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E7382" w14:textId="77777777" w:rsidR="003C4A6F" w:rsidRDefault="00392711">
      <w:pPr>
        <w:pStyle w:val="Heading2"/>
      </w:pPr>
      <w:r>
        <w:t>DEMOCRATIC</w:t>
      </w:r>
      <w:r>
        <w:rPr>
          <w:spacing w:val="-12"/>
        </w:rPr>
        <w:t xml:space="preserve"> </w:t>
      </w:r>
      <w:r>
        <w:t>SOCIALIST</w:t>
      </w:r>
      <w:r>
        <w:rPr>
          <w:spacing w:val="-12"/>
        </w:rPr>
        <w:t xml:space="preserve"> </w:t>
      </w:r>
      <w:r>
        <w:t>REPUBLIC</w:t>
      </w:r>
      <w:r>
        <w:rPr>
          <w:spacing w:val="-12"/>
        </w:rPr>
        <w:t xml:space="preserve"> </w:t>
      </w:r>
      <w:r>
        <w:t>OF SRI LANKA</w:t>
      </w:r>
    </w:p>
    <w:p w14:paraId="77820E20" w14:textId="77777777" w:rsidR="003C4A6F" w:rsidRDefault="00392711">
      <w:pPr>
        <w:pStyle w:val="BodyText"/>
        <w:spacing w:before="178"/>
        <w:rPr>
          <w:b/>
          <w:sz w:val="20"/>
        </w:rPr>
      </w:pPr>
      <w:r>
        <w:rPr>
          <w:b/>
          <w:noProof/>
          <w:sz w:val="20"/>
        </w:rPr>
        <w:drawing>
          <wp:anchor distT="0" distB="0" distL="0" distR="0" simplePos="0" relativeHeight="487587840" behindDoc="1" locked="0" layoutInCell="1" allowOverlap="1" wp14:anchorId="3D36B139" wp14:editId="7639A841">
            <wp:simplePos x="0" y="0"/>
            <wp:positionH relativeFrom="page">
              <wp:posOffset>3341370</wp:posOffset>
            </wp:positionH>
            <wp:positionV relativeFrom="paragraph">
              <wp:posOffset>277557</wp:posOffset>
            </wp:positionV>
            <wp:extent cx="959097" cy="101536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959097" cy="1015365"/>
                    </a:xfrm>
                    <a:prstGeom prst="rect">
                      <a:avLst/>
                    </a:prstGeom>
                  </pic:spPr>
                </pic:pic>
              </a:graphicData>
            </a:graphic>
          </wp:anchor>
        </w:drawing>
      </w:r>
    </w:p>
    <w:p w14:paraId="5364E1E7" w14:textId="77777777" w:rsidR="003C4A6F" w:rsidRDefault="00392711">
      <w:pPr>
        <w:ind w:left="2116" w:right="2254"/>
        <w:jc w:val="center"/>
        <w:rPr>
          <w:b/>
          <w:spacing w:val="-2"/>
          <w:sz w:val="36"/>
        </w:rPr>
      </w:pPr>
      <w:r>
        <w:rPr>
          <w:b/>
          <w:sz w:val="36"/>
        </w:rPr>
        <w:t>UNIVERSITY</w:t>
      </w:r>
      <w:r>
        <w:rPr>
          <w:b/>
          <w:spacing w:val="-2"/>
          <w:sz w:val="36"/>
        </w:rPr>
        <w:t xml:space="preserve"> </w:t>
      </w:r>
      <w:r>
        <w:rPr>
          <w:b/>
          <w:sz w:val="36"/>
        </w:rPr>
        <w:t>OF</w:t>
      </w:r>
      <w:r>
        <w:rPr>
          <w:b/>
          <w:spacing w:val="-3"/>
          <w:sz w:val="36"/>
        </w:rPr>
        <w:t xml:space="preserve"> </w:t>
      </w:r>
      <w:r>
        <w:rPr>
          <w:b/>
          <w:sz w:val="36"/>
        </w:rPr>
        <w:t>JAFFNA,</w:t>
      </w:r>
      <w:r>
        <w:rPr>
          <w:b/>
          <w:spacing w:val="-2"/>
          <w:sz w:val="36"/>
        </w:rPr>
        <w:t xml:space="preserve"> </w:t>
      </w:r>
      <w:r>
        <w:rPr>
          <w:b/>
          <w:sz w:val="36"/>
        </w:rPr>
        <w:t>SRI</w:t>
      </w:r>
      <w:r>
        <w:rPr>
          <w:b/>
          <w:spacing w:val="-6"/>
          <w:sz w:val="36"/>
        </w:rPr>
        <w:t xml:space="preserve"> </w:t>
      </w:r>
      <w:r>
        <w:rPr>
          <w:b/>
          <w:spacing w:val="-2"/>
          <w:sz w:val="36"/>
        </w:rPr>
        <w:t>LANKA</w:t>
      </w:r>
    </w:p>
    <w:p w14:paraId="7890ADEA" w14:textId="77777777" w:rsidR="00E165FE" w:rsidRDefault="00E165FE">
      <w:pPr>
        <w:ind w:left="2116" w:right="2254"/>
        <w:jc w:val="center"/>
        <w:rPr>
          <w:b/>
          <w:sz w:val="36"/>
        </w:rPr>
      </w:pPr>
    </w:p>
    <w:p w14:paraId="633C5947" w14:textId="1BFFB0BE" w:rsidR="00DE1B07" w:rsidRDefault="00DE1B07" w:rsidP="00DE1B07">
      <w:pPr>
        <w:ind w:left="2114" w:right="1279"/>
        <w:jc w:val="center"/>
        <w:rPr>
          <w:b/>
          <w:bCs/>
          <w:sz w:val="32"/>
          <w:szCs w:val="32"/>
        </w:rPr>
      </w:pPr>
      <w:r w:rsidRPr="00DE1B07">
        <w:rPr>
          <w:b/>
          <w:bCs/>
          <w:sz w:val="32"/>
          <w:szCs w:val="32"/>
        </w:rPr>
        <w:t>SUPPLY, INSTALLATION, AND TESTING OF</w:t>
      </w:r>
      <w:r>
        <w:rPr>
          <w:b/>
          <w:bCs/>
          <w:sz w:val="32"/>
          <w:szCs w:val="32"/>
        </w:rPr>
        <w:t xml:space="preserve"> </w:t>
      </w:r>
      <w:r w:rsidRPr="00DE1B07">
        <w:rPr>
          <w:b/>
          <w:bCs/>
          <w:sz w:val="32"/>
          <w:szCs w:val="32"/>
        </w:rPr>
        <w:t>FIREWALL AND ANALYZER, UNIVERSITY OF</w:t>
      </w:r>
      <w:r>
        <w:rPr>
          <w:b/>
          <w:bCs/>
          <w:sz w:val="32"/>
          <w:szCs w:val="32"/>
        </w:rPr>
        <w:t xml:space="preserve"> </w:t>
      </w:r>
      <w:r w:rsidRPr="00DE1B07">
        <w:rPr>
          <w:b/>
          <w:bCs/>
          <w:sz w:val="32"/>
          <w:szCs w:val="32"/>
        </w:rPr>
        <w:t>JAFFNA</w:t>
      </w:r>
    </w:p>
    <w:p w14:paraId="4D1E09AE" w14:textId="77777777" w:rsidR="00DE1B07" w:rsidRPr="00DE1B07" w:rsidRDefault="00DE1B07" w:rsidP="00DE1B07">
      <w:pPr>
        <w:ind w:left="2114" w:right="1279"/>
        <w:jc w:val="center"/>
        <w:rPr>
          <w:b/>
          <w:bCs/>
          <w:sz w:val="32"/>
          <w:szCs w:val="32"/>
        </w:rPr>
      </w:pPr>
    </w:p>
    <w:p w14:paraId="7B4FD6CD" w14:textId="1D39DC13" w:rsidR="0093499B" w:rsidRDefault="00DE1B07" w:rsidP="00DE1B07">
      <w:pPr>
        <w:ind w:left="2114" w:right="2254"/>
        <w:jc w:val="center"/>
        <w:rPr>
          <w:b/>
          <w:bCs/>
          <w:sz w:val="32"/>
          <w:szCs w:val="32"/>
        </w:rPr>
      </w:pPr>
      <w:r w:rsidRPr="00DE1B07">
        <w:rPr>
          <w:b/>
          <w:bCs/>
          <w:sz w:val="32"/>
          <w:szCs w:val="32"/>
        </w:rPr>
        <w:t>UJ/F/NCB/007/2025</w:t>
      </w:r>
    </w:p>
    <w:p w14:paraId="5A514E68" w14:textId="77777777" w:rsidR="0012612E" w:rsidRDefault="0012612E" w:rsidP="00DE1B07">
      <w:pPr>
        <w:ind w:left="2114" w:right="2254"/>
        <w:jc w:val="center"/>
        <w:rPr>
          <w:b/>
          <w:sz w:val="48"/>
        </w:rPr>
      </w:pPr>
    </w:p>
    <w:p w14:paraId="57ADD025" w14:textId="17FA605F" w:rsidR="003C4A6F" w:rsidRDefault="00392711">
      <w:pPr>
        <w:ind w:left="2114" w:right="2254"/>
        <w:jc w:val="center"/>
        <w:rPr>
          <w:b/>
          <w:sz w:val="48"/>
        </w:rPr>
      </w:pPr>
      <w:r>
        <w:rPr>
          <w:b/>
          <w:sz w:val="48"/>
        </w:rPr>
        <w:t>BIDDING</w:t>
      </w:r>
      <w:r>
        <w:rPr>
          <w:b/>
          <w:spacing w:val="-7"/>
          <w:sz w:val="48"/>
        </w:rPr>
        <w:t xml:space="preserve"> </w:t>
      </w:r>
      <w:r>
        <w:rPr>
          <w:b/>
          <w:spacing w:val="-2"/>
          <w:sz w:val="48"/>
        </w:rPr>
        <w:t>DOCUMENT</w:t>
      </w:r>
    </w:p>
    <w:p w14:paraId="4216F92D" w14:textId="77777777" w:rsidR="003C4A6F" w:rsidRDefault="003C4A6F">
      <w:pPr>
        <w:pStyle w:val="BodyText"/>
        <w:spacing w:before="79"/>
        <w:rPr>
          <w:b/>
          <w:sz w:val="20"/>
        </w:rPr>
      </w:pPr>
    </w:p>
    <w:tbl>
      <w:tblPr>
        <w:tblW w:w="0" w:type="auto"/>
        <w:tblInd w:w="1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6"/>
        <w:gridCol w:w="3034"/>
      </w:tblGrid>
      <w:tr w:rsidR="003C4A6F" w14:paraId="4618908D" w14:textId="77777777">
        <w:trPr>
          <w:trHeight w:val="421"/>
        </w:trPr>
        <w:tc>
          <w:tcPr>
            <w:tcW w:w="4616" w:type="dxa"/>
          </w:tcPr>
          <w:p w14:paraId="0662161B" w14:textId="77777777" w:rsidR="003C4A6F" w:rsidRDefault="00392711">
            <w:pPr>
              <w:pStyle w:val="TableParagraph"/>
              <w:spacing w:line="281" w:lineRule="exact"/>
              <w:ind w:left="107"/>
              <w:rPr>
                <w:b/>
                <w:sz w:val="24"/>
              </w:rPr>
            </w:pPr>
            <w:r>
              <w:rPr>
                <w:b/>
                <w:sz w:val="24"/>
              </w:rPr>
              <w:t>Deadline</w:t>
            </w:r>
            <w:r>
              <w:rPr>
                <w:b/>
                <w:spacing w:val="-3"/>
                <w:sz w:val="24"/>
              </w:rPr>
              <w:t xml:space="preserve"> </w:t>
            </w:r>
            <w:r>
              <w:rPr>
                <w:b/>
                <w:sz w:val="24"/>
              </w:rPr>
              <w:t>for</w:t>
            </w:r>
            <w:r>
              <w:rPr>
                <w:b/>
                <w:spacing w:val="-4"/>
                <w:sz w:val="24"/>
              </w:rPr>
              <w:t xml:space="preserve"> </w:t>
            </w:r>
            <w:r>
              <w:rPr>
                <w:b/>
                <w:sz w:val="24"/>
              </w:rPr>
              <w:t>the</w:t>
            </w:r>
            <w:r>
              <w:rPr>
                <w:b/>
                <w:spacing w:val="-3"/>
                <w:sz w:val="24"/>
              </w:rPr>
              <w:t xml:space="preserve"> </w:t>
            </w:r>
            <w:r>
              <w:rPr>
                <w:b/>
                <w:sz w:val="24"/>
              </w:rPr>
              <w:t>submission</w:t>
            </w:r>
            <w:r>
              <w:rPr>
                <w:b/>
                <w:spacing w:val="-5"/>
                <w:sz w:val="24"/>
              </w:rPr>
              <w:t xml:space="preserve"> </w:t>
            </w:r>
            <w:r>
              <w:rPr>
                <w:b/>
                <w:sz w:val="24"/>
              </w:rPr>
              <w:t>of</w:t>
            </w:r>
            <w:r>
              <w:rPr>
                <w:b/>
                <w:spacing w:val="-2"/>
                <w:sz w:val="24"/>
              </w:rPr>
              <w:t xml:space="preserve"> </w:t>
            </w:r>
            <w:r>
              <w:rPr>
                <w:b/>
                <w:spacing w:val="-5"/>
                <w:sz w:val="24"/>
              </w:rPr>
              <w:t>bid</w:t>
            </w:r>
          </w:p>
        </w:tc>
        <w:tc>
          <w:tcPr>
            <w:tcW w:w="3034" w:type="dxa"/>
          </w:tcPr>
          <w:p w14:paraId="7BF6CCB7" w14:textId="0B17F271" w:rsidR="003C4A6F" w:rsidRPr="004A6CA0" w:rsidRDefault="00937505">
            <w:pPr>
              <w:pStyle w:val="TableParagraph"/>
              <w:spacing w:before="69"/>
              <w:ind w:left="9"/>
              <w:jc w:val="center"/>
              <w:rPr>
                <w:b/>
                <w:sz w:val="24"/>
                <w:szCs w:val="24"/>
              </w:rPr>
            </w:pPr>
            <w:r>
              <w:rPr>
                <w:b/>
              </w:rPr>
              <w:t xml:space="preserve">06.01.2026 </w:t>
            </w:r>
            <w:r w:rsidR="00392711" w:rsidRPr="004A6CA0">
              <w:rPr>
                <w:b/>
                <w:sz w:val="24"/>
                <w:szCs w:val="24"/>
              </w:rPr>
              <w:t>@</w:t>
            </w:r>
            <w:r w:rsidR="00392711" w:rsidRPr="004A6CA0">
              <w:rPr>
                <w:b/>
                <w:spacing w:val="-2"/>
                <w:sz w:val="24"/>
                <w:szCs w:val="24"/>
              </w:rPr>
              <w:t xml:space="preserve"> </w:t>
            </w:r>
            <w:r w:rsidR="00392711" w:rsidRPr="004A6CA0">
              <w:rPr>
                <w:b/>
                <w:sz w:val="24"/>
                <w:szCs w:val="24"/>
              </w:rPr>
              <w:t>2.00</w:t>
            </w:r>
            <w:r w:rsidR="00392711" w:rsidRPr="004A6CA0">
              <w:rPr>
                <w:b/>
                <w:spacing w:val="-5"/>
                <w:sz w:val="24"/>
                <w:szCs w:val="24"/>
              </w:rPr>
              <w:t xml:space="preserve"> pm</w:t>
            </w:r>
          </w:p>
        </w:tc>
      </w:tr>
      <w:tr w:rsidR="003C4A6F" w14:paraId="15FA8450" w14:textId="77777777">
        <w:trPr>
          <w:trHeight w:val="421"/>
        </w:trPr>
        <w:tc>
          <w:tcPr>
            <w:tcW w:w="4616" w:type="dxa"/>
          </w:tcPr>
          <w:p w14:paraId="376E45AB" w14:textId="77777777" w:rsidR="003C4A6F" w:rsidRDefault="00392711">
            <w:pPr>
              <w:pStyle w:val="TableParagraph"/>
              <w:spacing w:line="281" w:lineRule="exact"/>
              <w:ind w:left="107"/>
              <w:rPr>
                <w:b/>
                <w:sz w:val="24"/>
              </w:rPr>
            </w:pPr>
            <w:r>
              <w:rPr>
                <w:b/>
                <w:sz w:val="24"/>
              </w:rPr>
              <w:t>Bid</w:t>
            </w:r>
            <w:r>
              <w:rPr>
                <w:b/>
                <w:spacing w:val="-4"/>
                <w:sz w:val="24"/>
              </w:rPr>
              <w:t xml:space="preserve"> </w:t>
            </w:r>
            <w:r>
              <w:rPr>
                <w:b/>
                <w:sz w:val="24"/>
              </w:rPr>
              <w:t>Validity</w:t>
            </w:r>
            <w:r>
              <w:rPr>
                <w:b/>
                <w:spacing w:val="-2"/>
                <w:sz w:val="24"/>
              </w:rPr>
              <w:t xml:space="preserve"> </w:t>
            </w:r>
            <w:r>
              <w:rPr>
                <w:b/>
                <w:sz w:val="24"/>
              </w:rPr>
              <w:t>up</w:t>
            </w:r>
            <w:r>
              <w:rPr>
                <w:b/>
                <w:spacing w:val="-2"/>
                <w:sz w:val="24"/>
              </w:rPr>
              <w:t xml:space="preserve"> </w:t>
            </w:r>
            <w:r>
              <w:rPr>
                <w:b/>
                <w:sz w:val="24"/>
              </w:rPr>
              <w:t>to</w:t>
            </w:r>
            <w:r>
              <w:rPr>
                <w:b/>
                <w:spacing w:val="-3"/>
                <w:sz w:val="24"/>
              </w:rPr>
              <w:t xml:space="preserve"> </w:t>
            </w:r>
            <w:r>
              <w:rPr>
                <w:b/>
                <w:sz w:val="24"/>
              </w:rPr>
              <w:t>(77</w:t>
            </w:r>
            <w:r>
              <w:rPr>
                <w:b/>
                <w:spacing w:val="-2"/>
                <w:sz w:val="24"/>
              </w:rPr>
              <w:t xml:space="preserve"> Days)</w:t>
            </w:r>
          </w:p>
        </w:tc>
        <w:tc>
          <w:tcPr>
            <w:tcW w:w="3034" w:type="dxa"/>
          </w:tcPr>
          <w:p w14:paraId="1C737FCC" w14:textId="6C51BB9F" w:rsidR="003C4A6F" w:rsidRPr="004A6CA0" w:rsidRDefault="001729B4">
            <w:pPr>
              <w:pStyle w:val="TableParagraph"/>
              <w:spacing w:before="69"/>
              <w:ind w:left="9" w:right="2"/>
              <w:jc w:val="center"/>
              <w:rPr>
                <w:b/>
                <w:sz w:val="24"/>
                <w:szCs w:val="24"/>
              </w:rPr>
            </w:pPr>
            <w:r>
              <w:rPr>
                <w:b/>
                <w:bCs/>
              </w:rPr>
              <w:t>24.03.2026</w:t>
            </w:r>
          </w:p>
        </w:tc>
      </w:tr>
      <w:tr w:rsidR="003C4A6F" w14:paraId="65B4618D" w14:textId="77777777">
        <w:trPr>
          <w:trHeight w:val="422"/>
        </w:trPr>
        <w:tc>
          <w:tcPr>
            <w:tcW w:w="4616" w:type="dxa"/>
          </w:tcPr>
          <w:p w14:paraId="46B2A450" w14:textId="77777777" w:rsidR="003C4A6F" w:rsidRDefault="00392711">
            <w:pPr>
              <w:pStyle w:val="TableParagraph"/>
              <w:ind w:left="107"/>
              <w:rPr>
                <w:b/>
                <w:sz w:val="24"/>
              </w:rPr>
            </w:pPr>
            <w:r>
              <w:rPr>
                <w:b/>
                <w:sz w:val="24"/>
              </w:rPr>
              <w:t>Bid</w:t>
            </w:r>
            <w:r>
              <w:rPr>
                <w:b/>
                <w:spacing w:val="-3"/>
                <w:sz w:val="24"/>
              </w:rPr>
              <w:t xml:space="preserve"> </w:t>
            </w:r>
            <w:r>
              <w:rPr>
                <w:b/>
                <w:spacing w:val="-2"/>
                <w:sz w:val="24"/>
              </w:rPr>
              <w:t>Security</w:t>
            </w:r>
          </w:p>
        </w:tc>
        <w:tc>
          <w:tcPr>
            <w:tcW w:w="3034" w:type="dxa"/>
          </w:tcPr>
          <w:p w14:paraId="4E567431" w14:textId="34EC4064" w:rsidR="003C4A6F" w:rsidRDefault="00392711">
            <w:pPr>
              <w:pStyle w:val="TableParagraph"/>
              <w:spacing w:before="69"/>
              <w:ind w:left="9" w:right="2"/>
              <w:jc w:val="center"/>
              <w:rPr>
                <w:b/>
                <w:sz w:val="24"/>
              </w:rPr>
            </w:pPr>
            <w:r w:rsidRPr="0044427D">
              <w:rPr>
                <w:b/>
                <w:sz w:val="24"/>
              </w:rPr>
              <w:t>Rs.</w:t>
            </w:r>
            <w:r w:rsidRPr="0044427D">
              <w:rPr>
                <w:b/>
                <w:spacing w:val="-1"/>
                <w:sz w:val="24"/>
              </w:rPr>
              <w:t xml:space="preserve"> </w:t>
            </w:r>
            <w:r w:rsidR="001729B4">
              <w:rPr>
                <w:b/>
                <w:spacing w:val="-2"/>
                <w:sz w:val="24"/>
              </w:rPr>
              <w:t>15</w:t>
            </w:r>
            <w:r w:rsidRPr="0044427D">
              <w:rPr>
                <w:b/>
                <w:spacing w:val="-2"/>
                <w:sz w:val="24"/>
              </w:rPr>
              <w:t>0,00</w:t>
            </w:r>
            <w:r w:rsidR="00B54CC4">
              <w:rPr>
                <w:b/>
                <w:spacing w:val="-2"/>
                <w:sz w:val="24"/>
              </w:rPr>
              <w:t>0</w:t>
            </w:r>
            <w:r w:rsidRPr="0044427D">
              <w:rPr>
                <w:b/>
                <w:spacing w:val="-2"/>
                <w:sz w:val="24"/>
              </w:rPr>
              <w:t>.00</w:t>
            </w:r>
          </w:p>
        </w:tc>
      </w:tr>
      <w:tr w:rsidR="003C4A6F" w14:paraId="082CD80C" w14:textId="77777777">
        <w:trPr>
          <w:trHeight w:val="422"/>
        </w:trPr>
        <w:tc>
          <w:tcPr>
            <w:tcW w:w="4616" w:type="dxa"/>
          </w:tcPr>
          <w:p w14:paraId="540F51B0" w14:textId="2B8BD38B" w:rsidR="003C4A6F" w:rsidRDefault="00392711">
            <w:pPr>
              <w:pStyle w:val="TableParagraph"/>
              <w:spacing w:line="281" w:lineRule="exact"/>
              <w:ind w:left="107"/>
              <w:rPr>
                <w:b/>
                <w:sz w:val="24"/>
              </w:rPr>
            </w:pPr>
            <w:r>
              <w:rPr>
                <w:b/>
                <w:sz w:val="24"/>
              </w:rPr>
              <w:t>Bid</w:t>
            </w:r>
            <w:r>
              <w:rPr>
                <w:b/>
                <w:spacing w:val="-5"/>
                <w:sz w:val="24"/>
              </w:rPr>
              <w:t xml:space="preserve"> </w:t>
            </w:r>
            <w:r>
              <w:rPr>
                <w:b/>
                <w:sz w:val="24"/>
              </w:rPr>
              <w:t>Security</w:t>
            </w:r>
            <w:r>
              <w:rPr>
                <w:b/>
                <w:spacing w:val="-4"/>
                <w:sz w:val="24"/>
              </w:rPr>
              <w:t xml:space="preserve"> </w:t>
            </w:r>
            <w:r>
              <w:rPr>
                <w:b/>
                <w:sz w:val="24"/>
              </w:rPr>
              <w:t>validity</w:t>
            </w:r>
            <w:r>
              <w:rPr>
                <w:b/>
                <w:spacing w:val="-4"/>
                <w:sz w:val="24"/>
              </w:rPr>
              <w:t xml:space="preserve"> </w:t>
            </w:r>
            <w:r>
              <w:rPr>
                <w:b/>
                <w:sz w:val="24"/>
              </w:rPr>
              <w:t>period</w:t>
            </w:r>
            <w:r>
              <w:rPr>
                <w:b/>
                <w:spacing w:val="-4"/>
                <w:sz w:val="24"/>
              </w:rPr>
              <w:t xml:space="preserve"> </w:t>
            </w:r>
            <w:r>
              <w:rPr>
                <w:b/>
                <w:sz w:val="24"/>
              </w:rPr>
              <w:t>(</w:t>
            </w:r>
            <w:r w:rsidR="00242AF9">
              <w:rPr>
                <w:b/>
                <w:sz w:val="24"/>
              </w:rPr>
              <w:t>28</w:t>
            </w:r>
            <w:r>
              <w:rPr>
                <w:b/>
                <w:spacing w:val="-4"/>
                <w:sz w:val="24"/>
              </w:rPr>
              <w:t xml:space="preserve"> </w:t>
            </w:r>
            <w:r>
              <w:rPr>
                <w:b/>
                <w:spacing w:val="-2"/>
                <w:sz w:val="24"/>
              </w:rPr>
              <w:t>Days)</w:t>
            </w:r>
          </w:p>
        </w:tc>
        <w:tc>
          <w:tcPr>
            <w:tcW w:w="3034" w:type="dxa"/>
          </w:tcPr>
          <w:p w14:paraId="6ABDA341" w14:textId="7DE5AFD5" w:rsidR="003C4A6F" w:rsidRDefault="0093470D">
            <w:pPr>
              <w:pStyle w:val="TableParagraph"/>
              <w:spacing w:before="69"/>
              <w:ind w:left="9" w:right="2"/>
              <w:jc w:val="center"/>
              <w:rPr>
                <w:b/>
                <w:sz w:val="24"/>
              </w:rPr>
            </w:pPr>
            <w:r>
              <w:rPr>
                <w:b/>
                <w:spacing w:val="-2"/>
                <w:sz w:val="24"/>
              </w:rPr>
              <w:t>28</w:t>
            </w:r>
            <w:r w:rsidR="003B4E6C">
              <w:rPr>
                <w:b/>
                <w:spacing w:val="-2"/>
                <w:sz w:val="24"/>
              </w:rPr>
              <w:t>.04</w:t>
            </w:r>
            <w:r w:rsidR="00C048BB" w:rsidRPr="001E706D">
              <w:rPr>
                <w:b/>
                <w:spacing w:val="-2"/>
                <w:sz w:val="24"/>
              </w:rPr>
              <w:t>.2026</w:t>
            </w:r>
          </w:p>
        </w:tc>
      </w:tr>
    </w:tbl>
    <w:p w14:paraId="3B68F942" w14:textId="77777777" w:rsidR="003C4A6F" w:rsidRDefault="00392711">
      <w:pPr>
        <w:spacing w:before="198"/>
        <w:ind w:left="1015"/>
        <w:rPr>
          <w:b/>
          <w:sz w:val="24"/>
        </w:rPr>
      </w:pPr>
      <w:r>
        <w:rPr>
          <w:b/>
          <w:spacing w:val="-2"/>
          <w:sz w:val="24"/>
          <w:u w:val="single"/>
        </w:rPr>
        <w:t>Client</w:t>
      </w:r>
    </w:p>
    <w:p w14:paraId="452F3BF5" w14:textId="77777777" w:rsidR="003C4A6F" w:rsidRDefault="00392711">
      <w:pPr>
        <w:pStyle w:val="BodyText"/>
        <w:spacing w:before="2" w:line="281" w:lineRule="exact"/>
        <w:ind w:left="1015"/>
      </w:pPr>
      <w:r>
        <w:t>University</w:t>
      </w:r>
      <w:r>
        <w:rPr>
          <w:spacing w:val="-3"/>
        </w:rPr>
        <w:t xml:space="preserve"> </w:t>
      </w:r>
      <w:r>
        <w:t>of</w:t>
      </w:r>
      <w:r>
        <w:rPr>
          <w:spacing w:val="-3"/>
        </w:rPr>
        <w:t xml:space="preserve"> </w:t>
      </w:r>
      <w:r>
        <w:rPr>
          <w:spacing w:val="-2"/>
        </w:rPr>
        <w:t>Jaffna,</w:t>
      </w:r>
    </w:p>
    <w:p w14:paraId="401BFDD2" w14:textId="77777777" w:rsidR="003C4A6F" w:rsidRDefault="00392711">
      <w:pPr>
        <w:pStyle w:val="BodyText"/>
        <w:spacing w:line="281" w:lineRule="exact"/>
        <w:ind w:left="1015"/>
      </w:pPr>
      <w:r>
        <w:t>P.</w:t>
      </w:r>
      <w:r>
        <w:rPr>
          <w:spacing w:val="-1"/>
        </w:rPr>
        <w:t xml:space="preserve"> </w:t>
      </w:r>
      <w:r>
        <w:t>O.</w:t>
      </w:r>
      <w:r>
        <w:rPr>
          <w:spacing w:val="-1"/>
        </w:rPr>
        <w:t xml:space="preserve"> </w:t>
      </w:r>
      <w:r>
        <w:t>Box</w:t>
      </w:r>
      <w:r>
        <w:rPr>
          <w:spacing w:val="-3"/>
        </w:rPr>
        <w:t xml:space="preserve"> </w:t>
      </w:r>
      <w:r>
        <w:rPr>
          <w:spacing w:val="-5"/>
        </w:rPr>
        <w:t>57,</w:t>
      </w:r>
    </w:p>
    <w:p w14:paraId="0CE536A3" w14:textId="77777777" w:rsidR="003C4A6F" w:rsidRDefault="00392711">
      <w:pPr>
        <w:pStyle w:val="BodyText"/>
        <w:ind w:left="1015" w:right="8247"/>
      </w:pPr>
      <w:proofErr w:type="spellStart"/>
      <w:r>
        <w:rPr>
          <w:spacing w:val="-2"/>
        </w:rPr>
        <w:t>Thirunelvely</w:t>
      </w:r>
      <w:proofErr w:type="spellEnd"/>
      <w:r>
        <w:rPr>
          <w:spacing w:val="-2"/>
        </w:rPr>
        <w:t>, Jaffna,</w:t>
      </w:r>
    </w:p>
    <w:p w14:paraId="506DBA6B" w14:textId="77777777" w:rsidR="003C4A6F" w:rsidRDefault="00392711">
      <w:pPr>
        <w:pStyle w:val="BodyText"/>
        <w:spacing w:before="1"/>
        <w:ind w:left="1015"/>
      </w:pPr>
      <w:r>
        <w:t>Sri</w:t>
      </w:r>
      <w:r>
        <w:rPr>
          <w:spacing w:val="-4"/>
        </w:rPr>
        <w:t xml:space="preserve"> </w:t>
      </w:r>
      <w:r>
        <w:rPr>
          <w:spacing w:val="-2"/>
        </w:rPr>
        <w:t>Lanka.</w:t>
      </w:r>
    </w:p>
    <w:p w14:paraId="1C958559" w14:textId="77777777" w:rsidR="003C4A6F" w:rsidRDefault="003C4A6F">
      <w:pPr>
        <w:pStyle w:val="BodyText"/>
        <w:sectPr w:rsidR="003C4A6F">
          <w:type w:val="continuous"/>
          <w:pgSz w:w="11910" w:h="16850"/>
          <w:pgMar w:top="1060" w:right="283" w:bottom="280" w:left="425" w:header="720" w:footer="720"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14:paraId="2F295F14" w14:textId="77777777" w:rsidR="003C4A6F" w:rsidRDefault="00392711">
      <w:pPr>
        <w:pStyle w:val="Title"/>
      </w:pPr>
      <w:r>
        <w:rPr>
          <w:spacing w:val="-2"/>
        </w:rPr>
        <w:lastRenderedPageBreak/>
        <w:t>CONTENTS</w:t>
      </w:r>
    </w:p>
    <w:p w14:paraId="6131617F" w14:textId="77777777" w:rsidR="003C4A6F" w:rsidRDefault="003C4A6F">
      <w:pPr>
        <w:pStyle w:val="BodyText"/>
        <w:spacing w:before="48"/>
        <w:rPr>
          <w:b/>
          <w:sz w:val="20"/>
        </w:rPr>
      </w:pPr>
    </w:p>
    <w:tbl>
      <w:tblPr>
        <w:tblW w:w="0" w:type="auto"/>
        <w:tblInd w:w="972" w:type="dxa"/>
        <w:tblLayout w:type="fixed"/>
        <w:tblCellMar>
          <w:left w:w="0" w:type="dxa"/>
          <w:right w:w="0" w:type="dxa"/>
        </w:tblCellMar>
        <w:tblLook w:val="01E0" w:firstRow="1" w:lastRow="1" w:firstColumn="1" w:lastColumn="1" w:noHBand="0" w:noVBand="0"/>
      </w:tblPr>
      <w:tblGrid>
        <w:gridCol w:w="5691"/>
        <w:gridCol w:w="930"/>
        <w:gridCol w:w="1341"/>
      </w:tblGrid>
      <w:tr w:rsidR="003C4A6F" w14:paraId="4BCBF04F" w14:textId="77777777" w:rsidTr="009E60C2">
        <w:trPr>
          <w:trHeight w:val="515"/>
        </w:trPr>
        <w:tc>
          <w:tcPr>
            <w:tcW w:w="5691" w:type="dxa"/>
          </w:tcPr>
          <w:p w14:paraId="3E76402B" w14:textId="77777777" w:rsidR="003C4A6F" w:rsidRDefault="00392711">
            <w:pPr>
              <w:pStyle w:val="TableParagraph"/>
              <w:spacing w:line="374" w:lineRule="exact"/>
              <w:ind w:left="50"/>
              <w:rPr>
                <w:b/>
                <w:sz w:val="32"/>
              </w:rPr>
            </w:pPr>
            <w:r>
              <w:rPr>
                <w:b/>
                <w:spacing w:val="-2"/>
                <w:sz w:val="32"/>
              </w:rPr>
              <w:t>Content</w:t>
            </w:r>
          </w:p>
        </w:tc>
        <w:tc>
          <w:tcPr>
            <w:tcW w:w="930" w:type="dxa"/>
          </w:tcPr>
          <w:p w14:paraId="59889533" w14:textId="77777777" w:rsidR="003C4A6F" w:rsidRDefault="003C4A6F">
            <w:pPr>
              <w:pStyle w:val="TableParagraph"/>
              <w:rPr>
                <w:rFonts w:ascii="Times New Roman"/>
                <w:sz w:val="24"/>
              </w:rPr>
            </w:pPr>
          </w:p>
        </w:tc>
        <w:tc>
          <w:tcPr>
            <w:tcW w:w="1341" w:type="dxa"/>
          </w:tcPr>
          <w:p w14:paraId="67D0AEB9" w14:textId="77777777" w:rsidR="003C4A6F" w:rsidRDefault="00392711">
            <w:pPr>
              <w:pStyle w:val="TableParagraph"/>
              <w:spacing w:before="37"/>
              <w:ind w:right="78"/>
              <w:jc w:val="right"/>
              <w:rPr>
                <w:b/>
                <w:sz w:val="28"/>
              </w:rPr>
            </w:pPr>
            <w:r>
              <w:rPr>
                <w:b/>
                <w:sz w:val="28"/>
              </w:rPr>
              <w:t>Page</w:t>
            </w:r>
            <w:r>
              <w:rPr>
                <w:b/>
                <w:spacing w:val="-5"/>
                <w:sz w:val="28"/>
              </w:rPr>
              <w:t xml:space="preserve"> </w:t>
            </w:r>
            <w:r>
              <w:rPr>
                <w:b/>
                <w:spacing w:val="-4"/>
                <w:sz w:val="28"/>
              </w:rPr>
              <w:t>Nos.</w:t>
            </w:r>
          </w:p>
        </w:tc>
      </w:tr>
      <w:tr w:rsidR="003C4A6F" w14:paraId="58501AD9" w14:textId="77777777" w:rsidTr="009E60C2">
        <w:trPr>
          <w:trHeight w:val="562"/>
        </w:trPr>
        <w:tc>
          <w:tcPr>
            <w:tcW w:w="5691" w:type="dxa"/>
          </w:tcPr>
          <w:p w14:paraId="69CEDF43" w14:textId="77777777" w:rsidR="003C4A6F" w:rsidRDefault="00392711">
            <w:pPr>
              <w:pStyle w:val="TableParagraph"/>
              <w:spacing w:before="141"/>
              <w:ind w:left="50"/>
              <w:rPr>
                <w:b/>
                <w:sz w:val="24"/>
              </w:rPr>
            </w:pPr>
            <w:r>
              <w:rPr>
                <w:b/>
                <w:sz w:val="24"/>
              </w:rPr>
              <w:t>Section</w:t>
            </w:r>
            <w:r>
              <w:rPr>
                <w:b/>
                <w:spacing w:val="-5"/>
                <w:sz w:val="24"/>
              </w:rPr>
              <w:t xml:space="preserve"> </w:t>
            </w:r>
            <w:r>
              <w:rPr>
                <w:b/>
                <w:sz w:val="24"/>
              </w:rPr>
              <w:t>I:</w:t>
            </w:r>
            <w:r>
              <w:rPr>
                <w:b/>
                <w:spacing w:val="-3"/>
                <w:sz w:val="24"/>
              </w:rPr>
              <w:t xml:space="preserve"> </w:t>
            </w:r>
            <w:r>
              <w:rPr>
                <w:b/>
                <w:sz w:val="24"/>
              </w:rPr>
              <w:t>Instructions</w:t>
            </w:r>
            <w:r>
              <w:rPr>
                <w:b/>
                <w:spacing w:val="-3"/>
                <w:sz w:val="24"/>
              </w:rPr>
              <w:t xml:space="preserve"> </w:t>
            </w:r>
            <w:r>
              <w:rPr>
                <w:b/>
                <w:sz w:val="24"/>
              </w:rPr>
              <w:t>to</w:t>
            </w:r>
            <w:r>
              <w:rPr>
                <w:b/>
                <w:spacing w:val="-3"/>
                <w:sz w:val="24"/>
              </w:rPr>
              <w:t xml:space="preserve"> </w:t>
            </w:r>
            <w:r>
              <w:rPr>
                <w:b/>
                <w:sz w:val="24"/>
              </w:rPr>
              <w:t>Bidders</w:t>
            </w:r>
            <w:r>
              <w:rPr>
                <w:b/>
                <w:spacing w:val="-3"/>
                <w:sz w:val="24"/>
              </w:rPr>
              <w:t xml:space="preserve"> </w:t>
            </w:r>
            <w:r>
              <w:rPr>
                <w:b/>
                <w:spacing w:val="-2"/>
                <w:sz w:val="24"/>
              </w:rPr>
              <w:t>(ITB)</w:t>
            </w:r>
          </w:p>
        </w:tc>
        <w:tc>
          <w:tcPr>
            <w:tcW w:w="930" w:type="dxa"/>
          </w:tcPr>
          <w:p w14:paraId="40580201" w14:textId="77777777" w:rsidR="003C4A6F" w:rsidRDefault="003C4A6F">
            <w:pPr>
              <w:pStyle w:val="TableParagraph"/>
              <w:rPr>
                <w:rFonts w:ascii="Times New Roman"/>
                <w:sz w:val="24"/>
              </w:rPr>
            </w:pPr>
          </w:p>
        </w:tc>
        <w:tc>
          <w:tcPr>
            <w:tcW w:w="1341" w:type="dxa"/>
          </w:tcPr>
          <w:p w14:paraId="0B51B316" w14:textId="77777777" w:rsidR="003C4A6F" w:rsidRDefault="00392711">
            <w:pPr>
              <w:pStyle w:val="TableParagraph"/>
              <w:spacing w:before="141"/>
              <w:ind w:right="76"/>
              <w:jc w:val="right"/>
              <w:rPr>
                <w:b/>
                <w:sz w:val="24"/>
              </w:rPr>
            </w:pPr>
            <w:r>
              <w:rPr>
                <w:b/>
                <w:spacing w:val="-2"/>
                <w:sz w:val="24"/>
              </w:rPr>
              <w:t>03-</w:t>
            </w:r>
            <w:r>
              <w:rPr>
                <w:b/>
                <w:spacing w:val="-5"/>
                <w:sz w:val="24"/>
              </w:rPr>
              <w:t>14</w:t>
            </w:r>
          </w:p>
        </w:tc>
      </w:tr>
      <w:tr w:rsidR="003C4A6F" w14:paraId="4228B309" w14:textId="77777777" w:rsidTr="009E60C2">
        <w:trPr>
          <w:trHeight w:val="562"/>
        </w:trPr>
        <w:tc>
          <w:tcPr>
            <w:tcW w:w="5691" w:type="dxa"/>
          </w:tcPr>
          <w:p w14:paraId="1422D818" w14:textId="77777777" w:rsidR="003C4A6F" w:rsidRDefault="00392711">
            <w:pPr>
              <w:pStyle w:val="TableParagraph"/>
              <w:spacing w:before="140"/>
              <w:ind w:left="50"/>
              <w:rPr>
                <w:b/>
                <w:sz w:val="24"/>
              </w:rPr>
            </w:pPr>
            <w:r>
              <w:rPr>
                <w:b/>
                <w:sz w:val="24"/>
              </w:rPr>
              <w:t>Section</w:t>
            </w:r>
            <w:r>
              <w:rPr>
                <w:b/>
                <w:spacing w:val="-4"/>
                <w:sz w:val="24"/>
              </w:rPr>
              <w:t xml:space="preserve"> </w:t>
            </w:r>
            <w:r>
              <w:rPr>
                <w:b/>
                <w:sz w:val="24"/>
              </w:rPr>
              <w:t>VI:</w:t>
            </w:r>
            <w:r>
              <w:rPr>
                <w:b/>
                <w:spacing w:val="-3"/>
                <w:sz w:val="24"/>
              </w:rPr>
              <w:t xml:space="preserve"> </w:t>
            </w:r>
            <w:r>
              <w:rPr>
                <w:b/>
                <w:sz w:val="24"/>
              </w:rPr>
              <w:t>Conditions</w:t>
            </w:r>
            <w:r>
              <w:rPr>
                <w:b/>
                <w:spacing w:val="-3"/>
                <w:sz w:val="24"/>
              </w:rPr>
              <w:t xml:space="preserve"> </w:t>
            </w:r>
            <w:r>
              <w:rPr>
                <w:b/>
                <w:sz w:val="24"/>
              </w:rPr>
              <w:t>of</w:t>
            </w:r>
            <w:r>
              <w:rPr>
                <w:b/>
                <w:spacing w:val="-3"/>
                <w:sz w:val="24"/>
              </w:rPr>
              <w:t xml:space="preserve"> </w:t>
            </w:r>
            <w:r>
              <w:rPr>
                <w:b/>
                <w:sz w:val="24"/>
              </w:rPr>
              <w:t>Contract</w:t>
            </w:r>
            <w:r>
              <w:rPr>
                <w:b/>
                <w:spacing w:val="-2"/>
                <w:sz w:val="24"/>
              </w:rPr>
              <w:t xml:space="preserve"> </w:t>
            </w:r>
            <w:r>
              <w:rPr>
                <w:b/>
                <w:spacing w:val="-4"/>
                <w:sz w:val="24"/>
              </w:rPr>
              <w:t>(CC)</w:t>
            </w:r>
          </w:p>
        </w:tc>
        <w:tc>
          <w:tcPr>
            <w:tcW w:w="930" w:type="dxa"/>
          </w:tcPr>
          <w:p w14:paraId="17C8BB5B" w14:textId="77777777" w:rsidR="003C4A6F" w:rsidRDefault="003C4A6F">
            <w:pPr>
              <w:pStyle w:val="TableParagraph"/>
              <w:rPr>
                <w:rFonts w:ascii="Times New Roman"/>
                <w:sz w:val="24"/>
              </w:rPr>
            </w:pPr>
          </w:p>
        </w:tc>
        <w:tc>
          <w:tcPr>
            <w:tcW w:w="1341" w:type="dxa"/>
          </w:tcPr>
          <w:p w14:paraId="0AC8531A" w14:textId="77777777" w:rsidR="003C4A6F" w:rsidRDefault="00392711">
            <w:pPr>
              <w:pStyle w:val="TableParagraph"/>
              <w:spacing w:before="140"/>
              <w:ind w:right="68"/>
              <w:jc w:val="right"/>
              <w:rPr>
                <w:b/>
                <w:sz w:val="24"/>
              </w:rPr>
            </w:pPr>
            <w:r>
              <w:rPr>
                <w:b/>
                <w:spacing w:val="-2"/>
                <w:sz w:val="24"/>
              </w:rPr>
              <w:t>15-</w:t>
            </w:r>
            <w:r>
              <w:rPr>
                <w:b/>
                <w:spacing w:val="-5"/>
                <w:sz w:val="24"/>
              </w:rPr>
              <w:t>25</w:t>
            </w:r>
          </w:p>
        </w:tc>
      </w:tr>
      <w:tr w:rsidR="003C4A6F" w14:paraId="28403EE7" w14:textId="77777777" w:rsidTr="009E60C2">
        <w:trPr>
          <w:trHeight w:val="562"/>
        </w:trPr>
        <w:tc>
          <w:tcPr>
            <w:tcW w:w="5691" w:type="dxa"/>
          </w:tcPr>
          <w:p w14:paraId="2E6928A7" w14:textId="77777777" w:rsidR="003C4A6F" w:rsidRDefault="00392711">
            <w:pPr>
              <w:pStyle w:val="TableParagraph"/>
              <w:spacing w:before="141"/>
              <w:ind w:left="50"/>
              <w:rPr>
                <w:b/>
                <w:sz w:val="24"/>
              </w:rPr>
            </w:pPr>
            <w:r>
              <w:rPr>
                <w:b/>
                <w:sz w:val="24"/>
              </w:rPr>
              <w:t>Section</w:t>
            </w:r>
            <w:r>
              <w:rPr>
                <w:b/>
                <w:spacing w:val="-4"/>
                <w:sz w:val="24"/>
              </w:rPr>
              <w:t xml:space="preserve"> </w:t>
            </w:r>
            <w:r>
              <w:rPr>
                <w:b/>
                <w:sz w:val="24"/>
              </w:rPr>
              <w:t>VIII:</w:t>
            </w:r>
            <w:r>
              <w:rPr>
                <w:b/>
                <w:spacing w:val="-3"/>
                <w:sz w:val="24"/>
              </w:rPr>
              <w:t xml:space="preserve"> </w:t>
            </w:r>
            <w:r>
              <w:rPr>
                <w:b/>
                <w:sz w:val="24"/>
              </w:rPr>
              <w:t>Contract</w:t>
            </w:r>
            <w:r>
              <w:rPr>
                <w:b/>
                <w:spacing w:val="-4"/>
                <w:sz w:val="24"/>
              </w:rPr>
              <w:t xml:space="preserve"> </w:t>
            </w:r>
            <w:r>
              <w:rPr>
                <w:b/>
                <w:spacing w:val="-2"/>
                <w:sz w:val="24"/>
              </w:rPr>
              <w:t>Forms</w:t>
            </w:r>
          </w:p>
        </w:tc>
        <w:tc>
          <w:tcPr>
            <w:tcW w:w="930" w:type="dxa"/>
          </w:tcPr>
          <w:p w14:paraId="134953FB" w14:textId="77777777" w:rsidR="003C4A6F" w:rsidRDefault="003C4A6F">
            <w:pPr>
              <w:pStyle w:val="TableParagraph"/>
              <w:rPr>
                <w:rFonts w:ascii="Times New Roman"/>
                <w:sz w:val="24"/>
              </w:rPr>
            </w:pPr>
          </w:p>
        </w:tc>
        <w:tc>
          <w:tcPr>
            <w:tcW w:w="1341" w:type="dxa"/>
          </w:tcPr>
          <w:p w14:paraId="7F277855" w14:textId="77777777" w:rsidR="003C4A6F" w:rsidRDefault="00392711">
            <w:pPr>
              <w:pStyle w:val="TableParagraph"/>
              <w:spacing w:before="141"/>
              <w:ind w:right="47"/>
              <w:jc w:val="right"/>
              <w:rPr>
                <w:b/>
                <w:sz w:val="24"/>
              </w:rPr>
            </w:pPr>
            <w:r>
              <w:rPr>
                <w:b/>
                <w:spacing w:val="-2"/>
                <w:sz w:val="24"/>
              </w:rPr>
              <w:t>26-</w:t>
            </w:r>
            <w:r>
              <w:rPr>
                <w:b/>
                <w:spacing w:val="-5"/>
                <w:sz w:val="24"/>
              </w:rPr>
              <w:t>29</w:t>
            </w:r>
          </w:p>
        </w:tc>
      </w:tr>
      <w:tr w:rsidR="003C4A6F" w14:paraId="5D8882D2" w14:textId="77777777" w:rsidTr="009E60C2">
        <w:trPr>
          <w:trHeight w:val="562"/>
        </w:trPr>
        <w:tc>
          <w:tcPr>
            <w:tcW w:w="5691" w:type="dxa"/>
          </w:tcPr>
          <w:p w14:paraId="43B9FEA8" w14:textId="77777777" w:rsidR="003C4A6F" w:rsidRDefault="00392711">
            <w:pPr>
              <w:pStyle w:val="TableParagraph"/>
              <w:spacing w:before="140"/>
              <w:ind w:left="50"/>
              <w:rPr>
                <w:b/>
                <w:sz w:val="24"/>
              </w:rPr>
            </w:pPr>
            <w:r>
              <w:rPr>
                <w:b/>
                <w:sz w:val="24"/>
              </w:rPr>
              <w:t>Section</w:t>
            </w:r>
            <w:r>
              <w:rPr>
                <w:b/>
                <w:spacing w:val="-4"/>
                <w:sz w:val="24"/>
              </w:rPr>
              <w:t xml:space="preserve"> </w:t>
            </w:r>
            <w:r>
              <w:rPr>
                <w:b/>
                <w:sz w:val="24"/>
              </w:rPr>
              <w:t>II:</w:t>
            </w:r>
            <w:r>
              <w:rPr>
                <w:b/>
                <w:spacing w:val="-4"/>
                <w:sz w:val="24"/>
              </w:rPr>
              <w:t xml:space="preserve"> </w:t>
            </w:r>
            <w:r>
              <w:rPr>
                <w:b/>
                <w:sz w:val="24"/>
              </w:rPr>
              <w:t>Bidding</w:t>
            </w:r>
            <w:r>
              <w:rPr>
                <w:b/>
                <w:spacing w:val="-1"/>
                <w:sz w:val="24"/>
              </w:rPr>
              <w:t xml:space="preserve"> </w:t>
            </w:r>
            <w:r>
              <w:rPr>
                <w:b/>
                <w:sz w:val="24"/>
              </w:rPr>
              <w:t>Data</w:t>
            </w:r>
            <w:r>
              <w:rPr>
                <w:b/>
                <w:spacing w:val="-3"/>
                <w:sz w:val="24"/>
              </w:rPr>
              <w:t xml:space="preserve"> </w:t>
            </w:r>
            <w:r>
              <w:rPr>
                <w:b/>
                <w:sz w:val="24"/>
              </w:rPr>
              <w:t xml:space="preserve">Sheet </w:t>
            </w:r>
            <w:r>
              <w:rPr>
                <w:b/>
                <w:spacing w:val="-4"/>
                <w:sz w:val="24"/>
              </w:rPr>
              <w:t>(BDS)</w:t>
            </w:r>
          </w:p>
        </w:tc>
        <w:tc>
          <w:tcPr>
            <w:tcW w:w="930" w:type="dxa"/>
          </w:tcPr>
          <w:p w14:paraId="516B4B99" w14:textId="77777777" w:rsidR="003C4A6F" w:rsidRDefault="003C4A6F">
            <w:pPr>
              <w:pStyle w:val="TableParagraph"/>
              <w:rPr>
                <w:rFonts w:ascii="Times New Roman"/>
                <w:sz w:val="24"/>
              </w:rPr>
            </w:pPr>
          </w:p>
        </w:tc>
        <w:tc>
          <w:tcPr>
            <w:tcW w:w="1341" w:type="dxa"/>
          </w:tcPr>
          <w:p w14:paraId="1C3FFAE2" w14:textId="77777777" w:rsidR="003C4A6F" w:rsidRDefault="00392711">
            <w:pPr>
              <w:pStyle w:val="TableParagraph"/>
              <w:spacing w:before="140"/>
              <w:ind w:right="73"/>
              <w:jc w:val="right"/>
              <w:rPr>
                <w:b/>
                <w:sz w:val="24"/>
              </w:rPr>
            </w:pPr>
            <w:r>
              <w:rPr>
                <w:b/>
                <w:spacing w:val="-2"/>
                <w:sz w:val="24"/>
              </w:rPr>
              <w:t>30-</w:t>
            </w:r>
            <w:r>
              <w:rPr>
                <w:b/>
                <w:spacing w:val="-5"/>
                <w:sz w:val="24"/>
              </w:rPr>
              <w:t>32</w:t>
            </w:r>
          </w:p>
        </w:tc>
      </w:tr>
      <w:tr w:rsidR="003C4A6F" w14:paraId="453CF766" w14:textId="77777777" w:rsidTr="009E60C2">
        <w:trPr>
          <w:trHeight w:val="563"/>
        </w:trPr>
        <w:tc>
          <w:tcPr>
            <w:tcW w:w="5691" w:type="dxa"/>
          </w:tcPr>
          <w:p w14:paraId="590FA082" w14:textId="77777777" w:rsidR="003C4A6F" w:rsidRDefault="00392711">
            <w:pPr>
              <w:pStyle w:val="TableParagraph"/>
              <w:spacing w:before="141"/>
              <w:ind w:left="50"/>
              <w:rPr>
                <w:b/>
                <w:sz w:val="24"/>
              </w:rPr>
            </w:pPr>
            <w:r>
              <w:rPr>
                <w:b/>
                <w:sz w:val="24"/>
              </w:rPr>
              <w:t>Section</w:t>
            </w:r>
            <w:r>
              <w:rPr>
                <w:b/>
                <w:spacing w:val="-5"/>
                <w:sz w:val="24"/>
              </w:rPr>
              <w:t xml:space="preserve"> </w:t>
            </w:r>
            <w:r>
              <w:rPr>
                <w:b/>
                <w:sz w:val="24"/>
              </w:rPr>
              <w:t>III:</w:t>
            </w:r>
            <w:r>
              <w:rPr>
                <w:b/>
                <w:spacing w:val="-4"/>
                <w:sz w:val="24"/>
              </w:rPr>
              <w:t xml:space="preserve"> </w:t>
            </w:r>
            <w:r>
              <w:rPr>
                <w:b/>
                <w:sz w:val="24"/>
              </w:rPr>
              <w:t>Evaluation</w:t>
            </w:r>
            <w:r>
              <w:rPr>
                <w:b/>
                <w:spacing w:val="-5"/>
                <w:sz w:val="24"/>
              </w:rPr>
              <w:t xml:space="preserve"> </w:t>
            </w:r>
            <w:r>
              <w:rPr>
                <w:b/>
                <w:sz w:val="24"/>
              </w:rPr>
              <w:t>and</w:t>
            </w:r>
            <w:r>
              <w:rPr>
                <w:b/>
                <w:spacing w:val="-5"/>
                <w:sz w:val="24"/>
              </w:rPr>
              <w:t xml:space="preserve"> </w:t>
            </w:r>
            <w:r>
              <w:rPr>
                <w:b/>
                <w:sz w:val="24"/>
              </w:rPr>
              <w:t>Qualification</w:t>
            </w:r>
            <w:r>
              <w:rPr>
                <w:b/>
                <w:spacing w:val="-4"/>
                <w:sz w:val="24"/>
              </w:rPr>
              <w:t xml:space="preserve"> </w:t>
            </w:r>
            <w:r>
              <w:rPr>
                <w:b/>
                <w:spacing w:val="-2"/>
                <w:sz w:val="24"/>
              </w:rPr>
              <w:t>Criteria</w:t>
            </w:r>
          </w:p>
        </w:tc>
        <w:tc>
          <w:tcPr>
            <w:tcW w:w="930" w:type="dxa"/>
          </w:tcPr>
          <w:p w14:paraId="478D7C7C" w14:textId="77777777" w:rsidR="003C4A6F" w:rsidRDefault="003C4A6F">
            <w:pPr>
              <w:pStyle w:val="TableParagraph"/>
              <w:rPr>
                <w:rFonts w:ascii="Times New Roman"/>
                <w:sz w:val="24"/>
              </w:rPr>
            </w:pPr>
          </w:p>
        </w:tc>
        <w:tc>
          <w:tcPr>
            <w:tcW w:w="1341" w:type="dxa"/>
          </w:tcPr>
          <w:p w14:paraId="19ED720C" w14:textId="77777777" w:rsidR="003C4A6F" w:rsidRDefault="00392711">
            <w:pPr>
              <w:pStyle w:val="TableParagraph"/>
              <w:spacing w:before="141"/>
              <w:ind w:right="116"/>
              <w:jc w:val="right"/>
              <w:rPr>
                <w:b/>
                <w:sz w:val="24"/>
              </w:rPr>
            </w:pPr>
            <w:r>
              <w:rPr>
                <w:b/>
                <w:sz w:val="24"/>
              </w:rPr>
              <w:t>33-</w:t>
            </w:r>
            <w:r>
              <w:rPr>
                <w:b/>
                <w:spacing w:val="-5"/>
                <w:sz w:val="24"/>
              </w:rPr>
              <w:t>34</w:t>
            </w:r>
          </w:p>
        </w:tc>
      </w:tr>
      <w:tr w:rsidR="003C4A6F" w14:paraId="0E9C9633" w14:textId="77777777" w:rsidTr="009E60C2">
        <w:trPr>
          <w:trHeight w:val="563"/>
        </w:trPr>
        <w:tc>
          <w:tcPr>
            <w:tcW w:w="5691" w:type="dxa"/>
          </w:tcPr>
          <w:p w14:paraId="4EEBD101" w14:textId="77777777" w:rsidR="003C4A6F" w:rsidRDefault="00392711">
            <w:pPr>
              <w:pStyle w:val="TableParagraph"/>
              <w:spacing w:before="140"/>
              <w:ind w:left="50"/>
              <w:rPr>
                <w:b/>
                <w:sz w:val="24"/>
              </w:rPr>
            </w:pPr>
            <w:r>
              <w:rPr>
                <w:b/>
                <w:sz w:val="24"/>
              </w:rPr>
              <w:t>Section</w:t>
            </w:r>
            <w:r>
              <w:rPr>
                <w:b/>
                <w:spacing w:val="-5"/>
                <w:sz w:val="24"/>
              </w:rPr>
              <w:t xml:space="preserve"> </w:t>
            </w:r>
            <w:r>
              <w:rPr>
                <w:b/>
                <w:sz w:val="24"/>
              </w:rPr>
              <w:t>IV:</w:t>
            </w:r>
            <w:r>
              <w:rPr>
                <w:b/>
                <w:spacing w:val="-4"/>
                <w:sz w:val="24"/>
              </w:rPr>
              <w:t xml:space="preserve"> </w:t>
            </w:r>
            <w:r>
              <w:rPr>
                <w:b/>
                <w:sz w:val="24"/>
              </w:rPr>
              <w:t>Bidding</w:t>
            </w:r>
            <w:r>
              <w:rPr>
                <w:b/>
                <w:spacing w:val="-4"/>
                <w:sz w:val="24"/>
              </w:rPr>
              <w:t xml:space="preserve"> </w:t>
            </w:r>
            <w:r>
              <w:rPr>
                <w:b/>
                <w:spacing w:val="-2"/>
                <w:sz w:val="24"/>
              </w:rPr>
              <w:t>Forms</w:t>
            </w:r>
          </w:p>
        </w:tc>
        <w:tc>
          <w:tcPr>
            <w:tcW w:w="930" w:type="dxa"/>
          </w:tcPr>
          <w:p w14:paraId="47BE021B" w14:textId="77777777" w:rsidR="003C4A6F" w:rsidRDefault="003C4A6F">
            <w:pPr>
              <w:pStyle w:val="TableParagraph"/>
              <w:rPr>
                <w:rFonts w:ascii="Times New Roman"/>
                <w:sz w:val="24"/>
              </w:rPr>
            </w:pPr>
          </w:p>
        </w:tc>
        <w:tc>
          <w:tcPr>
            <w:tcW w:w="1341" w:type="dxa"/>
          </w:tcPr>
          <w:p w14:paraId="5F63B17B" w14:textId="77777777" w:rsidR="003C4A6F" w:rsidRDefault="00392711">
            <w:pPr>
              <w:pStyle w:val="TableParagraph"/>
              <w:spacing w:before="140"/>
              <w:ind w:right="121"/>
              <w:jc w:val="right"/>
              <w:rPr>
                <w:b/>
                <w:sz w:val="24"/>
              </w:rPr>
            </w:pPr>
            <w:r>
              <w:rPr>
                <w:b/>
                <w:sz w:val="24"/>
              </w:rPr>
              <w:t>35-</w:t>
            </w:r>
            <w:r>
              <w:rPr>
                <w:b/>
                <w:spacing w:val="-5"/>
                <w:sz w:val="24"/>
              </w:rPr>
              <w:t>39</w:t>
            </w:r>
          </w:p>
        </w:tc>
      </w:tr>
      <w:tr w:rsidR="003C4A6F" w14:paraId="4DBADD7E" w14:textId="77777777" w:rsidTr="009E60C2">
        <w:trPr>
          <w:trHeight w:val="562"/>
        </w:trPr>
        <w:tc>
          <w:tcPr>
            <w:tcW w:w="5691" w:type="dxa"/>
          </w:tcPr>
          <w:p w14:paraId="283AE630" w14:textId="77777777" w:rsidR="003C4A6F" w:rsidRDefault="00392711">
            <w:pPr>
              <w:pStyle w:val="TableParagraph"/>
              <w:spacing w:before="141"/>
              <w:ind w:left="419"/>
              <w:rPr>
                <w:b/>
                <w:sz w:val="24"/>
              </w:rPr>
            </w:pPr>
            <w:r>
              <w:rPr>
                <w:b/>
                <w:sz w:val="24"/>
              </w:rPr>
              <w:t>Price</w:t>
            </w:r>
            <w:r>
              <w:rPr>
                <w:b/>
                <w:spacing w:val="-4"/>
                <w:sz w:val="24"/>
              </w:rPr>
              <w:t xml:space="preserve"> </w:t>
            </w:r>
            <w:r>
              <w:rPr>
                <w:b/>
                <w:spacing w:val="-2"/>
                <w:sz w:val="24"/>
              </w:rPr>
              <w:t>Schedule</w:t>
            </w:r>
          </w:p>
        </w:tc>
        <w:tc>
          <w:tcPr>
            <w:tcW w:w="930" w:type="dxa"/>
          </w:tcPr>
          <w:p w14:paraId="769D9A19" w14:textId="763B5117" w:rsidR="003C4A6F" w:rsidRDefault="00392711">
            <w:pPr>
              <w:pStyle w:val="TableParagraph"/>
              <w:spacing w:before="141"/>
              <w:ind w:left="245"/>
              <w:rPr>
                <w:b/>
                <w:sz w:val="24"/>
              </w:rPr>
            </w:pPr>
            <w:r>
              <w:rPr>
                <w:b/>
                <w:spacing w:val="-5"/>
                <w:sz w:val="24"/>
              </w:rPr>
              <w:t>37</w:t>
            </w:r>
          </w:p>
        </w:tc>
        <w:tc>
          <w:tcPr>
            <w:tcW w:w="1341" w:type="dxa"/>
          </w:tcPr>
          <w:p w14:paraId="172DA90C" w14:textId="77777777" w:rsidR="003C4A6F" w:rsidRDefault="003C4A6F">
            <w:pPr>
              <w:pStyle w:val="TableParagraph"/>
              <w:rPr>
                <w:rFonts w:ascii="Times New Roman"/>
                <w:sz w:val="24"/>
              </w:rPr>
            </w:pPr>
          </w:p>
        </w:tc>
      </w:tr>
      <w:tr w:rsidR="003C4A6F" w14:paraId="5428C93F" w14:textId="77777777" w:rsidTr="009E60C2">
        <w:trPr>
          <w:trHeight w:val="562"/>
        </w:trPr>
        <w:tc>
          <w:tcPr>
            <w:tcW w:w="5691" w:type="dxa"/>
          </w:tcPr>
          <w:p w14:paraId="14D00417" w14:textId="77777777" w:rsidR="003C4A6F" w:rsidRDefault="00392711">
            <w:pPr>
              <w:pStyle w:val="TableParagraph"/>
              <w:spacing w:before="140"/>
              <w:ind w:left="50"/>
              <w:rPr>
                <w:b/>
                <w:sz w:val="24"/>
              </w:rPr>
            </w:pPr>
            <w:r>
              <w:rPr>
                <w:b/>
                <w:sz w:val="24"/>
              </w:rPr>
              <w:t>Section</w:t>
            </w:r>
            <w:r>
              <w:rPr>
                <w:b/>
                <w:spacing w:val="-3"/>
                <w:sz w:val="24"/>
              </w:rPr>
              <w:t xml:space="preserve"> </w:t>
            </w:r>
            <w:r>
              <w:rPr>
                <w:b/>
                <w:sz w:val="24"/>
              </w:rPr>
              <w:t>V:</w:t>
            </w:r>
            <w:r>
              <w:rPr>
                <w:b/>
                <w:spacing w:val="-3"/>
                <w:sz w:val="24"/>
              </w:rPr>
              <w:t xml:space="preserve"> </w:t>
            </w:r>
            <w:r>
              <w:rPr>
                <w:b/>
                <w:sz w:val="24"/>
              </w:rPr>
              <w:t>Schedule</w:t>
            </w:r>
            <w:r>
              <w:rPr>
                <w:b/>
                <w:spacing w:val="-3"/>
                <w:sz w:val="24"/>
              </w:rPr>
              <w:t xml:space="preserve"> </w:t>
            </w:r>
            <w:r>
              <w:rPr>
                <w:b/>
                <w:sz w:val="24"/>
              </w:rPr>
              <w:t>of</w:t>
            </w:r>
            <w:r>
              <w:rPr>
                <w:b/>
                <w:spacing w:val="-1"/>
                <w:sz w:val="24"/>
              </w:rPr>
              <w:t xml:space="preserve"> </w:t>
            </w:r>
            <w:r>
              <w:rPr>
                <w:b/>
                <w:spacing w:val="-2"/>
                <w:sz w:val="24"/>
              </w:rPr>
              <w:t>Requirements</w:t>
            </w:r>
          </w:p>
        </w:tc>
        <w:tc>
          <w:tcPr>
            <w:tcW w:w="930" w:type="dxa"/>
          </w:tcPr>
          <w:p w14:paraId="0B39AD9E" w14:textId="77777777" w:rsidR="003C4A6F" w:rsidRDefault="003C4A6F">
            <w:pPr>
              <w:pStyle w:val="TableParagraph"/>
              <w:rPr>
                <w:rFonts w:ascii="Times New Roman"/>
                <w:sz w:val="24"/>
              </w:rPr>
            </w:pPr>
          </w:p>
        </w:tc>
        <w:tc>
          <w:tcPr>
            <w:tcW w:w="1341" w:type="dxa"/>
          </w:tcPr>
          <w:p w14:paraId="3EC62FE9" w14:textId="24D641F1" w:rsidR="003C4A6F" w:rsidRDefault="00392711">
            <w:pPr>
              <w:pStyle w:val="TableParagraph"/>
              <w:spacing w:before="140"/>
              <w:ind w:right="157"/>
              <w:jc w:val="right"/>
              <w:rPr>
                <w:b/>
                <w:sz w:val="24"/>
              </w:rPr>
            </w:pPr>
            <w:r>
              <w:rPr>
                <w:b/>
                <w:sz w:val="24"/>
              </w:rPr>
              <w:t>4</w:t>
            </w:r>
            <w:r w:rsidR="00DF2602">
              <w:rPr>
                <w:b/>
                <w:sz w:val="24"/>
              </w:rPr>
              <w:t>0</w:t>
            </w:r>
            <w:r>
              <w:rPr>
                <w:b/>
                <w:sz w:val="24"/>
              </w:rPr>
              <w:t>-</w:t>
            </w:r>
            <w:r w:rsidR="00DF2602">
              <w:rPr>
                <w:b/>
                <w:spacing w:val="-5"/>
                <w:sz w:val="24"/>
              </w:rPr>
              <w:t>48</w:t>
            </w:r>
          </w:p>
        </w:tc>
      </w:tr>
      <w:tr w:rsidR="003C4A6F" w14:paraId="267F46D3" w14:textId="77777777" w:rsidTr="009E60C2">
        <w:trPr>
          <w:trHeight w:val="562"/>
        </w:trPr>
        <w:tc>
          <w:tcPr>
            <w:tcW w:w="5691" w:type="dxa"/>
          </w:tcPr>
          <w:p w14:paraId="3BBD5A4B" w14:textId="77777777" w:rsidR="003C4A6F" w:rsidRDefault="00392711">
            <w:pPr>
              <w:pStyle w:val="TableParagraph"/>
              <w:spacing w:before="141"/>
              <w:ind w:left="561"/>
              <w:rPr>
                <w:b/>
                <w:sz w:val="24"/>
              </w:rPr>
            </w:pPr>
            <w:r>
              <w:rPr>
                <w:b/>
                <w:sz w:val="24"/>
              </w:rPr>
              <w:t>List</w:t>
            </w:r>
            <w:r>
              <w:rPr>
                <w:b/>
                <w:spacing w:val="-2"/>
                <w:sz w:val="24"/>
              </w:rPr>
              <w:t xml:space="preserve"> </w:t>
            </w:r>
            <w:r>
              <w:rPr>
                <w:b/>
                <w:sz w:val="24"/>
              </w:rPr>
              <w:t>of</w:t>
            </w:r>
            <w:r>
              <w:rPr>
                <w:b/>
                <w:spacing w:val="-3"/>
                <w:sz w:val="24"/>
              </w:rPr>
              <w:t xml:space="preserve"> </w:t>
            </w:r>
            <w:r>
              <w:rPr>
                <w:b/>
                <w:sz w:val="24"/>
              </w:rPr>
              <w:t>goods</w:t>
            </w:r>
            <w:r>
              <w:rPr>
                <w:b/>
                <w:spacing w:val="-4"/>
                <w:sz w:val="24"/>
              </w:rPr>
              <w:t xml:space="preserve"> </w:t>
            </w:r>
            <w:r>
              <w:rPr>
                <w:b/>
                <w:sz w:val="24"/>
              </w:rPr>
              <w:t>and</w:t>
            </w:r>
            <w:r>
              <w:rPr>
                <w:b/>
                <w:spacing w:val="-4"/>
                <w:sz w:val="24"/>
              </w:rPr>
              <w:t xml:space="preserve"> </w:t>
            </w:r>
            <w:r>
              <w:rPr>
                <w:b/>
                <w:sz w:val="24"/>
              </w:rPr>
              <w:t>delivery</w:t>
            </w:r>
            <w:r>
              <w:rPr>
                <w:b/>
                <w:spacing w:val="-2"/>
                <w:sz w:val="24"/>
              </w:rPr>
              <w:t xml:space="preserve"> schedule</w:t>
            </w:r>
          </w:p>
        </w:tc>
        <w:tc>
          <w:tcPr>
            <w:tcW w:w="930" w:type="dxa"/>
          </w:tcPr>
          <w:p w14:paraId="6A3DB201" w14:textId="55282727" w:rsidR="003C4A6F" w:rsidRDefault="00392711">
            <w:pPr>
              <w:pStyle w:val="TableParagraph"/>
              <w:spacing w:before="141"/>
              <w:ind w:left="245"/>
              <w:rPr>
                <w:b/>
                <w:sz w:val="24"/>
              </w:rPr>
            </w:pPr>
            <w:r>
              <w:rPr>
                <w:b/>
                <w:spacing w:val="-5"/>
                <w:sz w:val="24"/>
              </w:rPr>
              <w:t>4</w:t>
            </w:r>
            <w:r w:rsidR="00DF2602">
              <w:rPr>
                <w:b/>
                <w:spacing w:val="-5"/>
                <w:sz w:val="24"/>
              </w:rPr>
              <w:t>0</w:t>
            </w:r>
          </w:p>
        </w:tc>
        <w:tc>
          <w:tcPr>
            <w:tcW w:w="1341" w:type="dxa"/>
          </w:tcPr>
          <w:p w14:paraId="5BE2CA7F" w14:textId="77777777" w:rsidR="003C4A6F" w:rsidRDefault="003C4A6F">
            <w:pPr>
              <w:pStyle w:val="TableParagraph"/>
              <w:rPr>
                <w:rFonts w:ascii="Times New Roman"/>
                <w:sz w:val="24"/>
              </w:rPr>
            </w:pPr>
          </w:p>
        </w:tc>
      </w:tr>
      <w:tr w:rsidR="003C4A6F" w:rsidRPr="00526C27" w14:paraId="2AB73BC5" w14:textId="77777777" w:rsidTr="009E60C2">
        <w:trPr>
          <w:trHeight w:val="562"/>
        </w:trPr>
        <w:tc>
          <w:tcPr>
            <w:tcW w:w="5691" w:type="dxa"/>
          </w:tcPr>
          <w:p w14:paraId="7BCCDA93" w14:textId="67150EC1" w:rsidR="00526C27" w:rsidRPr="00526C27" w:rsidRDefault="00392711" w:rsidP="00BA20F8">
            <w:pPr>
              <w:pStyle w:val="TableParagraph"/>
              <w:spacing w:before="140"/>
              <w:ind w:left="561"/>
              <w:rPr>
                <w:b/>
                <w:sz w:val="24"/>
                <w:szCs w:val="24"/>
              </w:rPr>
            </w:pPr>
            <w:r w:rsidRPr="00526C27">
              <w:rPr>
                <w:b/>
                <w:sz w:val="24"/>
                <w:szCs w:val="24"/>
              </w:rPr>
              <w:t>Technical</w:t>
            </w:r>
            <w:r w:rsidRPr="00526C27">
              <w:rPr>
                <w:b/>
                <w:spacing w:val="-4"/>
                <w:sz w:val="24"/>
                <w:szCs w:val="24"/>
              </w:rPr>
              <w:t xml:space="preserve"> </w:t>
            </w:r>
            <w:r w:rsidRPr="00526C27">
              <w:rPr>
                <w:b/>
                <w:spacing w:val="-2"/>
                <w:sz w:val="24"/>
                <w:szCs w:val="24"/>
              </w:rPr>
              <w:t>specification</w:t>
            </w:r>
          </w:p>
        </w:tc>
        <w:tc>
          <w:tcPr>
            <w:tcW w:w="930" w:type="dxa"/>
          </w:tcPr>
          <w:p w14:paraId="7CEA3601" w14:textId="18AD0500" w:rsidR="009E60C2" w:rsidRPr="00BA20F8" w:rsidRDefault="00EC5EE5" w:rsidP="00BA20F8">
            <w:pPr>
              <w:pStyle w:val="TableParagraph"/>
              <w:spacing w:before="140"/>
              <w:ind w:left="245"/>
              <w:rPr>
                <w:b/>
                <w:spacing w:val="-2"/>
                <w:sz w:val="24"/>
                <w:szCs w:val="24"/>
              </w:rPr>
            </w:pPr>
            <w:r>
              <w:rPr>
                <w:b/>
                <w:spacing w:val="-2"/>
                <w:sz w:val="24"/>
                <w:szCs w:val="24"/>
              </w:rPr>
              <w:t>41</w:t>
            </w:r>
            <w:r w:rsidR="00392711" w:rsidRPr="00526C27">
              <w:rPr>
                <w:b/>
                <w:spacing w:val="-2"/>
                <w:sz w:val="24"/>
                <w:szCs w:val="24"/>
              </w:rPr>
              <w:t>-</w:t>
            </w:r>
            <w:r>
              <w:rPr>
                <w:b/>
                <w:spacing w:val="-5"/>
                <w:sz w:val="24"/>
                <w:szCs w:val="24"/>
              </w:rPr>
              <w:t>48</w:t>
            </w:r>
          </w:p>
        </w:tc>
        <w:tc>
          <w:tcPr>
            <w:tcW w:w="1341" w:type="dxa"/>
          </w:tcPr>
          <w:p w14:paraId="447BF908" w14:textId="77777777" w:rsidR="003C4A6F" w:rsidRPr="00526C27" w:rsidRDefault="003C4A6F">
            <w:pPr>
              <w:pStyle w:val="TableParagraph"/>
              <w:rPr>
                <w:rFonts w:ascii="Times New Roman"/>
                <w:b/>
                <w:sz w:val="24"/>
                <w:szCs w:val="24"/>
              </w:rPr>
            </w:pPr>
          </w:p>
          <w:p w14:paraId="18D566F3" w14:textId="77777777" w:rsidR="00526C27" w:rsidRPr="00526C27" w:rsidRDefault="00526C27">
            <w:pPr>
              <w:pStyle w:val="TableParagraph"/>
              <w:rPr>
                <w:rFonts w:ascii="Times New Roman"/>
                <w:b/>
                <w:sz w:val="24"/>
                <w:szCs w:val="24"/>
              </w:rPr>
            </w:pPr>
          </w:p>
          <w:p w14:paraId="4026C743" w14:textId="77777777" w:rsidR="00526C27" w:rsidRPr="00526C27" w:rsidRDefault="00526C27">
            <w:pPr>
              <w:pStyle w:val="TableParagraph"/>
              <w:rPr>
                <w:rFonts w:ascii="Times New Roman"/>
                <w:b/>
                <w:sz w:val="24"/>
                <w:szCs w:val="24"/>
              </w:rPr>
            </w:pPr>
          </w:p>
        </w:tc>
      </w:tr>
      <w:tr w:rsidR="003C4A6F" w14:paraId="5A2AAB3E" w14:textId="77777777" w:rsidTr="009E60C2">
        <w:trPr>
          <w:trHeight w:val="562"/>
        </w:trPr>
        <w:tc>
          <w:tcPr>
            <w:tcW w:w="5691" w:type="dxa"/>
          </w:tcPr>
          <w:p w14:paraId="527CB3A8" w14:textId="77777777" w:rsidR="003C4A6F" w:rsidRDefault="00392711" w:rsidP="00CA045A">
            <w:pPr>
              <w:pStyle w:val="TableParagraph"/>
              <w:spacing w:before="141"/>
              <w:rPr>
                <w:b/>
                <w:sz w:val="24"/>
              </w:rPr>
            </w:pPr>
            <w:r>
              <w:rPr>
                <w:b/>
                <w:sz w:val="24"/>
              </w:rPr>
              <w:t>Section</w:t>
            </w:r>
            <w:r>
              <w:rPr>
                <w:b/>
                <w:spacing w:val="-4"/>
                <w:sz w:val="24"/>
              </w:rPr>
              <w:t xml:space="preserve"> </w:t>
            </w:r>
            <w:r>
              <w:rPr>
                <w:b/>
                <w:sz w:val="24"/>
              </w:rPr>
              <w:t>VII:</w:t>
            </w:r>
            <w:r>
              <w:rPr>
                <w:b/>
                <w:spacing w:val="-3"/>
                <w:sz w:val="24"/>
              </w:rPr>
              <w:t xml:space="preserve"> </w:t>
            </w:r>
            <w:r>
              <w:rPr>
                <w:b/>
                <w:sz w:val="24"/>
              </w:rPr>
              <w:t>Contract</w:t>
            </w:r>
            <w:r>
              <w:rPr>
                <w:b/>
                <w:spacing w:val="-4"/>
                <w:sz w:val="24"/>
              </w:rPr>
              <w:t xml:space="preserve"> Data</w:t>
            </w:r>
          </w:p>
        </w:tc>
        <w:tc>
          <w:tcPr>
            <w:tcW w:w="930" w:type="dxa"/>
          </w:tcPr>
          <w:p w14:paraId="15050BA0" w14:textId="77777777" w:rsidR="003C4A6F" w:rsidRDefault="003C4A6F">
            <w:pPr>
              <w:pStyle w:val="TableParagraph"/>
              <w:rPr>
                <w:rFonts w:ascii="Times New Roman"/>
                <w:sz w:val="24"/>
              </w:rPr>
            </w:pPr>
          </w:p>
        </w:tc>
        <w:tc>
          <w:tcPr>
            <w:tcW w:w="1341" w:type="dxa"/>
          </w:tcPr>
          <w:p w14:paraId="7D9BB98F" w14:textId="2EA86B83" w:rsidR="003C4A6F" w:rsidRDefault="001B2E5C">
            <w:pPr>
              <w:pStyle w:val="TableParagraph"/>
              <w:spacing w:before="141"/>
              <w:ind w:left="755"/>
              <w:rPr>
                <w:b/>
                <w:sz w:val="24"/>
              </w:rPr>
            </w:pPr>
            <w:r>
              <w:rPr>
                <w:b/>
                <w:spacing w:val="-5"/>
                <w:sz w:val="24"/>
              </w:rPr>
              <w:t>49</w:t>
            </w:r>
          </w:p>
        </w:tc>
      </w:tr>
      <w:tr w:rsidR="003C4A6F" w14:paraId="544F5E97" w14:textId="77777777" w:rsidTr="009E60C2">
        <w:trPr>
          <w:trHeight w:val="421"/>
        </w:trPr>
        <w:tc>
          <w:tcPr>
            <w:tcW w:w="5691" w:type="dxa"/>
          </w:tcPr>
          <w:p w14:paraId="31F852F3" w14:textId="77777777" w:rsidR="003C4A6F" w:rsidRDefault="00392711" w:rsidP="00CA045A">
            <w:pPr>
              <w:pStyle w:val="TableParagraph"/>
              <w:spacing w:before="140" w:line="261" w:lineRule="exact"/>
              <w:rPr>
                <w:b/>
                <w:sz w:val="24"/>
              </w:rPr>
            </w:pPr>
            <w:r>
              <w:rPr>
                <w:b/>
                <w:sz w:val="24"/>
              </w:rPr>
              <w:t>Invitation</w:t>
            </w:r>
            <w:r>
              <w:rPr>
                <w:b/>
                <w:spacing w:val="-5"/>
                <w:sz w:val="24"/>
              </w:rPr>
              <w:t xml:space="preserve"> </w:t>
            </w:r>
            <w:r>
              <w:rPr>
                <w:b/>
                <w:sz w:val="24"/>
              </w:rPr>
              <w:t>for</w:t>
            </w:r>
            <w:r>
              <w:rPr>
                <w:b/>
                <w:spacing w:val="-4"/>
                <w:sz w:val="24"/>
              </w:rPr>
              <w:t xml:space="preserve"> </w:t>
            </w:r>
            <w:r>
              <w:rPr>
                <w:b/>
                <w:spacing w:val="-5"/>
                <w:sz w:val="24"/>
              </w:rPr>
              <w:t>Bid</w:t>
            </w:r>
          </w:p>
        </w:tc>
        <w:tc>
          <w:tcPr>
            <w:tcW w:w="930" w:type="dxa"/>
          </w:tcPr>
          <w:p w14:paraId="1E92FD8F" w14:textId="77777777" w:rsidR="003C4A6F" w:rsidRDefault="003C4A6F">
            <w:pPr>
              <w:pStyle w:val="TableParagraph"/>
              <w:rPr>
                <w:rFonts w:ascii="Times New Roman"/>
                <w:sz w:val="24"/>
              </w:rPr>
            </w:pPr>
          </w:p>
        </w:tc>
        <w:tc>
          <w:tcPr>
            <w:tcW w:w="1341" w:type="dxa"/>
          </w:tcPr>
          <w:p w14:paraId="08162328" w14:textId="7FF77A00" w:rsidR="003C4A6F" w:rsidRDefault="00317459">
            <w:pPr>
              <w:pStyle w:val="TableParagraph"/>
              <w:spacing w:before="140" w:line="261" w:lineRule="exact"/>
              <w:ind w:right="109"/>
              <w:jc w:val="right"/>
              <w:rPr>
                <w:b/>
                <w:sz w:val="24"/>
              </w:rPr>
            </w:pPr>
            <w:r>
              <w:rPr>
                <w:b/>
                <w:sz w:val="24"/>
              </w:rPr>
              <w:t>5</w:t>
            </w:r>
            <w:r w:rsidR="00586CE7">
              <w:rPr>
                <w:b/>
                <w:sz w:val="24"/>
              </w:rPr>
              <w:t>0</w:t>
            </w:r>
            <w:r w:rsidR="00392711">
              <w:rPr>
                <w:b/>
                <w:sz w:val="24"/>
              </w:rPr>
              <w:t>-</w:t>
            </w:r>
            <w:r>
              <w:rPr>
                <w:b/>
                <w:spacing w:val="-5"/>
                <w:sz w:val="24"/>
              </w:rPr>
              <w:t>5</w:t>
            </w:r>
            <w:r w:rsidR="00586CE7">
              <w:rPr>
                <w:b/>
                <w:spacing w:val="-5"/>
                <w:sz w:val="24"/>
              </w:rPr>
              <w:t>1</w:t>
            </w:r>
          </w:p>
        </w:tc>
      </w:tr>
    </w:tbl>
    <w:p w14:paraId="03ECB561" w14:textId="77777777" w:rsidR="003C4A6F" w:rsidRDefault="003C4A6F">
      <w:pPr>
        <w:pStyle w:val="TableParagraph"/>
        <w:spacing w:line="261" w:lineRule="exact"/>
        <w:jc w:val="right"/>
        <w:rPr>
          <w:b/>
          <w:sz w:val="24"/>
        </w:rPr>
        <w:sectPr w:rsidR="003C4A6F">
          <w:footerReference w:type="default" r:id="rId8"/>
          <w:pgSz w:w="11910" w:h="16850"/>
          <w:pgMar w:top="640" w:right="283" w:bottom="1200" w:left="425" w:header="0" w:footer="1009" w:gutter="0"/>
          <w:pgNumType w:start="2"/>
          <w:cols w:space="720"/>
        </w:sectPr>
      </w:pPr>
    </w:p>
    <w:p w14:paraId="2AF6FAA5" w14:textId="77777777" w:rsidR="003C4A6F" w:rsidRDefault="00392711">
      <w:pPr>
        <w:pStyle w:val="Heading1"/>
      </w:pPr>
      <w:r>
        <w:lastRenderedPageBreak/>
        <w:t>Section</w:t>
      </w:r>
      <w:r>
        <w:rPr>
          <w:spacing w:val="-20"/>
        </w:rPr>
        <w:t xml:space="preserve"> </w:t>
      </w:r>
      <w:r>
        <w:rPr>
          <w:spacing w:val="-5"/>
        </w:rPr>
        <w:t>I.</w:t>
      </w:r>
    </w:p>
    <w:p w14:paraId="5FFA4C74" w14:textId="77777777" w:rsidR="003C4A6F" w:rsidRDefault="00392711">
      <w:pPr>
        <w:pStyle w:val="Heading3"/>
        <w:spacing w:before="283"/>
        <w:ind w:right="2256"/>
      </w:pPr>
      <w:r>
        <w:t>Instructions</w:t>
      </w:r>
      <w:r>
        <w:rPr>
          <w:spacing w:val="-16"/>
        </w:rPr>
        <w:t xml:space="preserve"> </w:t>
      </w:r>
      <w:r>
        <w:t>to</w:t>
      </w:r>
      <w:r>
        <w:rPr>
          <w:spacing w:val="-14"/>
        </w:rPr>
        <w:t xml:space="preserve"> </w:t>
      </w:r>
      <w:r>
        <w:t>Bidders</w:t>
      </w:r>
      <w:r>
        <w:rPr>
          <w:spacing w:val="-14"/>
        </w:rPr>
        <w:t xml:space="preserve"> </w:t>
      </w:r>
      <w:r>
        <w:rPr>
          <w:spacing w:val="-4"/>
        </w:rPr>
        <w:t>(ITB)</w:t>
      </w:r>
    </w:p>
    <w:p w14:paraId="2053E70B" w14:textId="77777777" w:rsidR="003C4A6F" w:rsidRDefault="00392711">
      <w:pPr>
        <w:pStyle w:val="BodyText"/>
        <w:spacing w:before="282"/>
        <w:ind w:left="1015" w:right="1171"/>
      </w:pPr>
      <w:r>
        <w:t>ITB</w:t>
      </w:r>
      <w:r>
        <w:rPr>
          <w:spacing w:val="-4"/>
        </w:rPr>
        <w:t xml:space="preserve"> </w:t>
      </w:r>
      <w:r>
        <w:t>shall</w:t>
      </w:r>
      <w:r>
        <w:rPr>
          <w:spacing w:val="-3"/>
        </w:rPr>
        <w:t xml:space="preserve"> </w:t>
      </w:r>
      <w:r>
        <w:t>be</w:t>
      </w:r>
      <w:r>
        <w:rPr>
          <w:spacing w:val="-2"/>
        </w:rPr>
        <w:t xml:space="preserve"> </w:t>
      </w:r>
      <w:r>
        <w:t>read</w:t>
      </w:r>
      <w:r>
        <w:rPr>
          <w:spacing w:val="-2"/>
        </w:rPr>
        <w:t xml:space="preserve"> </w:t>
      </w:r>
      <w:r>
        <w:t>in</w:t>
      </w:r>
      <w:r>
        <w:rPr>
          <w:spacing w:val="-2"/>
        </w:rPr>
        <w:t xml:space="preserve"> </w:t>
      </w:r>
      <w:r>
        <w:t>conjunction</w:t>
      </w:r>
      <w:r>
        <w:rPr>
          <w:spacing w:val="-3"/>
        </w:rPr>
        <w:t xml:space="preserve"> </w:t>
      </w:r>
      <w:r>
        <w:t>with</w:t>
      </w:r>
      <w:r>
        <w:rPr>
          <w:spacing w:val="-2"/>
        </w:rPr>
        <w:t xml:space="preserve"> </w:t>
      </w:r>
      <w:r>
        <w:t>the</w:t>
      </w:r>
      <w:r>
        <w:rPr>
          <w:spacing w:val="-2"/>
        </w:rPr>
        <w:t xml:space="preserve"> </w:t>
      </w:r>
      <w:r>
        <w:t>Section</w:t>
      </w:r>
      <w:r>
        <w:rPr>
          <w:spacing w:val="-3"/>
        </w:rPr>
        <w:t xml:space="preserve"> </w:t>
      </w:r>
      <w:r>
        <w:t>II,</w:t>
      </w:r>
      <w:r>
        <w:rPr>
          <w:spacing w:val="-2"/>
        </w:rPr>
        <w:t xml:space="preserve"> </w:t>
      </w:r>
      <w:r>
        <w:t>Bidding</w:t>
      </w:r>
      <w:r>
        <w:rPr>
          <w:spacing w:val="-4"/>
        </w:rPr>
        <w:t xml:space="preserve"> </w:t>
      </w:r>
      <w:r>
        <w:t>Data</w:t>
      </w:r>
      <w:r>
        <w:rPr>
          <w:spacing w:val="-4"/>
        </w:rPr>
        <w:t xml:space="preserve"> </w:t>
      </w:r>
      <w:r>
        <w:t>Sheet</w:t>
      </w:r>
      <w:r>
        <w:rPr>
          <w:spacing w:val="-4"/>
        </w:rPr>
        <w:t xml:space="preserve"> </w:t>
      </w:r>
      <w:r>
        <w:t>(BDS),</w:t>
      </w:r>
      <w:r>
        <w:rPr>
          <w:spacing w:val="-2"/>
        </w:rPr>
        <w:t xml:space="preserve"> </w:t>
      </w:r>
      <w:r>
        <w:t>which shall take precedence over ITB.</w:t>
      </w:r>
    </w:p>
    <w:p w14:paraId="4DD34FDC" w14:textId="77777777" w:rsidR="003C4A6F" w:rsidRDefault="003C4A6F">
      <w:pPr>
        <w:pStyle w:val="BodyText"/>
        <w:spacing w:before="45"/>
        <w:rPr>
          <w:sz w:val="20"/>
        </w:r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7939"/>
      </w:tblGrid>
      <w:tr w:rsidR="003C4A6F" w14:paraId="57588442" w14:textId="77777777">
        <w:trPr>
          <w:trHeight w:val="393"/>
        </w:trPr>
        <w:tc>
          <w:tcPr>
            <w:tcW w:w="10143" w:type="dxa"/>
            <w:gridSpan w:val="2"/>
          </w:tcPr>
          <w:p w14:paraId="3EAB93F9" w14:textId="77777777" w:rsidR="003C4A6F" w:rsidRDefault="00392711">
            <w:pPr>
              <w:pStyle w:val="TableParagraph"/>
              <w:spacing w:before="2"/>
              <w:ind w:left="9" w:right="4"/>
              <w:jc w:val="center"/>
              <w:rPr>
                <w:b/>
                <w:sz w:val="24"/>
              </w:rPr>
            </w:pPr>
            <w:r>
              <w:rPr>
                <w:b/>
                <w:spacing w:val="-2"/>
                <w:sz w:val="24"/>
              </w:rPr>
              <w:t>General</w:t>
            </w:r>
          </w:p>
        </w:tc>
      </w:tr>
      <w:tr w:rsidR="003C4A6F" w14:paraId="2B983BC5" w14:textId="77777777">
        <w:trPr>
          <w:trHeight w:val="4353"/>
        </w:trPr>
        <w:tc>
          <w:tcPr>
            <w:tcW w:w="2204" w:type="dxa"/>
          </w:tcPr>
          <w:p w14:paraId="79D6B8C8" w14:textId="77777777" w:rsidR="003C4A6F" w:rsidRDefault="003C4A6F">
            <w:pPr>
              <w:pStyle w:val="TableParagraph"/>
              <w:rPr>
                <w:sz w:val="24"/>
              </w:rPr>
            </w:pPr>
          </w:p>
          <w:p w14:paraId="3D7BC492" w14:textId="77777777" w:rsidR="003C4A6F" w:rsidRDefault="003C4A6F">
            <w:pPr>
              <w:pStyle w:val="TableParagraph"/>
              <w:rPr>
                <w:sz w:val="24"/>
              </w:rPr>
            </w:pPr>
          </w:p>
          <w:p w14:paraId="5030EEE1" w14:textId="77777777" w:rsidR="003C4A6F" w:rsidRDefault="003C4A6F">
            <w:pPr>
              <w:pStyle w:val="TableParagraph"/>
              <w:rPr>
                <w:sz w:val="24"/>
              </w:rPr>
            </w:pPr>
          </w:p>
          <w:p w14:paraId="0048FF6A" w14:textId="77777777" w:rsidR="003C4A6F" w:rsidRDefault="003C4A6F">
            <w:pPr>
              <w:pStyle w:val="TableParagraph"/>
              <w:rPr>
                <w:sz w:val="24"/>
              </w:rPr>
            </w:pPr>
          </w:p>
          <w:p w14:paraId="0B7B388A" w14:textId="77777777" w:rsidR="003C4A6F" w:rsidRDefault="003C4A6F">
            <w:pPr>
              <w:pStyle w:val="TableParagraph"/>
              <w:rPr>
                <w:sz w:val="24"/>
              </w:rPr>
            </w:pPr>
          </w:p>
          <w:p w14:paraId="1134AE00" w14:textId="77777777" w:rsidR="003C4A6F" w:rsidRDefault="003C4A6F">
            <w:pPr>
              <w:pStyle w:val="TableParagraph"/>
              <w:rPr>
                <w:sz w:val="24"/>
              </w:rPr>
            </w:pPr>
          </w:p>
          <w:p w14:paraId="2D03E9C4" w14:textId="77777777" w:rsidR="003C4A6F" w:rsidRDefault="003C4A6F">
            <w:pPr>
              <w:pStyle w:val="TableParagraph"/>
              <w:spacing w:before="65"/>
              <w:rPr>
                <w:sz w:val="24"/>
              </w:rPr>
            </w:pPr>
          </w:p>
          <w:p w14:paraId="0A2BE281" w14:textId="77777777" w:rsidR="003C4A6F" w:rsidRDefault="00392711">
            <w:pPr>
              <w:pStyle w:val="TableParagraph"/>
              <w:spacing w:before="1"/>
              <w:ind w:left="107"/>
              <w:rPr>
                <w:b/>
                <w:sz w:val="24"/>
              </w:rPr>
            </w:pPr>
            <w:r>
              <w:rPr>
                <w:b/>
                <w:sz w:val="24"/>
              </w:rPr>
              <w:t>1.</w:t>
            </w:r>
            <w:r>
              <w:rPr>
                <w:b/>
                <w:spacing w:val="-3"/>
                <w:sz w:val="24"/>
              </w:rPr>
              <w:t xml:space="preserve"> </w:t>
            </w:r>
            <w:r>
              <w:rPr>
                <w:b/>
                <w:sz w:val="24"/>
              </w:rPr>
              <w:t>Scope</w:t>
            </w:r>
            <w:r>
              <w:rPr>
                <w:b/>
                <w:spacing w:val="-1"/>
                <w:sz w:val="24"/>
              </w:rPr>
              <w:t xml:space="preserve"> </w:t>
            </w:r>
            <w:r>
              <w:rPr>
                <w:b/>
                <w:sz w:val="24"/>
              </w:rPr>
              <w:t>of</w:t>
            </w:r>
            <w:r>
              <w:rPr>
                <w:b/>
                <w:spacing w:val="-1"/>
                <w:sz w:val="24"/>
              </w:rPr>
              <w:t xml:space="preserve"> </w:t>
            </w:r>
            <w:r>
              <w:rPr>
                <w:b/>
                <w:spacing w:val="-5"/>
                <w:sz w:val="24"/>
              </w:rPr>
              <w:t>Bid</w:t>
            </w:r>
          </w:p>
        </w:tc>
        <w:tc>
          <w:tcPr>
            <w:tcW w:w="7939" w:type="dxa"/>
          </w:tcPr>
          <w:p w14:paraId="509D25F9" w14:textId="77777777" w:rsidR="003C4A6F" w:rsidRDefault="00392711">
            <w:pPr>
              <w:pStyle w:val="TableParagraph"/>
              <w:numPr>
                <w:ilvl w:val="1"/>
                <w:numId w:val="75"/>
              </w:numPr>
              <w:tabs>
                <w:tab w:val="left" w:pos="493"/>
              </w:tabs>
              <w:ind w:right="97" w:firstLine="0"/>
              <w:jc w:val="both"/>
              <w:rPr>
                <w:sz w:val="24"/>
              </w:rPr>
            </w:pPr>
            <w:r>
              <w:rPr>
                <w:sz w:val="24"/>
              </w:rPr>
              <w:t>The Purchaser indicated in the Bidding Data Sheet (BDS), issues these Bidding Documents for</w:t>
            </w:r>
            <w:r>
              <w:rPr>
                <w:spacing w:val="-1"/>
                <w:sz w:val="24"/>
              </w:rPr>
              <w:t xml:space="preserve"> </w:t>
            </w:r>
            <w:r>
              <w:rPr>
                <w:sz w:val="24"/>
              </w:rPr>
              <w:t>the supply</w:t>
            </w:r>
            <w:r>
              <w:rPr>
                <w:spacing w:val="-1"/>
                <w:sz w:val="24"/>
              </w:rPr>
              <w:t xml:space="preserve"> </w:t>
            </w:r>
            <w:r>
              <w:rPr>
                <w:sz w:val="24"/>
              </w:rPr>
              <w:t>of</w:t>
            </w:r>
            <w:r>
              <w:rPr>
                <w:spacing w:val="-1"/>
                <w:sz w:val="24"/>
              </w:rPr>
              <w:t xml:space="preserve"> </w:t>
            </w:r>
            <w:r>
              <w:rPr>
                <w:sz w:val="24"/>
              </w:rPr>
              <w:t>Goods and Related Services incidental thereto as specified in Section V, Schedule of Requirements. The name and identification number of this procurement are specified in the BDS. The name, identification, and number of lots (individual contracts), if any, are provided in the BDS.</w:t>
            </w:r>
          </w:p>
          <w:p w14:paraId="37C69F01" w14:textId="77777777" w:rsidR="003C4A6F" w:rsidRDefault="00392711">
            <w:pPr>
              <w:pStyle w:val="TableParagraph"/>
              <w:numPr>
                <w:ilvl w:val="1"/>
                <w:numId w:val="75"/>
              </w:numPr>
              <w:tabs>
                <w:tab w:val="left" w:pos="472"/>
              </w:tabs>
              <w:spacing w:before="280"/>
              <w:ind w:left="472" w:hanging="365"/>
              <w:jc w:val="both"/>
              <w:rPr>
                <w:sz w:val="24"/>
              </w:rPr>
            </w:pPr>
            <w:r>
              <w:rPr>
                <w:sz w:val="24"/>
              </w:rPr>
              <w:t>Throughout</w:t>
            </w:r>
            <w:r>
              <w:rPr>
                <w:spacing w:val="-3"/>
                <w:sz w:val="24"/>
              </w:rPr>
              <w:t xml:space="preserve"> </w:t>
            </w:r>
            <w:r>
              <w:rPr>
                <w:sz w:val="24"/>
              </w:rPr>
              <w:t>these</w:t>
            </w:r>
            <w:r>
              <w:rPr>
                <w:spacing w:val="-3"/>
                <w:sz w:val="24"/>
              </w:rPr>
              <w:t xml:space="preserve"> </w:t>
            </w:r>
            <w:r>
              <w:rPr>
                <w:sz w:val="24"/>
              </w:rPr>
              <w:t>Bidding</w:t>
            </w:r>
            <w:r>
              <w:rPr>
                <w:spacing w:val="-2"/>
                <w:sz w:val="24"/>
              </w:rPr>
              <w:t xml:space="preserve"> Documents:</w:t>
            </w:r>
          </w:p>
          <w:p w14:paraId="59CECDEA" w14:textId="77777777" w:rsidR="003C4A6F" w:rsidRDefault="003C4A6F">
            <w:pPr>
              <w:pStyle w:val="TableParagraph"/>
              <w:spacing w:before="1"/>
              <w:rPr>
                <w:sz w:val="24"/>
              </w:rPr>
            </w:pPr>
          </w:p>
          <w:p w14:paraId="6DBE8111" w14:textId="77777777" w:rsidR="003C4A6F" w:rsidRDefault="00392711">
            <w:pPr>
              <w:pStyle w:val="TableParagraph"/>
              <w:numPr>
                <w:ilvl w:val="0"/>
                <w:numId w:val="74"/>
              </w:numPr>
              <w:tabs>
                <w:tab w:val="left" w:pos="507"/>
              </w:tabs>
              <w:ind w:right="95" w:firstLine="0"/>
              <w:jc w:val="both"/>
              <w:rPr>
                <w:sz w:val="24"/>
              </w:rPr>
            </w:pPr>
            <w:r>
              <w:rPr>
                <w:sz w:val="24"/>
              </w:rPr>
              <w:t>the term “in writing” means communicated in written form by mail (other than electronic mail) or hand delivered with proof of receipt;</w:t>
            </w:r>
          </w:p>
          <w:p w14:paraId="406A5B11" w14:textId="77777777" w:rsidR="003C4A6F" w:rsidRDefault="003C4A6F">
            <w:pPr>
              <w:pStyle w:val="TableParagraph"/>
              <w:spacing w:before="1"/>
              <w:rPr>
                <w:sz w:val="24"/>
              </w:rPr>
            </w:pPr>
          </w:p>
          <w:p w14:paraId="4B34789C" w14:textId="77777777" w:rsidR="003C4A6F" w:rsidRDefault="00392711">
            <w:pPr>
              <w:pStyle w:val="TableParagraph"/>
              <w:numPr>
                <w:ilvl w:val="0"/>
                <w:numId w:val="74"/>
              </w:numPr>
              <w:tabs>
                <w:tab w:val="left" w:pos="473"/>
              </w:tabs>
              <w:ind w:left="473" w:hanging="366"/>
              <w:jc w:val="both"/>
              <w:rPr>
                <w:sz w:val="24"/>
              </w:rPr>
            </w:pPr>
            <w:r>
              <w:rPr>
                <w:sz w:val="24"/>
              </w:rPr>
              <w:t>if</w:t>
            </w:r>
            <w:r>
              <w:rPr>
                <w:spacing w:val="-2"/>
                <w:sz w:val="24"/>
              </w:rPr>
              <w:t xml:space="preserve"> </w:t>
            </w:r>
            <w:r>
              <w:rPr>
                <w:sz w:val="24"/>
              </w:rPr>
              <w:t>the</w:t>
            </w:r>
            <w:r>
              <w:rPr>
                <w:spacing w:val="-2"/>
                <w:sz w:val="24"/>
              </w:rPr>
              <w:t xml:space="preserve"> </w:t>
            </w:r>
            <w:r>
              <w:rPr>
                <w:sz w:val="24"/>
              </w:rPr>
              <w:t>context</w:t>
            </w:r>
            <w:r>
              <w:rPr>
                <w:spacing w:val="-3"/>
                <w:sz w:val="24"/>
              </w:rPr>
              <w:t xml:space="preserve"> </w:t>
            </w:r>
            <w:r>
              <w:rPr>
                <w:sz w:val="24"/>
              </w:rPr>
              <w:t>so</w:t>
            </w:r>
            <w:r>
              <w:rPr>
                <w:spacing w:val="-2"/>
                <w:sz w:val="24"/>
              </w:rPr>
              <w:t xml:space="preserve"> </w:t>
            </w:r>
            <w:r>
              <w:rPr>
                <w:sz w:val="24"/>
              </w:rPr>
              <w:t>requires,</w:t>
            </w:r>
            <w:r>
              <w:rPr>
                <w:spacing w:val="-1"/>
                <w:sz w:val="24"/>
              </w:rPr>
              <w:t xml:space="preserve"> </w:t>
            </w:r>
            <w:r>
              <w:rPr>
                <w:sz w:val="24"/>
              </w:rPr>
              <w:t>“singular”</w:t>
            </w:r>
            <w:r>
              <w:rPr>
                <w:spacing w:val="-1"/>
                <w:sz w:val="24"/>
              </w:rPr>
              <w:t xml:space="preserve"> </w:t>
            </w:r>
            <w:r>
              <w:rPr>
                <w:sz w:val="24"/>
              </w:rPr>
              <w:t>means</w:t>
            </w:r>
            <w:r>
              <w:rPr>
                <w:spacing w:val="-5"/>
                <w:sz w:val="24"/>
              </w:rPr>
              <w:t xml:space="preserve"> </w:t>
            </w:r>
            <w:r>
              <w:rPr>
                <w:sz w:val="24"/>
              </w:rPr>
              <w:t>“plural”</w:t>
            </w:r>
            <w:r>
              <w:rPr>
                <w:spacing w:val="-1"/>
                <w:sz w:val="24"/>
              </w:rPr>
              <w:t xml:space="preserve"> </w:t>
            </w:r>
            <w:r>
              <w:rPr>
                <w:sz w:val="24"/>
              </w:rPr>
              <w:t>and</w:t>
            </w:r>
            <w:r>
              <w:rPr>
                <w:spacing w:val="2"/>
                <w:sz w:val="24"/>
              </w:rPr>
              <w:t xml:space="preserve"> </w:t>
            </w:r>
            <w:r>
              <w:rPr>
                <w:sz w:val="24"/>
              </w:rPr>
              <w:t>vice</w:t>
            </w:r>
            <w:r>
              <w:rPr>
                <w:spacing w:val="-2"/>
                <w:sz w:val="24"/>
              </w:rPr>
              <w:t xml:space="preserve"> </w:t>
            </w:r>
            <w:r>
              <w:rPr>
                <w:sz w:val="24"/>
              </w:rPr>
              <w:t>versa;</w:t>
            </w:r>
            <w:r>
              <w:rPr>
                <w:spacing w:val="-5"/>
                <w:sz w:val="24"/>
              </w:rPr>
              <w:t xml:space="preserve"> and</w:t>
            </w:r>
          </w:p>
          <w:p w14:paraId="3703E5EB" w14:textId="77777777" w:rsidR="003C4A6F" w:rsidRDefault="00392711">
            <w:pPr>
              <w:pStyle w:val="TableParagraph"/>
              <w:numPr>
                <w:ilvl w:val="0"/>
                <w:numId w:val="74"/>
              </w:numPr>
              <w:tabs>
                <w:tab w:val="left" w:pos="446"/>
              </w:tabs>
              <w:spacing w:before="280"/>
              <w:ind w:left="446" w:hanging="339"/>
              <w:jc w:val="both"/>
              <w:rPr>
                <w:sz w:val="24"/>
              </w:rPr>
            </w:pPr>
            <w:r>
              <w:rPr>
                <w:sz w:val="24"/>
              </w:rPr>
              <w:t>“Day”</w:t>
            </w:r>
            <w:r>
              <w:rPr>
                <w:spacing w:val="-6"/>
                <w:sz w:val="24"/>
              </w:rPr>
              <w:t xml:space="preserve"> </w:t>
            </w:r>
            <w:r>
              <w:rPr>
                <w:sz w:val="24"/>
              </w:rPr>
              <w:t>means</w:t>
            </w:r>
            <w:r>
              <w:rPr>
                <w:spacing w:val="-4"/>
                <w:sz w:val="24"/>
              </w:rPr>
              <w:t xml:space="preserve"> </w:t>
            </w:r>
            <w:r>
              <w:rPr>
                <w:sz w:val="24"/>
              </w:rPr>
              <w:t>calendar</w:t>
            </w:r>
            <w:r>
              <w:rPr>
                <w:spacing w:val="-4"/>
                <w:sz w:val="24"/>
              </w:rPr>
              <w:t xml:space="preserve"> day.</w:t>
            </w:r>
          </w:p>
        </w:tc>
      </w:tr>
      <w:tr w:rsidR="003C4A6F" w14:paraId="22BFC538" w14:textId="77777777">
        <w:trPr>
          <w:trHeight w:val="621"/>
        </w:trPr>
        <w:tc>
          <w:tcPr>
            <w:tcW w:w="2204" w:type="dxa"/>
          </w:tcPr>
          <w:p w14:paraId="0A39AE6A" w14:textId="77777777" w:rsidR="003C4A6F" w:rsidRDefault="00392711">
            <w:pPr>
              <w:pStyle w:val="TableParagraph"/>
              <w:ind w:left="107" w:right="255"/>
              <w:rPr>
                <w:b/>
                <w:sz w:val="24"/>
              </w:rPr>
            </w:pPr>
            <w:r>
              <w:rPr>
                <w:b/>
                <w:sz w:val="24"/>
              </w:rPr>
              <w:t>2.</w:t>
            </w:r>
            <w:r>
              <w:rPr>
                <w:b/>
                <w:spacing w:val="-14"/>
                <w:sz w:val="24"/>
              </w:rPr>
              <w:t xml:space="preserve"> </w:t>
            </w:r>
            <w:r>
              <w:rPr>
                <w:b/>
                <w:sz w:val="24"/>
              </w:rPr>
              <w:t>Source</w:t>
            </w:r>
            <w:r>
              <w:rPr>
                <w:b/>
                <w:spacing w:val="-13"/>
                <w:sz w:val="24"/>
              </w:rPr>
              <w:t xml:space="preserve"> </w:t>
            </w:r>
            <w:r>
              <w:rPr>
                <w:b/>
                <w:sz w:val="24"/>
              </w:rPr>
              <w:t xml:space="preserve">of </w:t>
            </w:r>
            <w:r>
              <w:rPr>
                <w:b/>
                <w:spacing w:val="-2"/>
                <w:sz w:val="24"/>
              </w:rPr>
              <w:t>Funds</w:t>
            </w:r>
          </w:p>
        </w:tc>
        <w:tc>
          <w:tcPr>
            <w:tcW w:w="7939" w:type="dxa"/>
          </w:tcPr>
          <w:p w14:paraId="61E4D4AC" w14:textId="77777777" w:rsidR="003C4A6F" w:rsidRDefault="00392711">
            <w:pPr>
              <w:pStyle w:val="TableParagraph"/>
              <w:ind w:left="107"/>
              <w:rPr>
                <w:sz w:val="24"/>
              </w:rPr>
            </w:pPr>
            <w:r>
              <w:rPr>
                <w:sz w:val="24"/>
              </w:rPr>
              <w:t>2.1</w:t>
            </w:r>
            <w:r>
              <w:rPr>
                <w:spacing w:val="-3"/>
                <w:sz w:val="24"/>
              </w:rPr>
              <w:t xml:space="preserve"> </w:t>
            </w:r>
            <w:r>
              <w:rPr>
                <w:sz w:val="24"/>
              </w:rPr>
              <w:t>Payments</w:t>
            </w:r>
            <w:r>
              <w:rPr>
                <w:spacing w:val="-2"/>
                <w:sz w:val="24"/>
              </w:rPr>
              <w:t xml:space="preserve"> </w:t>
            </w:r>
            <w:r>
              <w:rPr>
                <w:sz w:val="24"/>
              </w:rPr>
              <w:t>under</w:t>
            </w:r>
            <w:r>
              <w:rPr>
                <w:spacing w:val="-3"/>
                <w:sz w:val="24"/>
              </w:rPr>
              <w:t xml:space="preserve"> </w:t>
            </w:r>
            <w:r>
              <w:rPr>
                <w:sz w:val="24"/>
              </w:rPr>
              <w:t>this</w:t>
            </w:r>
            <w:r>
              <w:rPr>
                <w:spacing w:val="-2"/>
                <w:sz w:val="24"/>
              </w:rPr>
              <w:t xml:space="preserve"> </w:t>
            </w:r>
            <w:r>
              <w:rPr>
                <w:sz w:val="24"/>
              </w:rPr>
              <w:t>contract</w:t>
            </w:r>
            <w:r>
              <w:rPr>
                <w:spacing w:val="-2"/>
                <w:sz w:val="24"/>
              </w:rPr>
              <w:t xml:space="preserve"> </w:t>
            </w:r>
            <w:r>
              <w:rPr>
                <w:sz w:val="24"/>
              </w:rPr>
              <w:t>will</w:t>
            </w:r>
            <w:r>
              <w:rPr>
                <w:spacing w:val="-2"/>
                <w:sz w:val="24"/>
              </w:rPr>
              <w:t xml:space="preserve"> </w:t>
            </w:r>
            <w:r>
              <w:rPr>
                <w:sz w:val="24"/>
              </w:rPr>
              <w:t>be</w:t>
            </w:r>
            <w:r>
              <w:rPr>
                <w:spacing w:val="-4"/>
                <w:sz w:val="24"/>
              </w:rPr>
              <w:t xml:space="preserve"> </w:t>
            </w:r>
            <w:r>
              <w:rPr>
                <w:sz w:val="24"/>
              </w:rPr>
              <w:t>financed</w:t>
            </w:r>
            <w:r>
              <w:rPr>
                <w:spacing w:val="-1"/>
                <w:sz w:val="24"/>
              </w:rPr>
              <w:t xml:space="preserve"> </w:t>
            </w:r>
            <w:r>
              <w:rPr>
                <w:sz w:val="24"/>
              </w:rPr>
              <w:t>by</w:t>
            </w:r>
            <w:r>
              <w:rPr>
                <w:spacing w:val="-5"/>
                <w:sz w:val="24"/>
              </w:rPr>
              <w:t xml:space="preserve"> </w:t>
            </w:r>
            <w:r>
              <w:rPr>
                <w:sz w:val="24"/>
              </w:rPr>
              <w:t>the source</w:t>
            </w:r>
            <w:r>
              <w:rPr>
                <w:spacing w:val="-2"/>
                <w:sz w:val="24"/>
              </w:rPr>
              <w:t xml:space="preserve"> </w:t>
            </w:r>
            <w:r>
              <w:rPr>
                <w:sz w:val="24"/>
              </w:rPr>
              <w:t>specified in the BDS.</w:t>
            </w:r>
          </w:p>
        </w:tc>
      </w:tr>
      <w:tr w:rsidR="003C4A6F" w14:paraId="05D5F7D2" w14:textId="77777777">
        <w:trPr>
          <w:trHeight w:val="7034"/>
        </w:trPr>
        <w:tc>
          <w:tcPr>
            <w:tcW w:w="2204" w:type="dxa"/>
          </w:tcPr>
          <w:p w14:paraId="31FDBD0D" w14:textId="77777777" w:rsidR="003C4A6F" w:rsidRDefault="003C4A6F">
            <w:pPr>
              <w:pStyle w:val="TableParagraph"/>
              <w:rPr>
                <w:sz w:val="24"/>
              </w:rPr>
            </w:pPr>
          </w:p>
          <w:p w14:paraId="6E4A6F0A" w14:textId="77777777" w:rsidR="003C4A6F" w:rsidRDefault="003C4A6F">
            <w:pPr>
              <w:pStyle w:val="TableParagraph"/>
              <w:rPr>
                <w:sz w:val="24"/>
              </w:rPr>
            </w:pPr>
          </w:p>
          <w:p w14:paraId="3892D23D" w14:textId="77777777" w:rsidR="003C4A6F" w:rsidRDefault="003C4A6F">
            <w:pPr>
              <w:pStyle w:val="TableParagraph"/>
              <w:rPr>
                <w:sz w:val="24"/>
              </w:rPr>
            </w:pPr>
          </w:p>
          <w:p w14:paraId="73982E85" w14:textId="77777777" w:rsidR="003C4A6F" w:rsidRDefault="003C4A6F">
            <w:pPr>
              <w:pStyle w:val="TableParagraph"/>
              <w:rPr>
                <w:sz w:val="24"/>
              </w:rPr>
            </w:pPr>
          </w:p>
          <w:p w14:paraId="303DA5A5" w14:textId="77777777" w:rsidR="003C4A6F" w:rsidRDefault="003C4A6F">
            <w:pPr>
              <w:pStyle w:val="TableParagraph"/>
              <w:rPr>
                <w:sz w:val="24"/>
              </w:rPr>
            </w:pPr>
          </w:p>
          <w:p w14:paraId="48087233" w14:textId="77777777" w:rsidR="003C4A6F" w:rsidRDefault="003C4A6F">
            <w:pPr>
              <w:pStyle w:val="TableParagraph"/>
              <w:rPr>
                <w:sz w:val="24"/>
              </w:rPr>
            </w:pPr>
          </w:p>
          <w:p w14:paraId="0711DE68" w14:textId="77777777" w:rsidR="003C4A6F" w:rsidRDefault="003C4A6F">
            <w:pPr>
              <w:pStyle w:val="TableParagraph"/>
              <w:rPr>
                <w:sz w:val="24"/>
              </w:rPr>
            </w:pPr>
          </w:p>
          <w:p w14:paraId="538DE105" w14:textId="77777777" w:rsidR="003C4A6F" w:rsidRDefault="003C4A6F">
            <w:pPr>
              <w:pStyle w:val="TableParagraph"/>
              <w:rPr>
                <w:sz w:val="24"/>
              </w:rPr>
            </w:pPr>
          </w:p>
          <w:p w14:paraId="04FE6139" w14:textId="77777777" w:rsidR="003C4A6F" w:rsidRDefault="003C4A6F">
            <w:pPr>
              <w:pStyle w:val="TableParagraph"/>
              <w:rPr>
                <w:sz w:val="24"/>
              </w:rPr>
            </w:pPr>
          </w:p>
          <w:p w14:paraId="2DE48A78" w14:textId="77777777" w:rsidR="003C4A6F" w:rsidRDefault="003C4A6F">
            <w:pPr>
              <w:pStyle w:val="TableParagraph"/>
              <w:rPr>
                <w:sz w:val="24"/>
              </w:rPr>
            </w:pPr>
          </w:p>
          <w:p w14:paraId="33A0F15D" w14:textId="77777777" w:rsidR="003C4A6F" w:rsidRDefault="003C4A6F">
            <w:pPr>
              <w:pStyle w:val="TableParagraph"/>
              <w:spacing w:before="140"/>
              <w:rPr>
                <w:sz w:val="24"/>
              </w:rPr>
            </w:pPr>
          </w:p>
          <w:p w14:paraId="40585979" w14:textId="77777777" w:rsidR="003C4A6F" w:rsidRDefault="00392711">
            <w:pPr>
              <w:pStyle w:val="TableParagraph"/>
              <w:ind w:left="271" w:right="220" w:hanging="164"/>
              <w:rPr>
                <w:b/>
                <w:sz w:val="24"/>
              </w:rPr>
            </w:pPr>
            <w:r>
              <w:rPr>
                <w:b/>
                <w:sz w:val="24"/>
              </w:rPr>
              <w:t>3. Ethics, Fraud and</w:t>
            </w:r>
            <w:r>
              <w:rPr>
                <w:b/>
                <w:spacing w:val="-14"/>
                <w:sz w:val="24"/>
              </w:rPr>
              <w:t xml:space="preserve"> </w:t>
            </w:r>
            <w:r>
              <w:rPr>
                <w:b/>
                <w:sz w:val="24"/>
              </w:rPr>
              <w:t>Corruption</w:t>
            </w:r>
          </w:p>
        </w:tc>
        <w:tc>
          <w:tcPr>
            <w:tcW w:w="7939" w:type="dxa"/>
          </w:tcPr>
          <w:p w14:paraId="186D44E3" w14:textId="77777777" w:rsidR="003C4A6F" w:rsidRDefault="00392711">
            <w:pPr>
              <w:pStyle w:val="TableParagraph"/>
              <w:numPr>
                <w:ilvl w:val="1"/>
                <w:numId w:val="73"/>
              </w:numPr>
              <w:tabs>
                <w:tab w:val="left" w:pos="483"/>
              </w:tabs>
              <w:ind w:right="101" w:firstLine="0"/>
              <w:jc w:val="both"/>
              <w:rPr>
                <w:sz w:val="24"/>
              </w:rPr>
            </w:pPr>
            <w:r>
              <w:rPr>
                <w:sz w:val="24"/>
              </w:rPr>
              <w:t>The attention of the bidders is drawn to the following guidelines of the Procurement Guidelines published by National Procurement Agency:</w:t>
            </w:r>
          </w:p>
          <w:p w14:paraId="32F86858" w14:textId="77777777" w:rsidR="003C4A6F" w:rsidRDefault="003C4A6F">
            <w:pPr>
              <w:pStyle w:val="TableParagraph"/>
              <w:rPr>
                <w:sz w:val="24"/>
              </w:rPr>
            </w:pPr>
          </w:p>
          <w:p w14:paraId="7EC7D46D" w14:textId="77777777" w:rsidR="003C4A6F" w:rsidRDefault="00392711">
            <w:pPr>
              <w:pStyle w:val="TableParagraph"/>
              <w:numPr>
                <w:ilvl w:val="2"/>
                <w:numId w:val="73"/>
              </w:numPr>
              <w:tabs>
                <w:tab w:val="left" w:pos="828"/>
              </w:tabs>
              <w:spacing w:before="1"/>
              <w:ind w:right="100"/>
              <w:jc w:val="both"/>
              <w:rPr>
                <w:sz w:val="24"/>
              </w:rPr>
            </w:pPr>
            <w:r>
              <w:rPr>
                <w:sz w:val="24"/>
              </w:rPr>
              <w:t>Parties associated with Procurement Actions, namely, suppliers/contractors and officials shall ensure that they maintain strict confidentiality throughout the process;</w:t>
            </w:r>
          </w:p>
          <w:p w14:paraId="532D5F58" w14:textId="77777777" w:rsidR="003C4A6F" w:rsidRDefault="00392711">
            <w:pPr>
              <w:pStyle w:val="TableParagraph"/>
              <w:numPr>
                <w:ilvl w:val="2"/>
                <w:numId w:val="73"/>
              </w:numPr>
              <w:tabs>
                <w:tab w:val="left" w:pos="828"/>
              </w:tabs>
              <w:spacing w:before="281"/>
              <w:ind w:right="96"/>
              <w:jc w:val="both"/>
              <w:rPr>
                <w:sz w:val="24"/>
              </w:rPr>
            </w:pPr>
            <w:r>
              <w:rPr>
                <w:sz w:val="24"/>
              </w:rPr>
              <w:t xml:space="preserve">Officials shall refrain from receiving any personal gain from any Procurement Action. No gifts or inducement shall be accepted. Suppliers/contractors are liable to be disqualified from the bidding process if found offering any gift or inducement which may have an effect of influencing a decision or impairing the objectivity of an </w:t>
            </w:r>
            <w:r>
              <w:rPr>
                <w:spacing w:val="-2"/>
                <w:sz w:val="24"/>
              </w:rPr>
              <w:t>official.</w:t>
            </w:r>
          </w:p>
          <w:p w14:paraId="0EAF95A7" w14:textId="77777777" w:rsidR="003C4A6F" w:rsidRDefault="00392711">
            <w:pPr>
              <w:pStyle w:val="TableParagraph"/>
              <w:numPr>
                <w:ilvl w:val="1"/>
                <w:numId w:val="73"/>
              </w:numPr>
              <w:tabs>
                <w:tab w:val="left" w:pos="584"/>
              </w:tabs>
              <w:spacing w:before="280"/>
              <w:ind w:right="100" w:firstLine="0"/>
              <w:jc w:val="both"/>
              <w:rPr>
                <w:sz w:val="24"/>
              </w:rPr>
            </w:pPr>
            <w:r>
              <w:rPr>
                <w:sz w:val="24"/>
              </w:rPr>
              <w:t>The Purchaser requires the bidders, suppliers, contractors, and consultants to observe the highest standard of ethics during the procurement and execution of such contracts. In pursuit of this policy:</w:t>
            </w:r>
          </w:p>
          <w:p w14:paraId="010CE39D" w14:textId="77777777" w:rsidR="003C4A6F" w:rsidRDefault="003C4A6F">
            <w:pPr>
              <w:pStyle w:val="TableParagraph"/>
              <w:rPr>
                <w:sz w:val="24"/>
              </w:rPr>
            </w:pPr>
          </w:p>
          <w:p w14:paraId="6684BD7F" w14:textId="77777777" w:rsidR="003C4A6F" w:rsidRDefault="00392711">
            <w:pPr>
              <w:pStyle w:val="TableParagraph"/>
              <w:numPr>
                <w:ilvl w:val="0"/>
                <w:numId w:val="72"/>
              </w:numPr>
              <w:tabs>
                <w:tab w:val="left" w:pos="505"/>
              </w:tabs>
              <w:spacing w:before="1"/>
              <w:ind w:right="97" w:firstLine="0"/>
              <w:jc w:val="both"/>
              <w:rPr>
                <w:sz w:val="24"/>
              </w:rPr>
            </w:pPr>
            <w:r>
              <w:rPr>
                <w:sz w:val="24"/>
              </w:rPr>
              <w:t>“corrupt practice” means the offering, giving, receiving, or soliciting, directly or indirectly, of</w:t>
            </w:r>
            <w:r>
              <w:rPr>
                <w:spacing w:val="-2"/>
                <w:sz w:val="24"/>
              </w:rPr>
              <w:t xml:space="preserve"> </w:t>
            </w:r>
            <w:r>
              <w:rPr>
                <w:sz w:val="24"/>
              </w:rPr>
              <w:t>anything of value to influence the action</w:t>
            </w:r>
            <w:r>
              <w:rPr>
                <w:spacing w:val="-1"/>
                <w:sz w:val="24"/>
              </w:rPr>
              <w:t xml:space="preserve"> </w:t>
            </w:r>
            <w:r>
              <w:rPr>
                <w:sz w:val="24"/>
              </w:rPr>
              <w:t>of a public official in the procurement process or in contract execution;</w:t>
            </w:r>
          </w:p>
          <w:p w14:paraId="0D66AB93" w14:textId="77777777" w:rsidR="003C4A6F" w:rsidRDefault="00392711">
            <w:pPr>
              <w:pStyle w:val="TableParagraph"/>
              <w:numPr>
                <w:ilvl w:val="0"/>
                <w:numId w:val="72"/>
              </w:numPr>
              <w:tabs>
                <w:tab w:val="left" w:pos="480"/>
              </w:tabs>
              <w:spacing w:before="281" w:line="281" w:lineRule="exact"/>
              <w:ind w:left="480" w:hanging="373"/>
              <w:jc w:val="both"/>
              <w:rPr>
                <w:sz w:val="24"/>
              </w:rPr>
            </w:pPr>
            <w:r>
              <w:rPr>
                <w:sz w:val="24"/>
              </w:rPr>
              <w:t>“fraudulent</w:t>
            </w:r>
            <w:r>
              <w:rPr>
                <w:spacing w:val="4"/>
                <w:sz w:val="24"/>
              </w:rPr>
              <w:t xml:space="preserve"> </w:t>
            </w:r>
            <w:r>
              <w:rPr>
                <w:sz w:val="24"/>
              </w:rPr>
              <w:t>practice”</w:t>
            </w:r>
            <w:r>
              <w:rPr>
                <w:spacing w:val="4"/>
                <w:sz w:val="24"/>
              </w:rPr>
              <w:t xml:space="preserve"> </w:t>
            </w:r>
            <w:r>
              <w:rPr>
                <w:sz w:val="24"/>
              </w:rPr>
              <w:t>means</w:t>
            </w:r>
            <w:r>
              <w:rPr>
                <w:spacing w:val="3"/>
                <w:sz w:val="24"/>
              </w:rPr>
              <w:t xml:space="preserve"> </w:t>
            </w:r>
            <w:r>
              <w:rPr>
                <w:sz w:val="24"/>
              </w:rPr>
              <w:t>a</w:t>
            </w:r>
            <w:r>
              <w:rPr>
                <w:spacing w:val="1"/>
                <w:sz w:val="24"/>
              </w:rPr>
              <w:t xml:space="preserve"> </w:t>
            </w:r>
            <w:r>
              <w:rPr>
                <w:sz w:val="24"/>
              </w:rPr>
              <w:t>misrepresentation</w:t>
            </w:r>
            <w:r>
              <w:rPr>
                <w:spacing w:val="4"/>
                <w:sz w:val="24"/>
              </w:rPr>
              <w:t xml:space="preserve"> </w:t>
            </w:r>
            <w:r>
              <w:rPr>
                <w:sz w:val="24"/>
              </w:rPr>
              <w:t>or</w:t>
            </w:r>
            <w:r>
              <w:rPr>
                <w:spacing w:val="2"/>
                <w:sz w:val="24"/>
              </w:rPr>
              <w:t xml:space="preserve"> </w:t>
            </w:r>
            <w:r>
              <w:rPr>
                <w:sz w:val="24"/>
              </w:rPr>
              <w:t>omission</w:t>
            </w:r>
            <w:r>
              <w:rPr>
                <w:spacing w:val="4"/>
                <w:sz w:val="24"/>
              </w:rPr>
              <w:t xml:space="preserve"> </w:t>
            </w:r>
            <w:r>
              <w:rPr>
                <w:sz w:val="24"/>
              </w:rPr>
              <w:t>of</w:t>
            </w:r>
            <w:r>
              <w:rPr>
                <w:spacing w:val="3"/>
                <w:sz w:val="24"/>
              </w:rPr>
              <w:t xml:space="preserve"> </w:t>
            </w:r>
            <w:r>
              <w:rPr>
                <w:sz w:val="24"/>
              </w:rPr>
              <w:t>facts</w:t>
            </w:r>
            <w:r>
              <w:rPr>
                <w:spacing w:val="5"/>
                <w:sz w:val="24"/>
              </w:rPr>
              <w:t xml:space="preserve"> </w:t>
            </w:r>
            <w:r>
              <w:rPr>
                <w:spacing w:val="-5"/>
                <w:sz w:val="24"/>
              </w:rPr>
              <w:t>in</w:t>
            </w:r>
          </w:p>
          <w:p w14:paraId="36D0DDB3" w14:textId="77777777" w:rsidR="003C4A6F" w:rsidRDefault="00392711">
            <w:pPr>
              <w:pStyle w:val="TableParagraph"/>
              <w:spacing w:line="281" w:lineRule="exact"/>
              <w:ind w:left="107"/>
              <w:rPr>
                <w:sz w:val="24"/>
              </w:rPr>
            </w:pPr>
            <w:r>
              <w:rPr>
                <w:sz w:val="24"/>
              </w:rPr>
              <w:t>order</w:t>
            </w:r>
            <w:r>
              <w:rPr>
                <w:spacing w:val="-2"/>
                <w:sz w:val="24"/>
              </w:rPr>
              <w:t xml:space="preserve"> </w:t>
            </w:r>
            <w:r>
              <w:rPr>
                <w:sz w:val="24"/>
              </w:rPr>
              <w:t>to</w:t>
            </w:r>
            <w:r>
              <w:rPr>
                <w:spacing w:val="-1"/>
                <w:sz w:val="24"/>
              </w:rPr>
              <w:t xml:space="preserve"> </w:t>
            </w:r>
            <w:r>
              <w:rPr>
                <w:sz w:val="24"/>
              </w:rPr>
              <w:t>influence</w:t>
            </w:r>
            <w:r>
              <w:rPr>
                <w:spacing w:val="-1"/>
                <w:sz w:val="24"/>
              </w:rPr>
              <w:t xml:space="preserve"> </w:t>
            </w:r>
            <w:r>
              <w:rPr>
                <w:sz w:val="24"/>
              </w:rPr>
              <w:t>a</w:t>
            </w:r>
            <w:r>
              <w:rPr>
                <w:spacing w:val="-2"/>
                <w:sz w:val="24"/>
              </w:rPr>
              <w:t xml:space="preserve"> </w:t>
            </w:r>
            <w:r>
              <w:rPr>
                <w:sz w:val="24"/>
              </w:rPr>
              <w:t>procurement</w:t>
            </w:r>
            <w:r>
              <w:rPr>
                <w:spacing w:val="-2"/>
                <w:sz w:val="24"/>
              </w:rPr>
              <w:t xml:space="preserve"> </w:t>
            </w:r>
            <w:r>
              <w:rPr>
                <w:sz w:val="24"/>
              </w:rPr>
              <w:t>process</w:t>
            </w:r>
            <w:r>
              <w:rPr>
                <w:spacing w:val="-2"/>
                <w:sz w:val="24"/>
              </w:rPr>
              <w:t xml:space="preserve"> </w:t>
            </w:r>
            <w:r>
              <w:rPr>
                <w:sz w:val="24"/>
              </w:rPr>
              <w:t>or</w:t>
            </w:r>
            <w:r>
              <w:rPr>
                <w:spacing w:val="-3"/>
                <w:sz w:val="24"/>
              </w:rPr>
              <w:t xml:space="preserve"> </w:t>
            </w:r>
            <w:r>
              <w:rPr>
                <w:sz w:val="24"/>
              </w:rPr>
              <w:t>the</w:t>
            </w:r>
            <w:r>
              <w:rPr>
                <w:spacing w:val="-1"/>
                <w:sz w:val="24"/>
              </w:rPr>
              <w:t xml:space="preserve"> </w:t>
            </w:r>
            <w:r>
              <w:rPr>
                <w:sz w:val="24"/>
              </w:rPr>
              <w:t>execution</w:t>
            </w:r>
            <w:r>
              <w:rPr>
                <w:spacing w:val="-2"/>
                <w:sz w:val="24"/>
              </w:rPr>
              <w:t xml:space="preserve"> </w:t>
            </w:r>
            <w:r>
              <w:rPr>
                <w:sz w:val="24"/>
              </w:rPr>
              <w:t>of</w:t>
            </w:r>
            <w:r>
              <w:rPr>
                <w:spacing w:val="-2"/>
                <w:sz w:val="24"/>
              </w:rPr>
              <w:t xml:space="preserve"> </w:t>
            </w:r>
            <w:r>
              <w:rPr>
                <w:sz w:val="24"/>
              </w:rPr>
              <w:t>a</w:t>
            </w:r>
            <w:r>
              <w:rPr>
                <w:spacing w:val="-2"/>
                <w:sz w:val="24"/>
              </w:rPr>
              <w:t xml:space="preserve"> contract;</w:t>
            </w:r>
          </w:p>
        </w:tc>
      </w:tr>
    </w:tbl>
    <w:p w14:paraId="7C90D3F4" w14:textId="77777777" w:rsidR="003C4A6F" w:rsidRDefault="003C4A6F">
      <w:pPr>
        <w:pStyle w:val="TableParagraph"/>
        <w:spacing w:line="281" w:lineRule="exact"/>
        <w:rPr>
          <w:sz w:val="24"/>
        </w:rPr>
        <w:sectPr w:rsidR="003C4A6F">
          <w:pgSz w:w="11910" w:h="16850"/>
          <w:pgMar w:top="640" w:right="283" w:bottom="1260" w:left="425" w:header="0" w:footer="1009"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7939"/>
      </w:tblGrid>
      <w:tr w:rsidR="003C4A6F" w14:paraId="45A9EF19" w14:textId="77777777">
        <w:trPr>
          <w:trHeight w:val="3657"/>
        </w:trPr>
        <w:tc>
          <w:tcPr>
            <w:tcW w:w="2204" w:type="dxa"/>
          </w:tcPr>
          <w:p w14:paraId="5B203F56" w14:textId="77777777" w:rsidR="003C4A6F" w:rsidRDefault="003C4A6F">
            <w:pPr>
              <w:pStyle w:val="TableParagraph"/>
              <w:rPr>
                <w:rFonts w:ascii="Times New Roman"/>
                <w:sz w:val="24"/>
              </w:rPr>
            </w:pPr>
          </w:p>
        </w:tc>
        <w:tc>
          <w:tcPr>
            <w:tcW w:w="7939" w:type="dxa"/>
          </w:tcPr>
          <w:p w14:paraId="7F2A9E48" w14:textId="77777777" w:rsidR="003C4A6F" w:rsidRDefault="00392711">
            <w:pPr>
              <w:pStyle w:val="TableParagraph"/>
              <w:numPr>
                <w:ilvl w:val="0"/>
                <w:numId w:val="71"/>
              </w:numPr>
              <w:tabs>
                <w:tab w:val="left" w:pos="482"/>
              </w:tabs>
              <w:ind w:right="101" w:firstLine="0"/>
              <w:jc w:val="both"/>
              <w:rPr>
                <w:sz w:val="24"/>
              </w:rPr>
            </w:pPr>
            <w:r>
              <w:rPr>
                <w:sz w:val="24"/>
              </w:rPr>
              <w:t>“collusive practice” means a scheme or arrangement between two or more bidders, with or without the knowledge of the Purchaser to establish bid prices at artificial, noncompetitive levels; and</w:t>
            </w:r>
          </w:p>
          <w:p w14:paraId="21071A68" w14:textId="77777777" w:rsidR="003C4A6F" w:rsidRDefault="003C4A6F">
            <w:pPr>
              <w:pStyle w:val="TableParagraph"/>
              <w:rPr>
                <w:sz w:val="24"/>
              </w:rPr>
            </w:pPr>
          </w:p>
          <w:p w14:paraId="288CD123" w14:textId="77777777" w:rsidR="003C4A6F" w:rsidRDefault="00392711">
            <w:pPr>
              <w:pStyle w:val="TableParagraph"/>
              <w:numPr>
                <w:ilvl w:val="0"/>
                <w:numId w:val="71"/>
              </w:numPr>
              <w:tabs>
                <w:tab w:val="left" w:pos="495"/>
              </w:tabs>
              <w:ind w:right="99" w:firstLine="0"/>
              <w:jc w:val="both"/>
              <w:rPr>
                <w:sz w:val="24"/>
              </w:rPr>
            </w:pPr>
            <w:r>
              <w:rPr>
                <w:sz w:val="24"/>
              </w:rPr>
              <w:t>“Coercive practice” means harming or threatening to harm, directly or indirectly, persons or their property to influence their participation in the procurement process or affect the execution of a contract.</w:t>
            </w:r>
          </w:p>
          <w:p w14:paraId="3D3FFEE3" w14:textId="77777777" w:rsidR="003C4A6F" w:rsidRDefault="003C4A6F">
            <w:pPr>
              <w:pStyle w:val="TableParagraph"/>
              <w:rPr>
                <w:sz w:val="24"/>
              </w:rPr>
            </w:pPr>
          </w:p>
          <w:p w14:paraId="5B2215C4" w14:textId="77777777" w:rsidR="003C4A6F" w:rsidRDefault="00392711">
            <w:pPr>
              <w:pStyle w:val="TableParagraph"/>
              <w:ind w:left="107" w:right="98"/>
              <w:jc w:val="both"/>
              <w:rPr>
                <w:sz w:val="24"/>
              </w:rPr>
            </w:pPr>
            <w:r>
              <w:rPr>
                <w:sz w:val="24"/>
              </w:rPr>
              <w:t>3.3 If the Purchaser found any unethical practices as stipulated under ITB Clause 3.2, the Purchaser will reject a bid, if it is found that a Bidder</w:t>
            </w:r>
            <w:r>
              <w:rPr>
                <w:spacing w:val="40"/>
                <w:sz w:val="24"/>
              </w:rPr>
              <w:t xml:space="preserve"> </w:t>
            </w:r>
            <w:r>
              <w:rPr>
                <w:sz w:val="24"/>
              </w:rPr>
              <w:t>directly or through an agent, engaged in corrupt, fraudulent, collusive or coercive practices in competing for the Contract in question.</w:t>
            </w:r>
          </w:p>
        </w:tc>
      </w:tr>
      <w:tr w:rsidR="003C4A6F" w14:paraId="52BC9353" w14:textId="77777777">
        <w:trPr>
          <w:trHeight w:val="6754"/>
        </w:trPr>
        <w:tc>
          <w:tcPr>
            <w:tcW w:w="2204" w:type="dxa"/>
          </w:tcPr>
          <w:p w14:paraId="23466554" w14:textId="77777777" w:rsidR="003C4A6F" w:rsidRDefault="003C4A6F">
            <w:pPr>
              <w:pStyle w:val="TableParagraph"/>
              <w:rPr>
                <w:sz w:val="24"/>
              </w:rPr>
            </w:pPr>
          </w:p>
          <w:p w14:paraId="5EAA19C9" w14:textId="77777777" w:rsidR="003C4A6F" w:rsidRDefault="003C4A6F">
            <w:pPr>
              <w:pStyle w:val="TableParagraph"/>
              <w:rPr>
                <w:sz w:val="24"/>
              </w:rPr>
            </w:pPr>
          </w:p>
          <w:p w14:paraId="3EAC1ECB" w14:textId="77777777" w:rsidR="003C4A6F" w:rsidRDefault="003C4A6F">
            <w:pPr>
              <w:pStyle w:val="TableParagraph"/>
              <w:rPr>
                <w:sz w:val="24"/>
              </w:rPr>
            </w:pPr>
          </w:p>
          <w:p w14:paraId="6C26255D" w14:textId="77777777" w:rsidR="003C4A6F" w:rsidRDefault="003C4A6F">
            <w:pPr>
              <w:pStyle w:val="TableParagraph"/>
              <w:rPr>
                <w:sz w:val="24"/>
              </w:rPr>
            </w:pPr>
          </w:p>
          <w:p w14:paraId="0E7455E7" w14:textId="77777777" w:rsidR="003C4A6F" w:rsidRDefault="003C4A6F">
            <w:pPr>
              <w:pStyle w:val="TableParagraph"/>
              <w:rPr>
                <w:sz w:val="24"/>
              </w:rPr>
            </w:pPr>
          </w:p>
          <w:p w14:paraId="20102ECD" w14:textId="77777777" w:rsidR="003C4A6F" w:rsidRDefault="003C4A6F">
            <w:pPr>
              <w:pStyle w:val="TableParagraph"/>
              <w:rPr>
                <w:sz w:val="24"/>
              </w:rPr>
            </w:pPr>
          </w:p>
          <w:p w14:paraId="27E02493" w14:textId="77777777" w:rsidR="003C4A6F" w:rsidRDefault="003C4A6F">
            <w:pPr>
              <w:pStyle w:val="TableParagraph"/>
              <w:rPr>
                <w:sz w:val="24"/>
              </w:rPr>
            </w:pPr>
          </w:p>
          <w:p w14:paraId="5CE7D46C" w14:textId="77777777" w:rsidR="003C4A6F" w:rsidRDefault="003C4A6F">
            <w:pPr>
              <w:pStyle w:val="TableParagraph"/>
              <w:rPr>
                <w:sz w:val="24"/>
              </w:rPr>
            </w:pPr>
          </w:p>
          <w:p w14:paraId="44CD15D7" w14:textId="77777777" w:rsidR="003C4A6F" w:rsidRDefault="003C4A6F">
            <w:pPr>
              <w:pStyle w:val="TableParagraph"/>
              <w:rPr>
                <w:sz w:val="24"/>
              </w:rPr>
            </w:pPr>
          </w:p>
          <w:p w14:paraId="0ACBB472" w14:textId="77777777" w:rsidR="003C4A6F" w:rsidRDefault="003C4A6F">
            <w:pPr>
              <w:pStyle w:val="TableParagraph"/>
              <w:rPr>
                <w:sz w:val="24"/>
              </w:rPr>
            </w:pPr>
          </w:p>
          <w:p w14:paraId="43D63D00" w14:textId="77777777" w:rsidR="003C4A6F" w:rsidRDefault="003C4A6F">
            <w:pPr>
              <w:pStyle w:val="TableParagraph"/>
              <w:spacing w:before="142"/>
              <w:rPr>
                <w:sz w:val="24"/>
              </w:rPr>
            </w:pPr>
          </w:p>
          <w:p w14:paraId="0CEEFCB3" w14:textId="77777777" w:rsidR="003C4A6F" w:rsidRDefault="00392711">
            <w:pPr>
              <w:pStyle w:val="TableParagraph"/>
              <w:spacing w:before="1"/>
              <w:ind w:left="90"/>
              <w:rPr>
                <w:b/>
                <w:sz w:val="24"/>
              </w:rPr>
            </w:pPr>
            <w:r>
              <w:rPr>
                <w:b/>
                <w:sz w:val="24"/>
              </w:rPr>
              <w:t>4.</w:t>
            </w:r>
            <w:r>
              <w:rPr>
                <w:b/>
                <w:spacing w:val="-4"/>
                <w:sz w:val="24"/>
              </w:rPr>
              <w:t xml:space="preserve"> </w:t>
            </w:r>
            <w:r>
              <w:rPr>
                <w:b/>
                <w:sz w:val="24"/>
              </w:rPr>
              <w:t>Eligible</w:t>
            </w:r>
            <w:r>
              <w:rPr>
                <w:b/>
                <w:spacing w:val="-2"/>
                <w:sz w:val="24"/>
              </w:rPr>
              <w:t xml:space="preserve"> Bidders</w:t>
            </w:r>
          </w:p>
        </w:tc>
        <w:tc>
          <w:tcPr>
            <w:tcW w:w="7939" w:type="dxa"/>
          </w:tcPr>
          <w:p w14:paraId="47610E62" w14:textId="77777777" w:rsidR="003C4A6F" w:rsidRDefault="00392711">
            <w:pPr>
              <w:pStyle w:val="TableParagraph"/>
              <w:numPr>
                <w:ilvl w:val="1"/>
                <w:numId w:val="70"/>
              </w:numPr>
              <w:tabs>
                <w:tab w:val="left" w:pos="512"/>
              </w:tabs>
              <w:ind w:right="100" w:firstLine="0"/>
              <w:jc w:val="both"/>
              <w:rPr>
                <w:sz w:val="24"/>
              </w:rPr>
            </w:pPr>
            <w:r>
              <w:rPr>
                <w:sz w:val="24"/>
              </w:rPr>
              <w:t xml:space="preserve">All bidders shall possess legal rights to supply the Goods under this </w:t>
            </w:r>
            <w:r>
              <w:rPr>
                <w:spacing w:val="-2"/>
                <w:sz w:val="24"/>
              </w:rPr>
              <w:t>contract.</w:t>
            </w:r>
          </w:p>
          <w:p w14:paraId="717197A5" w14:textId="77777777" w:rsidR="003C4A6F" w:rsidRDefault="003C4A6F">
            <w:pPr>
              <w:pStyle w:val="TableParagraph"/>
              <w:spacing w:before="1"/>
              <w:rPr>
                <w:sz w:val="24"/>
              </w:rPr>
            </w:pPr>
          </w:p>
          <w:p w14:paraId="2DD3912D" w14:textId="77777777" w:rsidR="003C4A6F" w:rsidRDefault="00392711">
            <w:pPr>
              <w:pStyle w:val="TableParagraph"/>
              <w:numPr>
                <w:ilvl w:val="1"/>
                <w:numId w:val="70"/>
              </w:numPr>
              <w:tabs>
                <w:tab w:val="left" w:pos="488"/>
              </w:tabs>
              <w:ind w:right="98" w:firstLine="0"/>
              <w:jc w:val="both"/>
              <w:rPr>
                <w:sz w:val="24"/>
              </w:rPr>
            </w:pPr>
            <w:r>
              <w:rPr>
                <w:sz w:val="24"/>
              </w:rPr>
              <w:t xml:space="preserve">A Bidder shall not have a conflict of interest. All bidders found to have conflict of interest shall be disqualified. Bidders may be considered to have a conflict of interest with one or more parties in this bidding process, if </w:t>
            </w:r>
            <w:r>
              <w:rPr>
                <w:spacing w:val="-2"/>
                <w:sz w:val="24"/>
              </w:rPr>
              <w:t>they:</w:t>
            </w:r>
          </w:p>
          <w:p w14:paraId="2875251E" w14:textId="77777777" w:rsidR="003C4A6F" w:rsidRDefault="00392711">
            <w:pPr>
              <w:pStyle w:val="TableParagraph"/>
              <w:numPr>
                <w:ilvl w:val="0"/>
                <w:numId w:val="69"/>
              </w:numPr>
              <w:tabs>
                <w:tab w:val="left" w:pos="521"/>
              </w:tabs>
              <w:spacing w:before="281"/>
              <w:ind w:right="99" w:firstLine="0"/>
              <w:jc w:val="both"/>
              <w:rPr>
                <w:sz w:val="24"/>
              </w:rPr>
            </w:pPr>
            <w:r>
              <w:rPr>
                <w:sz w:val="24"/>
              </w:rPr>
              <w:t>are or have been associated in the past, with a firm or any of its affiliates which have been engaged by the purchaser to provide consulting services for the preparation of the design, specifications, and other documents to be used for the procurement of the goods to be purchased under these Bidding Documents; or</w:t>
            </w:r>
          </w:p>
          <w:p w14:paraId="311DCB76" w14:textId="77777777" w:rsidR="003C4A6F" w:rsidRDefault="003C4A6F">
            <w:pPr>
              <w:pStyle w:val="TableParagraph"/>
              <w:spacing w:before="1"/>
              <w:rPr>
                <w:sz w:val="24"/>
              </w:rPr>
            </w:pPr>
          </w:p>
          <w:p w14:paraId="5F13465B" w14:textId="77777777" w:rsidR="003C4A6F" w:rsidRDefault="00392711">
            <w:pPr>
              <w:pStyle w:val="TableParagraph"/>
              <w:numPr>
                <w:ilvl w:val="0"/>
                <w:numId w:val="69"/>
              </w:numPr>
              <w:tabs>
                <w:tab w:val="left" w:pos="495"/>
              </w:tabs>
              <w:ind w:right="100" w:firstLine="0"/>
              <w:jc w:val="both"/>
              <w:rPr>
                <w:sz w:val="24"/>
              </w:rPr>
            </w:pPr>
            <w:r>
              <w:rPr>
                <w:sz w:val="24"/>
              </w:rPr>
              <w:t>Submit more than one bid in this bidding process. However, this does not limit the participation of subcontractors in more than one bid.</w:t>
            </w:r>
          </w:p>
          <w:p w14:paraId="017EFEC2" w14:textId="77777777" w:rsidR="003C4A6F" w:rsidRDefault="00392711">
            <w:pPr>
              <w:pStyle w:val="TableParagraph"/>
              <w:spacing w:before="280"/>
              <w:ind w:left="107" w:right="93"/>
              <w:jc w:val="both"/>
              <w:rPr>
                <w:sz w:val="24"/>
              </w:rPr>
            </w:pPr>
            <w:r>
              <w:rPr>
                <w:sz w:val="24"/>
              </w:rPr>
              <w:t xml:space="preserve">4.3 A Bidder that is under a declaration of ineligibility by the National Procurement Agency (NPA), at the date of submission of bids or at the date of contract award, shall be disqualified. The list of debarred firms is available at the website of NPA, </w:t>
            </w:r>
            <w:hyperlink r:id="rId9">
              <w:r>
                <w:rPr>
                  <w:sz w:val="24"/>
                </w:rPr>
                <w:t>www.npa.gov.lk.</w:t>
              </w:r>
            </w:hyperlink>
          </w:p>
          <w:p w14:paraId="000008F6" w14:textId="77777777" w:rsidR="003C4A6F" w:rsidRDefault="003C4A6F">
            <w:pPr>
              <w:pStyle w:val="TableParagraph"/>
              <w:spacing w:before="2"/>
              <w:rPr>
                <w:sz w:val="24"/>
              </w:rPr>
            </w:pPr>
          </w:p>
          <w:p w14:paraId="1C64667D" w14:textId="77777777" w:rsidR="003C4A6F" w:rsidRDefault="00392711">
            <w:pPr>
              <w:pStyle w:val="TableParagraph"/>
              <w:ind w:left="107"/>
              <w:jc w:val="both"/>
              <w:rPr>
                <w:sz w:val="24"/>
              </w:rPr>
            </w:pPr>
            <w:r>
              <w:rPr>
                <w:sz w:val="24"/>
              </w:rPr>
              <w:t>4.4</w:t>
            </w:r>
            <w:r>
              <w:rPr>
                <w:spacing w:val="-3"/>
                <w:sz w:val="24"/>
              </w:rPr>
              <w:t xml:space="preserve"> </w:t>
            </w:r>
            <w:r>
              <w:rPr>
                <w:sz w:val="24"/>
              </w:rPr>
              <w:t>Foreign</w:t>
            </w:r>
            <w:r>
              <w:rPr>
                <w:spacing w:val="-2"/>
                <w:sz w:val="24"/>
              </w:rPr>
              <w:t xml:space="preserve"> </w:t>
            </w:r>
            <w:r>
              <w:rPr>
                <w:sz w:val="24"/>
              </w:rPr>
              <w:t>Bidder</w:t>
            </w:r>
            <w:r>
              <w:rPr>
                <w:spacing w:val="-1"/>
                <w:sz w:val="24"/>
              </w:rPr>
              <w:t xml:space="preserve"> </w:t>
            </w:r>
            <w:r>
              <w:rPr>
                <w:sz w:val="24"/>
              </w:rPr>
              <w:t>may</w:t>
            </w:r>
            <w:r>
              <w:rPr>
                <w:spacing w:val="-2"/>
                <w:sz w:val="24"/>
              </w:rPr>
              <w:t xml:space="preserve"> </w:t>
            </w:r>
            <w:r>
              <w:rPr>
                <w:sz w:val="24"/>
              </w:rPr>
              <w:t>submit</w:t>
            </w:r>
            <w:r>
              <w:rPr>
                <w:spacing w:val="2"/>
                <w:sz w:val="24"/>
              </w:rPr>
              <w:t xml:space="preserve"> </w:t>
            </w:r>
            <w:r>
              <w:rPr>
                <w:sz w:val="24"/>
              </w:rPr>
              <w:t>a</w:t>
            </w:r>
            <w:r>
              <w:rPr>
                <w:spacing w:val="-2"/>
                <w:sz w:val="24"/>
              </w:rPr>
              <w:t xml:space="preserve"> </w:t>
            </w:r>
            <w:r>
              <w:rPr>
                <w:sz w:val="24"/>
              </w:rPr>
              <w:t>bid only</w:t>
            </w:r>
            <w:r>
              <w:rPr>
                <w:spacing w:val="-2"/>
                <w:sz w:val="24"/>
              </w:rPr>
              <w:t xml:space="preserve"> </w:t>
            </w:r>
            <w:r>
              <w:rPr>
                <w:sz w:val="24"/>
              </w:rPr>
              <w:t>if</w:t>
            </w:r>
            <w:r>
              <w:rPr>
                <w:spacing w:val="-1"/>
                <w:sz w:val="24"/>
              </w:rPr>
              <w:t xml:space="preserve"> </w:t>
            </w:r>
            <w:r>
              <w:rPr>
                <w:sz w:val="24"/>
              </w:rPr>
              <w:t>so</w:t>
            </w:r>
            <w:r>
              <w:rPr>
                <w:spacing w:val="-1"/>
                <w:sz w:val="24"/>
              </w:rPr>
              <w:t xml:space="preserve"> </w:t>
            </w:r>
            <w:r>
              <w:rPr>
                <w:sz w:val="24"/>
              </w:rPr>
              <w:t>stated</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pacing w:val="-4"/>
                <w:sz w:val="24"/>
              </w:rPr>
              <w:t>BDS.</w:t>
            </w:r>
          </w:p>
        </w:tc>
      </w:tr>
      <w:tr w:rsidR="003C4A6F" w14:paraId="4994EFF9" w14:textId="77777777">
        <w:trPr>
          <w:trHeight w:val="1125"/>
        </w:trPr>
        <w:tc>
          <w:tcPr>
            <w:tcW w:w="2204" w:type="dxa"/>
          </w:tcPr>
          <w:p w14:paraId="276CB6B0" w14:textId="77777777" w:rsidR="003C4A6F" w:rsidRDefault="00392711">
            <w:pPr>
              <w:pStyle w:val="TableParagraph"/>
              <w:spacing w:before="141"/>
              <w:ind w:left="107"/>
              <w:rPr>
                <w:b/>
                <w:sz w:val="24"/>
              </w:rPr>
            </w:pPr>
            <w:r>
              <w:rPr>
                <w:b/>
                <w:sz w:val="24"/>
              </w:rPr>
              <w:t>5.</w:t>
            </w:r>
            <w:r>
              <w:rPr>
                <w:b/>
                <w:spacing w:val="-14"/>
                <w:sz w:val="24"/>
              </w:rPr>
              <w:t xml:space="preserve"> </w:t>
            </w:r>
            <w:r>
              <w:rPr>
                <w:b/>
                <w:sz w:val="24"/>
              </w:rPr>
              <w:t>Eligible</w:t>
            </w:r>
            <w:r>
              <w:rPr>
                <w:b/>
                <w:spacing w:val="-13"/>
                <w:sz w:val="24"/>
              </w:rPr>
              <w:t xml:space="preserve"> </w:t>
            </w:r>
            <w:r>
              <w:rPr>
                <w:b/>
                <w:sz w:val="24"/>
              </w:rPr>
              <w:t xml:space="preserve">Goods and Related </w:t>
            </w:r>
            <w:r>
              <w:rPr>
                <w:b/>
                <w:spacing w:val="-2"/>
                <w:sz w:val="24"/>
              </w:rPr>
              <w:t>Services</w:t>
            </w:r>
          </w:p>
        </w:tc>
        <w:tc>
          <w:tcPr>
            <w:tcW w:w="7939" w:type="dxa"/>
          </w:tcPr>
          <w:p w14:paraId="10A9481F" w14:textId="77777777" w:rsidR="003C4A6F" w:rsidRDefault="00392711">
            <w:pPr>
              <w:pStyle w:val="TableParagraph"/>
              <w:ind w:left="107"/>
              <w:rPr>
                <w:sz w:val="24"/>
              </w:rPr>
            </w:pPr>
            <w:r>
              <w:rPr>
                <w:sz w:val="24"/>
              </w:rPr>
              <w:t>5.1</w:t>
            </w:r>
            <w:r>
              <w:rPr>
                <w:spacing w:val="-4"/>
                <w:sz w:val="24"/>
              </w:rPr>
              <w:t xml:space="preserve"> </w:t>
            </w:r>
            <w:r>
              <w:rPr>
                <w:sz w:val="24"/>
              </w:rPr>
              <w:t>All</w:t>
            </w:r>
            <w:r>
              <w:rPr>
                <w:spacing w:val="-4"/>
                <w:sz w:val="24"/>
              </w:rPr>
              <w:t xml:space="preserve"> </w:t>
            </w:r>
            <w:r>
              <w:rPr>
                <w:sz w:val="24"/>
              </w:rPr>
              <w:t>goods</w:t>
            </w:r>
            <w:r>
              <w:rPr>
                <w:spacing w:val="-3"/>
                <w:sz w:val="24"/>
              </w:rPr>
              <w:t xml:space="preserve"> </w:t>
            </w:r>
            <w:r>
              <w:rPr>
                <w:sz w:val="24"/>
              </w:rPr>
              <w:t>supplied</w:t>
            </w:r>
            <w:r>
              <w:rPr>
                <w:spacing w:val="-2"/>
                <w:sz w:val="24"/>
              </w:rPr>
              <w:t xml:space="preserve"> </w:t>
            </w:r>
            <w:r>
              <w:rPr>
                <w:sz w:val="24"/>
              </w:rPr>
              <w:t>under</w:t>
            </w:r>
            <w:r>
              <w:rPr>
                <w:spacing w:val="-3"/>
                <w:sz w:val="24"/>
              </w:rPr>
              <w:t xml:space="preserve"> </w:t>
            </w:r>
            <w:r>
              <w:rPr>
                <w:sz w:val="24"/>
              </w:rPr>
              <w:t>this</w:t>
            </w:r>
            <w:r>
              <w:rPr>
                <w:spacing w:val="-3"/>
                <w:sz w:val="24"/>
              </w:rPr>
              <w:t xml:space="preserve"> </w:t>
            </w:r>
            <w:r>
              <w:rPr>
                <w:sz w:val="24"/>
              </w:rPr>
              <w:t>contract</w:t>
            </w:r>
            <w:r>
              <w:rPr>
                <w:spacing w:val="-4"/>
                <w:sz w:val="24"/>
              </w:rPr>
              <w:t xml:space="preserve"> </w:t>
            </w:r>
            <w:r>
              <w:rPr>
                <w:sz w:val="24"/>
              </w:rPr>
              <w:t>shall</w:t>
            </w:r>
            <w:r>
              <w:rPr>
                <w:spacing w:val="-4"/>
                <w:sz w:val="24"/>
              </w:rPr>
              <w:t xml:space="preserve"> </w:t>
            </w:r>
            <w:r>
              <w:rPr>
                <w:sz w:val="24"/>
              </w:rPr>
              <w:t>be</w:t>
            </w:r>
            <w:r>
              <w:rPr>
                <w:spacing w:val="-3"/>
                <w:sz w:val="24"/>
              </w:rPr>
              <w:t xml:space="preserve"> </w:t>
            </w:r>
            <w:r>
              <w:rPr>
                <w:sz w:val="24"/>
              </w:rPr>
              <w:t>complied</w:t>
            </w:r>
            <w:r>
              <w:rPr>
                <w:spacing w:val="-2"/>
                <w:sz w:val="24"/>
              </w:rPr>
              <w:t xml:space="preserve"> </w:t>
            </w:r>
            <w:r>
              <w:rPr>
                <w:sz w:val="24"/>
              </w:rPr>
              <w:t>with</w:t>
            </w:r>
            <w:r>
              <w:rPr>
                <w:spacing w:val="-3"/>
                <w:sz w:val="24"/>
              </w:rPr>
              <w:t xml:space="preserve"> </w:t>
            </w:r>
            <w:r>
              <w:rPr>
                <w:sz w:val="24"/>
              </w:rPr>
              <w:t>applicable standards</w:t>
            </w:r>
            <w:r>
              <w:rPr>
                <w:spacing w:val="46"/>
                <w:sz w:val="24"/>
              </w:rPr>
              <w:t xml:space="preserve"> </w:t>
            </w:r>
            <w:r>
              <w:rPr>
                <w:sz w:val="24"/>
              </w:rPr>
              <w:t>stipulated</w:t>
            </w:r>
            <w:r>
              <w:rPr>
                <w:spacing w:val="47"/>
                <w:sz w:val="24"/>
              </w:rPr>
              <w:t xml:space="preserve"> </w:t>
            </w:r>
            <w:r>
              <w:rPr>
                <w:sz w:val="24"/>
              </w:rPr>
              <w:t>by</w:t>
            </w:r>
            <w:r>
              <w:rPr>
                <w:spacing w:val="48"/>
                <w:sz w:val="24"/>
              </w:rPr>
              <w:t xml:space="preserve"> </w:t>
            </w:r>
            <w:r>
              <w:rPr>
                <w:sz w:val="24"/>
              </w:rPr>
              <w:t>the</w:t>
            </w:r>
            <w:r>
              <w:rPr>
                <w:spacing w:val="50"/>
                <w:sz w:val="24"/>
              </w:rPr>
              <w:t xml:space="preserve"> </w:t>
            </w:r>
            <w:r>
              <w:rPr>
                <w:sz w:val="24"/>
              </w:rPr>
              <w:t>Sri</w:t>
            </w:r>
            <w:r>
              <w:rPr>
                <w:spacing w:val="50"/>
                <w:sz w:val="24"/>
              </w:rPr>
              <w:t xml:space="preserve"> </w:t>
            </w:r>
            <w:r>
              <w:rPr>
                <w:sz w:val="24"/>
              </w:rPr>
              <w:t>Lanka</w:t>
            </w:r>
            <w:r>
              <w:rPr>
                <w:spacing w:val="50"/>
                <w:sz w:val="24"/>
              </w:rPr>
              <w:t xml:space="preserve"> </w:t>
            </w:r>
            <w:r>
              <w:rPr>
                <w:sz w:val="24"/>
              </w:rPr>
              <w:t>Standards</w:t>
            </w:r>
            <w:r>
              <w:rPr>
                <w:spacing w:val="49"/>
                <w:sz w:val="24"/>
              </w:rPr>
              <w:t xml:space="preserve"> </w:t>
            </w:r>
            <w:r>
              <w:rPr>
                <w:sz w:val="24"/>
              </w:rPr>
              <w:t>Institute</w:t>
            </w:r>
            <w:r>
              <w:rPr>
                <w:spacing w:val="46"/>
                <w:sz w:val="24"/>
              </w:rPr>
              <w:t xml:space="preserve"> </w:t>
            </w:r>
            <w:r>
              <w:rPr>
                <w:sz w:val="24"/>
              </w:rPr>
              <w:t>(SLSI).</w:t>
            </w:r>
            <w:r>
              <w:rPr>
                <w:spacing w:val="47"/>
                <w:sz w:val="24"/>
              </w:rPr>
              <w:t xml:space="preserve"> </w:t>
            </w:r>
            <w:r>
              <w:rPr>
                <w:sz w:val="24"/>
              </w:rPr>
              <w:t>In</w:t>
            </w:r>
            <w:r>
              <w:rPr>
                <w:spacing w:val="50"/>
                <w:sz w:val="24"/>
              </w:rPr>
              <w:t xml:space="preserve"> </w:t>
            </w:r>
            <w:r>
              <w:rPr>
                <w:spacing w:val="-5"/>
                <w:sz w:val="24"/>
              </w:rPr>
              <w:t>the</w:t>
            </w:r>
          </w:p>
          <w:p w14:paraId="494079FE" w14:textId="77777777" w:rsidR="003C4A6F" w:rsidRDefault="00392711">
            <w:pPr>
              <w:pStyle w:val="TableParagraph"/>
              <w:spacing w:line="280" w:lineRule="exact"/>
              <w:ind w:left="107"/>
              <w:rPr>
                <w:sz w:val="24"/>
              </w:rPr>
            </w:pPr>
            <w:r>
              <w:rPr>
                <w:sz w:val="24"/>
              </w:rPr>
              <w:t>absence of such standards, the Goods supplied shall be complied to other</w:t>
            </w:r>
            <w:r>
              <w:rPr>
                <w:spacing w:val="40"/>
                <w:sz w:val="24"/>
              </w:rPr>
              <w:t xml:space="preserve"> </w:t>
            </w:r>
            <w:r>
              <w:rPr>
                <w:sz w:val="24"/>
              </w:rPr>
              <w:t>internationally accepted standards.</w:t>
            </w:r>
          </w:p>
        </w:tc>
      </w:tr>
      <w:tr w:rsidR="003C4A6F" w14:paraId="77F6350A" w14:textId="77777777">
        <w:trPr>
          <w:trHeight w:val="283"/>
        </w:trPr>
        <w:tc>
          <w:tcPr>
            <w:tcW w:w="10143" w:type="dxa"/>
            <w:gridSpan w:val="2"/>
          </w:tcPr>
          <w:p w14:paraId="71C6F01B" w14:textId="77777777" w:rsidR="003C4A6F" w:rsidRDefault="00392711">
            <w:pPr>
              <w:pStyle w:val="TableParagraph"/>
              <w:spacing w:line="263" w:lineRule="exact"/>
              <w:ind w:left="9"/>
              <w:jc w:val="center"/>
              <w:rPr>
                <w:b/>
                <w:sz w:val="24"/>
              </w:rPr>
            </w:pPr>
            <w:r>
              <w:rPr>
                <w:b/>
                <w:sz w:val="24"/>
              </w:rPr>
              <w:t>Contents</w:t>
            </w:r>
            <w:r>
              <w:rPr>
                <w:b/>
                <w:spacing w:val="-3"/>
                <w:sz w:val="24"/>
              </w:rPr>
              <w:t xml:space="preserve"> </w:t>
            </w:r>
            <w:r>
              <w:rPr>
                <w:b/>
                <w:sz w:val="24"/>
              </w:rPr>
              <w:t>of</w:t>
            </w:r>
            <w:r>
              <w:rPr>
                <w:b/>
                <w:spacing w:val="-3"/>
                <w:sz w:val="24"/>
              </w:rPr>
              <w:t xml:space="preserve"> </w:t>
            </w:r>
            <w:r>
              <w:rPr>
                <w:b/>
                <w:sz w:val="24"/>
              </w:rPr>
              <w:t>Bidding</w:t>
            </w:r>
            <w:r>
              <w:rPr>
                <w:b/>
                <w:spacing w:val="-3"/>
                <w:sz w:val="24"/>
              </w:rPr>
              <w:t xml:space="preserve"> </w:t>
            </w:r>
            <w:r>
              <w:rPr>
                <w:b/>
                <w:spacing w:val="-2"/>
                <w:sz w:val="24"/>
              </w:rPr>
              <w:t>Documents</w:t>
            </w:r>
          </w:p>
        </w:tc>
      </w:tr>
      <w:tr w:rsidR="003C4A6F" w14:paraId="34CDEA3F" w14:textId="77777777">
        <w:trPr>
          <w:trHeight w:val="2853"/>
        </w:trPr>
        <w:tc>
          <w:tcPr>
            <w:tcW w:w="2204" w:type="dxa"/>
          </w:tcPr>
          <w:p w14:paraId="3B5DBCF1" w14:textId="77777777" w:rsidR="003C4A6F" w:rsidRDefault="003C4A6F">
            <w:pPr>
              <w:pStyle w:val="TableParagraph"/>
              <w:rPr>
                <w:sz w:val="24"/>
              </w:rPr>
            </w:pPr>
          </w:p>
          <w:p w14:paraId="16262A37" w14:textId="77777777" w:rsidR="003C4A6F" w:rsidRDefault="003C4A6F">
            <w:pPr>
              <w:pStyle w:val="TableParagraph"/>
              <w:rPr>
                <w:sz w:val="24"/>
              </w:rPr>
            </w:pPr>
          </w:p>
          <w:p w14:paraId="512E5074" w14:textId="77777777" w:rsidR="003C4A6F" w:rsidRDefault="003C4A6F">
            <w:pPr>
              <w:pStyle w:val="TableParagraph"/>
              <w:spacing w:before="158"/>
              <w:rPr>
                <w:sz w:val="24"/>
              </w:rPr>
            </w:pPr>
          </w:p>
          <w:p w14:paraId="78D14F20" w14:textId="77777777" w:rsidR="003C4A6F" w:rsidRDefault="00392711">
            <w:pPr>
              <w:pStyle w:val="TableParagraph"/>
              <w:spacing w:before="1"/>
              <w:ind w:left="271" w:right="220" w:hanging="164"/>
              <w:rPr>
                <w:b/>
                <w:sz w:val="24"/>
              </w:rPr>
            </w:pPr>
            <w:r>
              <w:rPr>
                <w:b/>
                <w:sz w:val="24"/>
              </w:rPr>
              <w:t>6.</w:t>
            </w:r>
            <w:r>
              <w:rPr>
                <w:b/>
                <w:spacing w:val="-14"/>
                <w:sz w:val="24"/>
              </w:rPr>
              <w:t xml:space="preserve"> </w:t>
            </w:r>
            <w:r>
              <w:rPr>
                <w:b/>
                <w:sz w:val="24"/>
              </w:rPr>
              <w:t>Sections</w:t>
            </w:r>
            <w:r>
              <w:rPr>
                <w:b/>
                <w:spacing w:val="-13"/>
                <w:sz w:val="24"/>
              </w:rPr>
              <w:t xml:space="preserve"> </w:t>
            </w:r>
            <w:r>
              <w:rPr>
                <w:b/>
                <w:sz w:val="24"/>
              </w:rPr>
              <w:t xml:space="preserve">of </w:t>
            </w:r>
            <w:r>
              <w:rPr>
                <w:b/>
                <w:spacing w:val="-2"/>
                <w:sz w:val="24"/>
              </w:rPr>
              <w:t>Bidding Documents</w:t>
            </w:r>
          </w:p>
        </w:tc>
        <w:tc>
          <w:tcPr>
            <w:tcW w:w="7939" w:type="dxa"/>
          </w:tcPr>
          <w:p w14:paraId="10D5686D" w14:textId="77777777" w:rsidR="003C4A6F" w:rsidRDefault="00392711">
            <w:pPr>
              <w:pStyle w:val="TableParagraph"/>
              <w:numPr>
                <w:ilvl w:val="1"/>
                <w:numId w:val="68"/>
              </w:numPr>
              <w:tabs>
                <w:tab w:val="left" w:pos="519"/>
              </w:tabs>
              <w:ind w:right="103" w:firstLine="0"/>
              <w:jc w:val="both"/>
              <w:rPr>
                <w:sz w:val="24"/>
              </w:rPr>
            </w:pPr>
            <w:r>
              <w:rPr>
                <w:sz w:val="24"/>
              </w:rPr>
              <w:t>The Bidding Documents consist of 2 Volumes, which include all the sections indicated below, and should be read in conjunction with any addendum issued in accordance with ITB Clause 8.</w:t>
            </w:r>
          </w:p>
          <w:p w14:paraId="6613E35B" w14:textId="77777777" w:rsidR="003C4A6F" w:rsidRDefault="00392711">
            <w:pPr>
              <w:pStyle w:val="TableParagraph"/>
              <w:spacing w:before="281"/>
              <w:ind w:left="107"/>
              <w:rPr>
                <w:sz w:val="24"/>
              </w:rPr>
            </w:pPr>
            <w:r>
              <w:rPr>
                <w:sz w:val="24"/>
              </w:rPr>
              <w:t>Volume</w:t>
            </w:r>
            <w:r>
              <w:rPr>
                <w:spacing w:val="-5"/>
                <w:sz w:val="24"/>
              </w:rPr>
              <w:t xml:space="preserve"> </w:t>
            </w:r>
            <w:r>
              <w:rPr>
                <w:spacing w:val="-10"/>
                <w:sz w:val="24"/>
              </w:rPr>
              <w:t>1</w:t>
            </w:r>
          </w:p>
          <w:p w14:paraId="2405F805" w14:textId="77777777" w:rsidR="003C4A6F" w:rsidRDefault="00392711">
            <w:pPr>
              <w:pStyle w:val="TableParagraph"/>
              <w:numPr>
                <w:ilvl w:val="2"/>
                <w:numId w:val="68"/>
              </w:numPr>
              <w:tabs>
                <w:tab w:val="left" w:pos="827"/>
              </w:tabs>
              <w:spacing w:before="1" w:line="294" w:lineRule="exact"/>
              <w:ind w:left="827" w:hanging="359"/>
              <w:rPr>
                <w:sz w:val="24"/>
              </w:rPr>
            </w:pPr>
            <w:r>
              <w:rPr>
                <w:sz w:val="24"/>
              </w:rPr>
              <w:t>Section</w:t>
            </w:r>
            <w:r>
              <w:rPr>
                <w:spacing w:val="-4"/>
                <w:sz w:val="24"/>
              </w:rPr>
              <w:t xml:space="preserve"> </w:t>
            </w:r>
            <w:r>
              <w:rPr>
                <w:sz w:val="24"/>
              </w:rPr>
              <w:t>I.</w:t>
            </w:r>
            <w:r>
              <w:rPr>
                <w:spacing w:val="-2"/>
                <w:sz w:val="24"/>
              </w:rPr>
              <w:t xml:space="preserve"> </w:t>
            </w:r>
            <w:r>
              <w:rPr>
                <w:sz w:val="24"/>
              </w:rPr>
              <w:t>Instructions</w:t>
            </w:r>
            <w:r>
              <w:rPr>
                <w:spacing w:val="-2"/>
                <w:sz w:val="24"/>
              </w:rPr>
              <w:t xml:space="preserve"> </w:t>
            </w:r>
            <w:r>
              <w:rPr>
                <w:sz w:val="24"/>
              </w:rPr>
              <w:t>to</w:t>
            </w:r>
            <w:r>
              <w:rPr>
                <w:spacing w:val="-2"/>
                <w:sz w:val="24"/>
              </w:rPr>
              <w:t xml:space="preserve"> </w:t>
            </w:r>
            <w:r>
              <w:rPr>
                <w:sz w:val="24"/>
              </w:rPr>
              <w:t>Bidders</w:t>
            </w:r>
            <w:r>
              <w:rPr>
                <w:spacing w:val="-2"/>
                <w:sz w:val="24"/>
              </w:rPr>
              <w:t xml:space="preserve"> </w:t>
            </w:r>
            <w:r>
              <w:rPr>
                <w:spacing w:val="-4"/>
                <w:sz w:val="24"/>
              </w:rPr>
              <w:t>(ITB)</w:t>
            </w:r>
          </w:p>
          <w:p w14:paraId="1408A91E" w14:textId="77777777" w:rsidR="003C4A6F" w:rsidRDefault="00392711">
            <w:pPr>
              <w:pStyle w:val="TableParagraph"/>
              <w:numPr>
                <w:ilvl w:val="2"/>
                <w:numId w:val="68"/>
              </w:numPr>
              <w:tabs>
                <w:tab w:val="left" w:pos="827"/>
              </w:tabs>
              <w:spacing w:line="294" w:lineRule="exact"/>
              <w:ind w:left="827" w:hanging="359"/>
              <w:rPr>
                <w:sz w:val="24"/>
              </w:rPr>
            </w:pPr>
            <w:r>
              <w:rPr>
                <w:sz w:val="24"/>
              </w:rPr>
              <w:t>Section</w:t>
            </w:r>
            <w:r>
              <w:rPr>
                <w:spacing w:val="-5"/>
                <w:sz w:val="24"/>
              </w:rPr>
              <w:t xml:space="preserve"> </w:t>
            </w:r>
            <w:r>
              <w:rPr>
                <w:sz w:val="24"/>
              </w:rPr>
              <w:t>VI.</w:t>
            </w:r>
            <w:r>
              <w:rPr>
                <w:spacing w:val="-4"/>
                <w:sz w:val="24"/>
              </w:rPr>
              <w:t xml:space="preserve"> </w:t>
            </w:r>
            <w:r>
              <w:rPr>
                <w:sz w:val="24"/>
              </w:rPr>
              <w:t>Conditions</w:t>
            </w:r>
            <w:r>
              <w:rPr>
                <w:spacing w:val="-4"/>
                <w:sz w:val="24"/>
              </w:rPr>
              <w:t xml:space="preserve"> </w:t>
            </w:r>
            <w:r>
              <w:rPr>
                <w:sz w:val="24"/>
              </w:rPr>
              <w:t>of</w:t>
            </w:r>
            <w:r>
              <w:rPr>
                <w:spacing w:val="-3"/>
                <w:sz w:val="24"/>
              </w:rPr>
              <w:t xml:space="preserve"> </w:t>
            </w:r>
            <w:r>
              <w:rPr>
                <w:sz w:val="24"/>
              </w:rPr>
              <w:t>Contract</w:t>
            </w:r>
            <w:r>
              <w:rPr>
                <w:spacing w:val="-4"/>
                <w:sz w:val="24"/>
              </w:rPr>
              <w:t xml:space="preserve"> (CC)</w:t>
            </w:r>
          </w:p>
          <w:p w14:paraId="2B4C9A73" w14:textId="77777777" w:rsidR="003C4A6F" w:rsidRDefault="00392711">
            <w:pPr>
              <w:pStyle w:val="TableParagraph"/>
              <w:numPr>
                <w:ilvl w:val="2"/>
                <w:numId w:val="68"/>
              </w:numPr>
              <w:tabs>
                <w:tab w:val="left" w:pos="827"/>
              </w:tabs>
              <w:ind w:left="827" w:hanging="359"/>
              <w:rPr>
                <w:sz w:val="24"/>
              </w:rPr>
            </w:pPr>
            <w:r>
              <w:rPr>
                <w:sz w:val="24"/>
              </w:rPr>
              <w:t>Section</w:t>
            </w:r>
            <w:r>
              <w:rPr>
                <w:spacing w:val="-7"/>
                <w:sz w:val="24"/>
              </w:rPr>
              <w:t xml:space="preserve"> </w:t>
            </w:r>
            <w:r>
              <w:rPr>
                <w:sz w:val="24"/>
              </w:rPr>
              <w:t>VIII.</w:t>
            </w:r>
            <w:r>
              <w:rPr>
                <w:spacing w:val="-7"/>
                <w:sz w:val="24"/>
              </w:rPr>
              <w:t xml:space="preserve"> </w:t>
            </w:r>
            <w:r>
              <w:rPr>
                <w:sz w:val="24"/>
              </w:rPr>
              <w:t>Contract</w:t>
            </w:r>
            <w:r>
              <w:rPr>
                <w:spacing w:val="-6"/>
                <w:sz w:val="24"/>
              </w:rPr>
              <w:t xml:space="preserve"> </w:t>
            </w:r>
            <w:r>
              <w:rPr>
                <w:spacing w:val="-4"/>
                <w:sz w:val="24"/>
              </w:rPr>
              <w:t>Forms</w:t>
            </w:r>
          </w:p>
        </w:tc>
      </w:tr>
    </w:tbl>
    <w:p w14:paraId="5AA03CC4" w14:textId="77777777" w:rsidR="003C4A6F" w:rsidRDefault="003C4A6F">
      <w:pPr>
        <w:pStyle w:val="TableParagraph"/>
        <w:rPr>
          <w:sz w:val="24"/>
        </w:rPr>
        <w:sectPr w:rsidR="003C4A6F">
          <w:type w:val="continuous"/>
          <w:pgSz w:w="11910" w:h="16850"/>
          <w:pgMar w:top="700" w:right="283" w:bottom="1260" w:left="425" w:header="0" w:footer="1009"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7939"/>
      </w:tblGrid>
      <w:tr w:rsidR="003C4A6F" w14:paraId="74ABAC26" w14:textId="77777777">
        <w:trPr>
          <w:trHeight w:val="3455"/>
        </w:trPr>
        <w:tc>
          <w:tcPr>
            <w:tcW w:w="2204" w:type="dxa"/>
          </w:tcPr>
          <w:p w14:paraId="504808CA" w14:textId="77777777" w:rsidR="003C4A6F" w:rsidRDefault="003C4A6F">
            <w:pPr>
              <w:pStyle w:val="TableParagraph"/>
              <w:rPr>
                <w:rFonts w:ascii="Times New Roman"/>
                <w:sz w:val="24"/>
              </w:rPr>
            </w:pPr>
          </w:p>
        </w:tc>
        <w:tc>
          <w:tcPr>
            <w:tcW w:w="7939" w:type="dxa"/>
          </w:tcPr>
          <w:p w14:paraId="76860233" w14:textId="77777777" w:rsidR="003C4A6F" w:rsidRDefault="00392711">
            <w:pPr>
              <w:pStyle w:val="TableParagraph"/>
              <w:spacing w:line="281" w:lineRule="exact"/>
              <w:ind w:left="107"/>
              <w:rPr>
                <w:sz w:val="24"/>
              </w:rPr>
            </w:pPr>
            <w:r>
              <w:rPr>
                <w:sz w:val="24"/>
              </w:rPr>
              <w:t>Volume</w:t>
            </w:r>
            <w:r>
              <w:rPr>
                <w:spacing w:val="-5"/>
                <w:sz w:val="24"/>
              </w:rPr>
              <w:t xml:space="preserve"> </w:t>
            </w:r>
            <w:r>
              <w:rPr>
                <w:spacing w:val="-10"/>
                <w:sz w:val="24"/>
              </w:rPr>
              <w:t>2</w:t>
            </w:r>
          </w:p>
          <w:p w14:paraId="0E0F500C" w14:textId="77777777" w:rsidR="003C4A6F" w:rsidRDefault="00392711">
            <w:pPr>
              <w:pStyle w:val="TableParagraph"/>
              <w:numPr>
                <w:ilvl w:val="0"/>
                <w:numId w:val="67"/>
              </w:numPr>
              <w:tabs>
                <w:tab w:val="left" w:pos="827"/>
              </w:tabs>
              <w:ind w:left="827" w:hanging="359"/>
              <w:rPr>
                <w:sz w:val="24"/>
              </w:rPr>
            </w:pPr>
            <w:r>
              <w:rPr>
                <w:sz w:val="24"/>
              </w:rPr>
              <w:t>Section</w:t>
            </w:r>
            <w:r>
              <w:rPr>
                <w:spacing w:val="-4"/>
                <w:sz w:val="24"/>
              </w:rPr>
              <w:t xml:space="preserve"> </w:t>
            </w:r>
            <w:r>
              <w:rPr>
                <w:sz w:val="24"/>
              </w:rPr>
              <w:t>II.</w:t>
            </w:r>
            <w:r>
              <w:rPr>
                <w:spacing w:val="-3"/>
                <w:sz w:val="24"/>
              </w:rPr>
              <w:t xml:space="preserve"> </w:t>
            </w:r>
            <w:r>
              <w:rPr>
                <w:sz w:val="24"/>
              </w:rPr>
              <w:t>Bidding</w:t>
            </w:r>
            <w:r>
              <w:rPr>
                <w:spacing w:val="-5"/>
                <w:sz w:val="24"/>
              </w:rPr>
              <w:t xml:space="preserve"> </w:t>
            </w:r>
            <w:r>
              <w:rPr>
                <w:sz w:val="24"/>
              </w:rPr>
              <w:t>Data</w:t>
            </w:r>
            <w:r>
              <w:rPr>
                <w:spacing w:val="-5"/>
                <w:sz w:val="24"/>
              </w:rPr>
              <w:t xml:space="preserve"> </w:t>
            </w:r>
            <w:r>
              <w:rPr>
                <w:sz w:val="24"/>
              </w:rPr>
              <w:t>Sheet</w:t>
            </w:r>
            <w:r>
              <w:rPr>
                <w:spacing w:val="-2"/>
                <w:sz w:val="24"/>
              </w:rPr>
              <w:t xml:space="preserve"> (BDS)</w:t>
            </w:r>
          </w:p>
          <w:p w14:paraId="7C7E9706" w14:textId="77777777" w:rsidR="003C4A6F" w:rsidRDefault="00392711">
            <w:pPr>
              <w:pStyle w:val="TableParagraph"/>
              <w:numPr>
                <w:ilvl w:val="0"/>
                <w:numId w:val="67"/>
              </w:numPr>
              <w:tabs>
                <w:tab w:val="left" w:pos="827"/>
              </w:tabs>
              <w:spacing w:before="1"/>
              <w:ind w:left="827" w:hanging="359"/>
              <w:rPr>
                <w:sz w:val="24"/>
              </w:rPr>
            </w:pPr>
            <w:r>
              <w:rPr>
                <w:sz w:val="24"/>
              </w:rPr>
              <w:t>Section</w:t>
            </w:r>
            <w:r>
              <w:rPr>
                <w:spacing w:val="-4"/>
                <w:sz w:val="24"/>
              </w:rPr>
              <w:t xml:space="preserve"> </w:t>
            </w:r>
            <w:r>
              <w:rPr>
                <w:sz w:val="24"/>
              </w:rPr>
              <w:t>III.</w:t>
            </w:r>
            <w:r>
              <w:rPr>
                <w:spacing w:val="-3"/>
                <w:sz w:val="24"/>
              </w:rPr>
              <w:t xml:space="preserve"> </w:t>
            </w:r>
            <w:r>
              <w:rPr>
                <w:sz w:val="24"/>
              </w:rPr>
              <w:t>Evaluation</w:t>
            </w:r>
            <w:r>
              <w:rPr>
                <w:spacing w:val="-3"/>
                <w:sz w:val="24"/>
              </w:rPr>
              <w:t xml:space="preserve"> </w:t>
            </w:r>
            <w:r>
              <w:rPr>
                <w:sz w:val="24"/>
              </w:rPr>
              <w:t>and</w:t>
            </w:r>
            <w:r>
              <w:rPr>
                <w:spacing w:val="-2"/>
                <w:sz w:val="24"/>
              </w:rPr>
              <w:t xml:space="preserve"> </w:t>
            </w:r>
            <w:r>
              <w:rPr>
                <w:sz w:val="24"/>
              </w:rPr>
              <w:t>Qualification</w:t>
            </w:r>
            <w:r>
              <w:rPr>
                <w:spacing w:val="-3"/>
                <w:sz w:val="24"/>
              </w:rPr>
              <w:t xml:space="preserve"> </w:t>
            </w:r>
            <w:r>
              <w:rPr>
                <w:spacing w:val="-2"/>
                <w:sz w:val="24"/>
              </w:rPr>
              <w:t>Criteria</w:t>
            </w:r>
          </w:p>
          <w:p w14:paraId="1F74CA00" w14:textId="77777777" w:rsidR="003C4A6F" w:rsidRDefault="00392711">
            <w:pPr>
              <w:pStyle w:val="TableParagraph"/>
              <w:numPr>
                <w:ilvl w:val="0"/>
                <w:numId w:val="67"/>
              </w:numPr>
              <w:tabs>
                <w:tab w:val="left" w:pos="827"/>
              </w:tabs>
              <w:spacing w:before="1" w:line="294" w:lineRule="exact"/>
              <w:ind w:left="827" w:hanging="359"/>
              <w:rPr>
                <w:sz w:val="24"/>
              </w:rPr>
            </w:pPr>
            <w:r>
              <w:rPr>
                <w:sz w:val="24"/>
              </w:rPr>
              <w:t>Section</w:t>
            </w:r>
            <w:r>
              <w:rPr>
                <w:spacing w:val="-4"/>
                <w:sz w:val="24"/>
              </w:rPr>
              <w:t xml:space="preserve"> </w:t>
            </w:r>
            <w:r>
              <w:rPr>
                <w:sz w:val="24"/>
              </w:rPr>
              <w:t>IV.</w:t>
            </w:r>
            <w:r>
              <w:rPr>
                <w:spacing w:val="-2"/>
                <w:sz w:val="24"/>
              </w:rPr>
              <w:t xml:space="preserve"> </w:t>
            </w:r>
            <w:r>
              <w:rPr>
                <w:sz w:val="24"/>
              </w:rPr>
              <w:t>Bidding</w:t>
            </w:r>
            <w:r>
              <w:rPr>
                <w:spacing w:val="-4"/>
                <w:sz w:val="24"/>
              </w:rPr>
              <w:t xml:space="preserve"> </w:t>
            </w:r>
            <w:r>
              <w:rPr>
                <w:spacing w:val="-2"/>
                <w:sz w:val="24"/>
              </w:rPr>
              <w:t>Forms</w:t>
            </w:r>
          </w:p>
          <w:p w14:paraId="5E762F8D" w14:textId="77777777" w:rsidR="003C4A6F" w:rsidRDefault="00392711">
            <w:pPr>
              <w:pStyle w:val="TableParagraph"/>
              <w:numPr>
                <w:ilvl w:val="0"/>
                <w:numId w:val="67"/>
              </w:numPr>
              <w:tabs>
                <w:tab w:val="left" w:pos="827"/>
              </w:tabs>
              <w:spacing w:line="294" w:lineRule="exact"/>
              <w:ind w:left="827" w:hanging="359"/>
              <w:rPr>
                <w:sz w:val="24"/>
              </w:rPr>
            </w:pPr>
            <w:r>
              <w:rPr>
                <w:sz w:val="24"/>
              </w:rPr>
              <w:t>Section</w:t>
            </w:r>
            <w:r>
              <w:rPr>
                <w:spacing w:val="-3"/>
                <w:sz w:val="24"/>
              </w:rPr>
              <w:t xml:space="preserve"> </w:t>
            </w:r>
            <w:r>
              <w:rPr>
                <w:sz w:val="24"/>
              </w:rPr>
              <w:t>V.</w:t>
            </w:r>
            <w:r>
              <w:rPr>
                <w:spacing w:val="-2"/>
                <w:sz w:val="24"/>
              </w:rPr>
              <w:t xml:space="preserve"> </w:t>
            </w:r>
            <w:r>
              <w:rPr>
                <w:sz w:val="24"/>
              </w:rPr>
              <w:t>Schedule</w:t>
            </w:r>
            <w:r>
              <w:rPr>
                <w:spacing w:val="-2"/>
                <w:sz w:val="24"/>
              </w:rPr>
              <w:t xml:space="preserve"> </w:t>
            </w:r>
            <w:r>
              <w:rPr>
                <w:sz w:val="24"/>
              </w:rPr>
              <w:t>of</w:t>
            </w:r>
            <w:r>
              <w:rPr>
                <w:spacing w:val="-3"/>
                <w:sz w:val="24"/>
              </w:rPr>
              <w:t xml:space="preserve"> </w:t>
            </w:r>
            <w:r>
              <w:rPr>
                <w:spacing w:val="-2"/>
                <w:sz w:val="24"/>
              </w:rPr>
              <w:t>Requirements</w:t>
            </w:r>
          </w:p>
          <w:p w14:paraId="770B0DFC" w14:textId="77777777" w:rsidR="003C4A6F" w:rsidRDefault="00392711">
            <w:pPr>
              <w:pStyle w:val="TableParagraph"/>
              <w:numPr>
                <w:ilvl w:val="0"/>
                <w:numId w:val="67"/>
              </w:numPr>
              <w:tabs>
                <w:tab w:val="left" w:pos="827"/>
              </w:tabs>
              <w:ind w:left="827" w:hanging="359"/>
              <w:rPr>
                <w:sz w:val="24"/>
              </w:rPr>
            </w:pPr>
            <w:r>
              <w:rPr>
                <w:sz w:val="24"/>
              </w:rPr>
              <w:t>Section</w:t>
            </w:r>
            <w:r>
              <w:rPr>
                <w:spacing w:val="-7"/>
                <w:sz w:val="24"/>
              </w:rPr>
              <w:t xml:space="preserve"> </w:t>
            </w:r>
            <w:r>
              <w:rPr>
                <w:sz w:val="24"/>
              </w:rPr>
              <w:t>VII.</w:t>
            </w:r>
            <w:r>
              <w:rPr>
                <w:spacing w:val="-5"/>
                <w:sz w:val="24"/>
              </w:rPr>
              <w:t xml:space="preserve"> </w:t>
            </w:r>
            <w:r>
              <w:rPr>
                <w:sz w:val="24"/>
              </w:rPr>
              <w:t>Contract</w:t>
            </w:r>
            <w:r>
              <w:rPr>
                <w:spacing w:val="-6"/>
                <w:sz w:val="24"/>
              </w:rPr>
              <w:t xml:space="preserve"> </w:t>
            </w:r>
            <w:r>
              <w:rPr>
                <w:spacing w:val="-4"/>
                <w:sz w:val="24"/>
              </w:rPr>
              <w:t>Data</w:t>
            </w:r>
          </w:p>
          <w:p w14:paraId="7E246D9C" w14:textId="77777777" w:rsidR="003C4A6F" w:rsidRDefault="00392711">
            <w:pPr>
              <w:pStyle w:val="TableParagraph"/>
              <w:numPr>
                <w:ilvl w:val="0"/>
                <w:numId w:val="67"/>
              </w:numPr>
              <w:tabs>
                <w:tab w:val="left" w:pos="827"/>
              </w:tabs>
              <w:spacing w:before="1"/>
              <w:ind w:left="827" w:hanging="359"/>
              <w:rPr>
                <w:sz w:val="24"/>
              </w:rPr>
            </w:pPr>
            <w:r>
              <w:rPr>
                <w:sz w:val="24"/>
              </w:rPr>
              <w:t>Invitation</w:t>
            </w:r>
            <w:r>
              <w:rPr>
                <w:spacing w:val="-5"/>
                <w:sz w:val="24"/>
              </w:rPr>
              <w:t xml:space="preserve"> </w:t>
            </w:r>
            <w:r>
              <w:rPr>
                <w:sz w:val="24"/>
              </w:rPr>
              <w:t>for</w:t>
            </w:r>
            <w:r>
              <w:rPr>
                <w:spacing w:val="-4"/>
                <w:sz w:val="24"/>
              </w:rPr>
              <w:t xml:space="preserve"> </w:t>
            </w:r>
            <w:r>
              <w:rPr>
                <w:spacing w:val="-5"/>
                <w:sz w:val="24"/>
              </w:rPr>
              <w:t>Bid</w:t>
            </w:r>
          </w:p>
          <w:p w14:paraId="568DFD9F" w14:textId="77777777" w:rsidR="003C4A6F" w:rsidRDefault="00392711">
            <w:pPr>
              <w:pStyle w:val="TableParagraph"/>
              <w:spacing w:before="280"/>
              <w:ind w:left="107" w:right="101"/>
              <w:jc w:val="both"/>
              <w:rPr>
                <w:sz w:val="24"/>
              </w:rPr>
            </w:pPr>
            <w:r>
              <w:rPr>
                <w:sz w:val="24"/>
              </w:rPr>
              <w:t>6.2 The Bidder is expected to examine all instructions, forms, terms, and specifications in the Bidding Documents. Failure to furnish all information or</w:t>
            </w:r>
            <w:r>
              <w:rPr>
                <w:spacing w:val="33"/>
                <w:sz w:val="24"/>
              </w:rPr>
              <w:t xml:space="preserve"> </w:t>
            </w:r>
            <w:r>
              <w:rPr>
                <w:sz w:val="24"/>
              </w:rPr>
              <w:t>documentation</w:t>
            </w:r>
            <w:r>
              <w:rPr>
                <w:spacing w:val="37"/>
                <w:sz w:val="24"/>
              </w:rPr>
              <w:t xml:space="preserve"> </w:t>
            </w:r>
            <w:r>
              <w:rPr>
                <w:sz w:val="24"/>
              </w:rPr>
              <w:t>required</w:t>
            </w:r>
            <w:r>
              <w:rPr>
                <w:spacing w:val="37"/>
                <w:sz w:val="24"/>
              </w:rPr>
              <w:t xml:space="preserve"> </w:t>
            </w:r>
            <w:r>
              <w:rPr>
                <w:sz w:val="24"/>
              </w:rPr>
              <w:t>by</w:t>
            </w:r>
            <w:r>
              <w:rPr>
                <w:spacing w:val="35"/>
                <w:sz w:val="24"/>
              </w:rPr>
              <w:t xml:space="preserve"> </w:t>
            </w:r>
            <w:r>
              <w:rPr>
                <w:sz w:val="24"/>
              </w:rPr>
              <w:t>the</w:t>
            </w:r>
            <w:r>
              <w:rPr>
                <w:spacing w:val="37"/>
                <w:sz w:val="24"/>
              </w:rPr>
              <w:t xml:space="preserve"> </w:t>
            </w:r>
            <w:r>
              <w:rPr>
                <w:sz w:val="24"/>
              </w:rPr>
              <w:t>Bidding</w:t>
            </w:r>
            <w:r>
              <w:rPr>
                <w:spacing w:val="36"/>
                <w:sz w:val="24"/>
              </w:rPr>
              <w:t xml:space="preserve"> </w:t>
            </w:r>
            <w:r>
              <w:rPr>
                <w:sz w:val="24"/>
              </w:rPr>
              <w:t>Documents</w:t>
            </w:r>
            <w:r>
              <w:rPr>
                <w:spacing w:val="36"/>
                <w:sz w:val="24"/>
              </w:rPr>
              <w:t xml:space="preserve"> </w:t>
            </w:r>
            <w:r>
              <w:rPr>
                <w:sz w:val="24"/>
              </w:rPr>
              <w:t>may</w:t>
            </w:r>
            <w:r>
              <w:rPr>
                <w:spacing w:val="35"/>
                <w:sz w:val="24"/>
              </w:rPr>
              <w:t xml:space="preserve"> </w:t>
            </w:r>
            <w:r>
              <w:rPr>
                <w:sz w:val="24"/>
              </w:rPr>
              <w:t>result</w:t>
            </w:r>
            <w:r>
              <w:rPr>
                <w:spacing w:val="36"/>
                <w:sz w:val="24"/>
              </w:rPr>
              <w:t xml:space="preserve"> </w:t>
            </w:r>
            <w:r>
              <w:rPr>
                <w:sz w:val="24"/>
              </w:rPr>
              <w:t>in</w:t>
            </w:r>
            <w:r>
              <w:rPr>
                <w:spacing w:val="38"/>
                <w:sz w:val="24"/>
              </w:rPr>
              <w:t xml:space="preserve"> </w:t>
            </w:r>
            <w:r>
              <w:rPr>
                <w:spacing w:val="-5"/>
                <w:sz w:val="24"/>
              </w:rPr>
              <w:t>the</w:t>
            </w:r>
          </w:p>
          <w:p w14:paraId="204791A8" w14:textId="77777777" w:rsidR="003C4A6F" w:rsidRDefault="00392711">
            <w:pPr>
              <w:pStyle w:val="TableParagraph"/>
              <w:spacing w:before="1" w:line="261" w:lineRule="exact"/>
              <w:ind w:left="107"/>
              <w:jc w:val="both"/>
              <w:rPr>
                <w:sz w:val="24"/>
              </w:rPr>
            </w:pPr>
            <w:r>
              <w:rPr>
                <w:sz w:val="24"/>
              </w:rPr>
              <w:t>rejection</w:t>
            </w:r>
            <w:r>
              <w:rPr>
                <w:spacing w:val="-5"/>
                <w:sz w:val="24"/>
              </w:rPr>
              <w:t xml:space="preserve"> </w:t>
            </w:r>
            <w:r>
              <w:rPr>
                <w:sz w:val="24"/>
              </w:rPr>
              <w:t>of</w:t>
            </w:r>
            <w:r>
              <w:rPr>
                <w:spacing w:val="-2"/>
                <w:sz w:val="24"/>
              </w:rPr>
              <w:t xml:space="preserve"> </w:t>
            </w:r>
            <w:r>
              <w:rPr>
                <w:sz w:val="24"/>
              </w:rPr>
              <w:t>the</w:t>
            </w:r>
            <w:r>
              <w:rPr>
                <w:spacing w:val="-1"/>
                <w:sz w:val="24"/>
              </w:rPr>
              <w:t xml:space="preserve"> </w:t>
            </w:r>
            <w:r>
              <w:rPr>
                <w:spacing w:val="-4"/>
                <w:sz w:val="24"/>
              </w:rPr>
              <w:t>bid.</w:t>
            </w:r>
          </w:p>
        </w:tc>
      </w:tr>
      <w:tr w:rsidR="003C4A6F" w14:paraId="2AC046E5" w14:textId="77777777">
        <w:trPr>
          <w:trHeight w:val="3377"/>
        </w:trPr>
        <w:tc>
          <w:tcPr>
            <w:tcW w:w="2204" w:type="dxa"/>
          </w:tcPr>
          <w:p w14:paraId="78F83100" w14:textId="77777777" w:rsidR="003C4A6F" w:rsidRDefault="003C4A6F">
            <w:pPr>
              <w:pStyle w:val="TableParagraph"/>
              <w:rPr>
                <w:sz w:val="24"/>
              </w:rPr>
            </w:pPr>
          </w:p>
          <w:p w14:paraId="647CCF4C" w14:textId="77777777" w:rsidR="003C4A6F" w:rsidRDefault="003C4A6F">
            <w:pPr>
              <w:pStyle w:val="TableParagraph"/>
              <w:rPr>
                <w:sz w:val="24"/>
              </w:rPr>
            </w:pPr>
          </w:p>
          <w:p w14:paraId="23299205" w14:textId="77777777" w:rsidR="003C4A6F" w:rsidRDefault="003C4A6F">
            <w:pPr>
              <w:pStyle w:val="TableParagraph"/>
              <w:rPr>
                <w:sz w:val="24"/>
              </w:rPr>
            </w:pPr>
          </w:p>
          <w:p w14:paraId="0CD38384" w14:textId="77777777" w:rsidR="003C4A6F" w:rsidRDefault="003C4A6F">
            <w:pPr>
              <w:pStyle w:val="TableParagraph"/>
              <w:spacing w:before="142"/>
              <w:rPr>
                <w:sz w:val="24"/>
              </w:rPr>
            </w:pPr>
          </w:p>
          <w:p w14:paraId="29690D30" w14:textId="77777777" w:rsidR="003C4A6F" w:rsidRDefault="00392711">
            <w:pPr>
              <w:pStyle w:val="TableParagraph"/>
              <w:ind w:left="360" w:hanging="270"/>
              <w:rPr>
                <w:b/>
                <w:sz w:val="24"/>
              </w:rPr>
            </w:pPr>
            <w:r>
              <w:rPr>
                <w:b/>
                <w:sz w:val="24"/>
              </w:rPr>
              <w:t>7.</w:t>
            </w:r>
            <w:r>
              <w:rPr>
                <w:b/>
                <w:spacing w:val="-14"/>
                <w:sz w:val="24"/>
              </w:rPr>
              <w:t xml:space="preserve"> </w:t>
            </w:r>
            <w:r>
              <w:rPr>
                <w:b/>
                <w:sz w:val="24"/>
              </w:rPr>
              <w:t>Clarification</w:t>
            </w:r>
            <w:r>
              <w:rPr>
                <w:b/>
                <w:spacing w:val="-13"/>
                <w:sz w:val="24"/>
              </w:rPr>
              <w:t xml:space="preserve"> </w:t>
            </w:r>
            <w:r>
              <w:rPr>
                <w:b/>
                <w:sz w:val="24"/>
              </w:rPr>
              <w:t xml:space="preserve">of </w:t>
            </w:r>
            <w:r>
              <w:rPr>
                <w:b/>
                <w:spacing w:val="-2"/>
                <w:sz w:val="24"/>
              </w:rPr>
              <w:t>Bidding Documents</w:t>
            </w:r>
          </w:p>
        </w:tc>
        <w:tc>
          <w:tcPr>
            <w:tcW w:w="7939" w:type="dxa"/>
          </w:tcPr>
          <w:p w14:paraId="3E2BA0B0" w14:textId="77777777" w:rsidR="003C4A6F" w:rsidRDefault="00392711">
            <w:pPr>
              <w:pStyle w:val="TableParagraph"/>
              <w:ind w:left="107" w:right="96"/>
              <w:jc w:val="both"/>
              <w:rPr>
                <w:sz w:val="24"/>
              </w:rPr>
            </w:pPr>
            <w:r>
              <w:rPr>
                <w:sz w:val="24"/>
              </w:rPr>
              <w:t>7.1 A prospective Bidder requiring any clarification of the Bidding Documents including the restrictiveness of specifications shall contact the Purchaser in writing at the Purchaser’s address specified in the BDS. The Purchaser will respond in writing to any request for clarification, provided that such request is received no later than ten (10) days prior to the deadline for submission of bids. The purchaser shall forward copies of its response to all those who have purchased the Bidding Documents, including a description of the inquiry but without identifying its source. Should the Purchaser deem it necessary to amend the Bidding Documents as a result of a clarification, it shall do so following the procedure under</w:t>
            </w:r>
            <w:r>
              <w:rPr>
                <w:spacing w:val="40"/>
                <w:sz w:val="24"/>
              </w:rPr>
              <w:t xml:space="preserve"> </w:t>
            </w:r>
            <w:r>
              <w:rPr>
                <w:sz w:val="24"/>
              </w:rPr>
              <w:t>ITB Clause 8.</w:t>
            </w:r>
          </w:p>
        </w:tc>
      </w:tr>
      <w:tr w:rsidR="003C4A6F" w14:paraId="413BCD67" w14:textId="77777777">
        <w:trPr>
          <w:trHeight w:val="3376"/>
        </w:trPr>
        <w:tc>
          <w:tcPr>
            <w:tcW w:w="2204" w:type="dxa"/>
          </w:tcPr>
          <w:p w14:paraId="2D6C998E" w14:textId="77777777" w:rsidR="003C4A6F" w:rsidRDefault="003C4A6F">
            <w:pPr>
              <w:pStyle w:val="TableParagraph"/>
              <w:rPr>
                <w:sz w:val="24"/>
              </w:rPr>
            </w:pPr>
          </w:p>
          <w:p w14:paraId="3A4BB8AC" w14:textId="77777777" w:rsidR="003C4A6F" w:rsidRDefault="003C4A6F">
            <w:pPr>
              <w:pStyle w:val="TableParagraph"/>
              <w:rPr>
                <w:sz w:val="24"/>
              </w:rPr>
            </w:pPr>
          </w:p>
          <w:p w14:paraId="05F88165" w14:textId="77777777" w:rsidR="003C4A6F" w:rsidRDefault="003C4A6F">
            <w:pPr>
              <w:pStyle w:val="TableParagraph"/>
              <w:rPr>
                <w:sz w:val="24"/>
              </w:rPr>
            </w:pPr>
          </w:p>
          <w:p w14:paraId="2988AA2D" w14:textId="77777777" w:rsidR="003C4A6F" w:rsidRDefault="003C4A6F">
            <w:pPr>
              <w:pStyle w:val="TableParagraph"/>
              <w:spacing w:before="141"/>
              <w:rPr>
                <w:sz w:val="24"/>
              </w:rPr>
            </w:pPr>
          </w:p>
          <w:p w14:paraId="7AF559CF" w14:textId="77777777" w:rsidR="003C4A6F" w:rsidRDefault="00392711">
            <w:pPr>
              <w:pStyle w:val="TableParagraph"/>
              <w:spacing w:before="1"/>
              <w:ind w:left="271" w:right="106" w:hanging="164"/>
              <w:rPr>
                <w:b/>
                <w:sz w:val="24"/>
              </w:rPr>
            </w:pPr>
            <w:r>
              <w:rPr>
                <w:b/>
                <w:sz w:val="24"/>
              </w:rPr>
              <w:t>8.</w:t>
            </w:r>
            <w:r>
              <w:rPr>
                <w:b/>
                <w:spacing w:val="-14"/>
                <w:sz w:val="24"/>
              </w:rPr>
              <w:t xml:space="preserve"> </w:t>
            </w:r>
            <w:r>
              <w:rPr>
                <w:b/>
                <w:sz w:val="24"/>
              </w:rPr>
              <w:t>Amendment</w:t>
            </w:r>
            <w:r>
              <w:rPr>
                <w:b/>
                <w:spacing w:val="-13"/>
                <w:sz w:val="24"/>
              </w:rPr>
              <w:t xml:space="preserve"> </w:t>
            </w:r>
            <w:r>
              <w:rPr>
                <w:b/>
                <w:sz w:val="24"/>
              </w:rPr>
              <w:t xml:space="preserve">of </w:t>
            </w:r>
            <w:r>
              <w:rPr>
                <w:b/>
                <w:spacing w:val="-2"/>
                <w:sz w:val="24"/>
              </w:rPr>
              <w:t>Bidding Documents</w:t>
            </w:r>
          </w:p>
        </w:tc>
        <w:tc>
          <w:tcPr>
            <w:tcW w:w="7939" w:type="dxa"/>
          </w:tcPr>
          <w:p w14:paraId="318355C2" w14:textId="77777777" w:rsidR="003C4A6F" w:rsidRDefault="00392711">
            <w:pPr>
              <w:pStyle w:val="TableParagraph"/>
              <w:numPr>
                <w:ilvl w:val="1"/>
                <w:numId w:val="66"/>
              </w:numPr>
              <w:tabs>
                <w:tab w:val="left" w:pos="486"/>
              </w:tabs>
              <w:ind w:right="99" w:firstLine="0"/>
              <w:jc w:val="both"/>
              <w:rPr>
                <w:sz w:val="24"/>
              </w:rPr>
            </w:pPr>
            <w:r>
              <w:rPr>
                <w:sz w:val="24"/>
              </w:rPr>
              <w:t>At any time prior to the deadline for submission of bids, the Purchaser may amend the Bidding Documents by issuing addendum.</w:t>
            </w:r>
          </w:p>
          <w:p w14:paraId="167DBB30" w14:textId="77777777" w:rsidR="003C4A6F" w:rsidRDefault="003C4A6F">
            <w:pPr>
              <w:pStyle w:val="TableParagraph"/>
              <w:rPr>
                <w:sz w:val="24"/>
              </w:rPr>
            </w:pPr>
          </w:p>
          <w:p w14:paraId="7082CD64" w14:textId="77777777" w:rsidR="003C4A6F" w:rsidRDefault="00392711">
            <w:pPr>
              <w:pStyle w:val="TableParagraph"/>
              <w:numPr>
                <w:ilvl w:val="1"/>
                <w:numId w:val="66"/>
              </w:numPr>
              <w:tabs>
                <w:tab w:val="left" w:pos="479"/>
              </w:tabs>
              <w:ind w:right="96" w:firstLine="0"/>
              <w:jc w:val="both"/>
              <w:rPr>
                <w:sz w:val="24"/>
              </w:rPr>
            </w:pPr>
            <w:r>
              <w:rPr>
                <w:sz w:val="24"/>
              </w:rPr>
              <w:t xml:space="preserve">Any addendum issued shall be part of the Bidding Documents and shall be communicated in writing to all who have purchased the Bidding </w:t>
            </w:r>
            <w:r>
              <w:rPr>
                <w:spacing w:val="-2"/>
                <w:sz w:val="24"/>
              </w:rPr>
              <w:t>Documents.</w:t>
            </w:r>
          </w:p>
          <w:p w14:paraId="650E74EE" w14:textId="77777777" w:rsidR="003C4A6F" w:rsidRDefault="003C4A6F">
            <w:pPr>
              <w:pStyle w:val="TableParagraph"/>
              <w:rPr>
                <w:sz w:val="24"/>
              </w:rPr>
            </w:pPr>
          </w:p>
          <w:p w14:paraId="76A8B52F" w14:textId="77777777" w:rsidR="003C4A6F" w:rsidRDefault="00392711">
            <w:pPr>
              <w:pStyle w:val="TableParagraph"/>
              <w:numPr>
                <w:ilvl w:val="1"/>
                <w:numId w:val="66"/>
              </w:numPr>
              <w:tabs>
                <w:tab w:val="left" w:pos="546"/>
              </w:tabs>
              <w:spacing w:before="1"/>
              <w:ind w:right="99" w:firstLine="0"/>
              <w:jc w:val="both"/>
              <w:rPr>
                <w:sz w:val="24"/>
              </w:rPr>
            </w:pPr>
            <w:r>
              <w:rPr>
                <w:sz w:val="24"/>
              </w:rPr>
              <w:t>To give prospective Bidders reasonable time in which to take an addendum into account in preparing their bids, the purchaser may, at its discretion, extend the deadline for the submission of bids, pursuant to ITB Sub-Clause 23.2</w:t>
            </w:r>
          </w:p>
        </w:tc>
      </w:tr>
      <w:tr w:rsidR="003C4A6F" w14:paraId="75B74FB8" w14:textId="77777777">
        <w:trPr>
          <w:trHeight w:val="282"/>
        </w:trPr>
        <w:tc>
          <w:tcPr>
            <w:tcW w:w="10143" w:type="dxa"/>
            <w:gridSpan w:val="2"/>
          </w:tcPr>
          <w:p w14:paraId="2E43AFAD" w14:textId="77777777" w:rsidR="003C4A6F" w:rsidRDefault="00392711">
            <w:pPr>
              <w:pStyle w:val="TableParagraph"/>
              <w:spacing w:line="263" w:lineRule="exact"/>
              <w:ind w:left="9" w:right="2"/>
              <w:jc w:val="center"/>
              <w:rPr>
                <w:b/>
                <w:sz w:val="24"/>
              </w:rPr>
            </w:pPr>
            <w:r>
              <w:rPr>
                <w:b/>
                <w:sz w:val="24"/>
              </w:rPr>
              <w:t>Preparation</w:t>
            </w:r>
            <w:r>
              <w:rPr>
                <w:b/>
                <w:spacing w:val="-4"/>
                <w:sz w:val="24"/>
              </w:rPr>
              <w:t xml:space="preserve"> </w:t>
            </w:r>
            <w:r>
              <w:rPr>
                <w:b/>
                <w:sz w:val="24"/>
              </w:rPr>
              <w:t>of</w:t>
            </w:r>
            <w:r>
              <w:rPr>
                <w:b/>
                <w:spacing w:val="-4"/>
                <w:sz w:val="24"/>
              </w:rPr>
              <w:t xml:space="preserve"> Bids</w:t>
            </w:r>
          </w:p>
        </w:tc>
      </w:tr>
      <w:tr w:rsidR="003C4A6F" w14:paraId="0AD0DD34" w14:textId="77777777">
        <w:trPr>
          <w:trHeight w:val="1125"/>
        </w:trPr>
        <w:tc>
          <w:tcPr>
            <w:tcW w:w="2204" w:type="dxa"/>
          </w:tcPr>
          <w:p w14:paraId="147A37D0" w14:textId="77777777" w:rsidR="003C4A6F" w:rsidRDefault="003C4A6F">
            <w:pPr>
              <w:pStyle w:val="TableParagraph"/>
              <w:spacing w:before="140"/>
              <w:rPr>
                <w:sz w:val="24"/>
              </w:rPr>
            </w:pPr>
          </w:p>
          <w:p w14:paraId="2FBBE4AE" w14:textId="77777777" w:rsidR="003C4A6F" w:rsidRDefault="00392711">
            <w:pPr>
              <w:pStyle w:val="TableParagraph"/>
              <w:ind w:left="107"/>
              <w:rPr>
                <w:b/>
                <w:sz w:val="24"/>
              </w:rPr>
            </w:pPr>
            <w:r>
              <w:rPr>
                <w:b/>
                <w:sz w:val="24"/>
              </w:rPr>
              <w:t>9.</w:t>
            </w:r>
            <w:r>
              <w:rPr>
                <w:b/>
                <w:spacing w:val="-3"/>
                <w:sz w:val="24"/>
              </w:rPr>
              <w:t xml:space="preserve"> </w:t>
            </w:r>
            <w:r>
              <w:rPr>
                <w:b/>
                <w:sz w:val="24"/>
              </w:rPr>
              <w:t>Cost of</w:t>
            </w:r>
            <w:r>
              <w:rPr>
                <w:b/>
                <w:spacing w:val="-1"/>
                <w:sz w:val="24"/>
              </w:rPr>
              <w:t xml:space="preserve"> </w:t>
            </w:r>
            <w:r>
              <w:rPr>
                <w:b/>
                <w:spacing w:val="-2"/>
                <w:sz w:val="24"/>
              </w:rPr>
              <w:t>Bidding</w:t>
            </w:r>
          </w:p>
        </w:tc>
        <w:tc>
          <w:tcPr>
            <w:tcW w:w="7939" w:type="dxa"/>
          </w:tcPr>
          <w:p w14:paraId="5640B0F0" w14:textId="77777777" w:rsidR="003C4A6F" w:rsidRDefault="00392711">
            <w:pPr>
              <w:pStyle w:val="TableParagraph"/>
              <w:spacing w:line="280" w:lineRule="exact"/>
              <w:ind w:left="107" w:right="95"/>
              <w:jc w:val="both"/>
              <w:rPr>
                <w:sz w:val="24"/>
              </w:rPr>
            </w:pPr>
            <w:r>
              <w:rPr>
                <w:sz w:val="24"/>
              </w:rPr>
              <w:t>9.1 The Bidder shall bear all costs associated with the preparation and submission of its bid, and the Purchaser shall not be responsible or liable for those costs, regardless of the conduct or outcome of the bidding</w:t>
            </w:r>
            <w:r>
              <w:rPr>
                <w:spacing w:val="40"/>
                <w:sz w:val="24"/>
              </w:rPr>
              <w:t xml:space="preserve"> </w:t>
            </w:r>
            <w:r>
              <w:rPr>
                <w:spacing w:val="-2"/>
                <w:sz w:val="24"/>
              </w:rPr>
              <w:t>process.</w:t>
            </w:r>
          </w:p>
        </w:tc>
      </w:tr>
      <w:tr w:rsidR="003C4A6F" w14:paraId="67E944FA" w14:textId="77777777">
        <w:trPr>
          <w:trHeight w:val="844"/>
        </w:trPr>
        <w:tc>
          <w:tcPr>
            <w:tcW w:w="2204" w:type="dxa"/>
          </w:tcPr>
          <w:p w14:paraId="09C2CA98" w14:textId="77777777" w:rsidR="003C4A6F" w:rsidRDefault="00392711">
            <w:pPr>
              <w:pStyle w:val="TableParagraph"/>
              <w:spacing w:before="139"/>
              <w:ind w:left="451" w:right="255" w:hanging="344"/>
              <w:rPr>
                <w:b/>
                <w:sz w:val="24"/>
              </w:rPr>
            </w:pPr>
            <w:r>
              <w:rPr>
                <w:b/>
                <w:sz w:val="24"/>
              </w:rPr>
              <w:t>10.</w:t>
            </w:r>
            <w:r>
              <w:rPr>
                <w:b/>
                <w:spacing w:val="-14"/>
                <w:sz w:val="24"/>
              </w:rPr>
              <w:t xml:space="preserve"> </w:t>
            </w:r>
            <w:r>
              <w:rPr>
                <w:b/>
                <w:sz w:val="24"/>
              </w:rPr>
              <w:t>Language</w:t>
            </w:r>
            <w:r>
              <w:rPr>
                <w:b/>
                <w:spacing w:val="-13"/>
                <w:sz w:val="24"/>
              </w:rPr>
              <w:t xml:space="preserve"> </w:t>
            </w:r>
            <w:r>
              <w:rPr>
                <w:b/>
                <w:sz w:val="24"/>
              </w:rPr>
              <w:t xml:space="preserve">of </w:t>
            </w:r>
            <w:r>
              <w:rPr>
                <w:b/>
                <w:spacing w:val="-4"/>
                <w:sz w:val="24"/>
              </w:rPr>
              <w:t>Bid</w:t>
            </w:r>
          </w:p>
        </w:tc>
        <w:tc>
          <w:tcPr>
            <w:tcW w:w="7939" w:type="dxa"/>
          </w:tcPr>
          <w:p w14:paraId="10E2CD43" w14:textId="77777777" w:rsidR="003C4A6F" w:rsidRDefault="00392711">
            <w:pPr>
              <w:pStyle w:val="TableParagraph"/>
              <w:spacing w:line="280" w:lineRule="exact"/>
              <w:ind w:left="107" w:right="100"/>
              <w:jc w:val="both"/>
              <w:rPr>
                <w:sz w:val="24"/>
              </w:rPr>
            </w:pPr>
            <w:r>
              <w:rPr>
                <w:sz w:val="24"/>
              </w:rPr>
              <w:t>10.1 The Bid, as well as all correspondence and documents relating to the Bid (including supporting documents and printed literature) exchanged by the Bidder and the Purchaser, shall be written in English language.</w:t>
            </w:r>
          </w:p>
        </w:tc>
      </w:tr>
      <w:tr w:rsidR="003C4A6F" w14:paraId="02F4AAC9" w14:textId="77777777">
        <w:trPr>
          <w:trHeight w:val="2250"/>
        </w:trPr>
        <w:tc>
          <w:tcPr>
            <w:tcW w:w="2204" w:type="dxa"/>
          </w:tcPr>
          <w:p w14:paraId="7B080927" w14:textId="77777777" w:rsidR="003C4A6F" w:rsidRDefault="003C4A6F">
            <w:pPr>
              <w:pStyle w:val="TableParagraph"/>
              <w:rPr>
                <w:sz w:val="24"/>
              </w:rPr>
            </w:pPr>
          </w:p>
          <w:p w14:paraId="7E54114E" w14:textId="77777777" w:rsidR="003C4A6F" w:rsidRDefault="003C4A6F">
            <w:pPr>
              <w:pStyle w:val="TableParagraph"/>
              <w:spacing w:before="140"/>
              <w:rPr>
                <w:sz w:val="24"/>
              </w:rPr>
            </w:pPr>
          </w:p>
          <w:p w14:paraId="7A28CC27" w14:textId="77777777" w:rsidR="003C4A6F" w:rsidRDefault="00392711">
            <w:pPr>
              <w:pStyle w:val="TableParagraph"/>
              <w:ind w:left="451" w:right="447" w:hanging="344"/>
              <w:jc w:val="both"/>
              <w:rPr>
                <w:b/>
                <w:sz w:val="24"/>
              </w:rPr>
            </w:pPr>
            <w:r>
              <w:rPr>
                <w:b/>
                <w:sz w:val="24"/>
              </w:rPr>
              <w:t>11.</w:t>
            </w:r>
            <w:r>
              <w:rPr>
                <w:b/>
                <w:spacing w:val="-14"/>
                <w:sz w:val="24"/>
              </w:rPr>
              <w:t xml:space="preserve"> </w:t>
            </w:r>
            <w:r>
              <w:rPr>
                <w:b/>
                <w:sz w:val="24"/>
              </w:rPr>
              <w:t xml:space="preserve">Documents </w:t>
            </w:r>
            <w:r>
              <w:rPr>
                <w:b/>
                <w:spacing w:val="-2"/>
                <w:sz w:val="24"/>
              </w:rPr>
              <w:t xml:space="preserve">Comprising </w:t>
            </w:r>
            <w:r>
              <w:rPr>
                <w:b/>
                <w:sz w:val="24"/>
              </w:rPr>
              <w:t>the Bid</w:t>
            </w:r>
          </w:p>
        </w:tc>
        <w:tc>
          <w:tcPr>
            <w:tcW w:w="7939" w:type="dxa"/>
          </w:tcPr>
          <w:p w14:paraId="0A2CE6E3" w14:textId="77777777" w:rsidR="003C4A6F" w:rsidRDefault="00392711">
            <w:pPr>
              <w:pStyle w:val="TableParagraph"/>
              <w:spacing w:line="281" w:lineRule="exact"/>
              <w:ind w:left="107"/>
              <w:rPr>
                <w:sz w:val="24"/>
              </w:rPr>
            </w:pPr>
            <w:r>
              <w:rPr>
                <w:sz w:val="24"/>
              </w:rPr>
              <w:t>11.1</w:t>
            </w:r>
            <w:r>
              <w:rPr>
                <w:spacing w:val="-3"/>
                <w:sz w:val="24"/>
              </w:rPr>
              <w:t xml:space="preserve"> </w:t>
            </w:r>
            <w:r>
              <w:rPr>
                <w:sz w:val="24"/>
              </w:rPr>
              <w:t>The</w:t>
            </w:r>
            <w:r>
              <w:rPr>
                <w:spacing w:val="-1"/>
                <w:sz w:val="24"/>
              </w:rPr>
              <w:t xml:space="preserve"> </w:t>
            </w:r>
            <w:r>
              <w:rPr>
                <w:sz w:val="24"/>
              </w:rPr>
              <w:t>Bid</w:t>
            </w:r>
            <w:r>
              <w:rPr>
                <w:spacing w:val="-1"/>
                <w:sz w:val="24"/>
              </w:rPr>
              <w:t xml:space="preserve"> </w:t>
            </w:r>
            <w:r>
              <w:rPr>
                <w:sz w:val="24"/>
              </w:rPr>
              <w:t>shall</w:t>
            </w:r>
            <w:r>
              <w:rPr>
                <w:spacing w:val="-2"/>
                <w:sz w:val="24"/>
              </w:rPr>
              <w:t xml:space="preserve"> </w:t>
            </w:r>
            <w:r>
              <w:rPr>
                <w:sz w:val="24"/>
              </w:rPr>
              <w:t>comprise</w:t>
            </w:r>
            <w:r>
              <w:rPr>
                <w:spacing w:val="-2"/>
                <w:sz w:val="24"/>
              </w:rPr>
              <w:t xml:space="preserve"> </w:t>
            </w:r>
            <w:r>
              <w:rPr>
                <w:sz w:val="24"/>
              </w:rPr>
              <w:t>the</w:t>
            </w:r>
            <w:r>
              <w:rPr>
                <w:spacing w:val="-1"/>
                <w:sz w:val="24"/>
              </w:rPr>
              <w:t xml:space="preserve"> </w:t>
            </w:r>
            <w:r>
              <w:rPr>
                <w:spacing w:val="-2"/>
                <w:sz w:val="24"/>
              </w:rPr>
              <w:t>following:</w:t>
            </w:r>
          </w:p>
          <w:p w14:paraId="77A24989" w14:textId="77777777" w:rsidR="003C4A6F" w:rsidRDefault="00392711">
            <w:pPr>
              <w:pStyle w:val="TableParagraph"/>
              <w:numPr>
                <w:ilvl w:val="0"/>
                <w:numId w:val="65"/>
              </w:numPr>
              <w:tabs>
                <w:tab w:val="left" w:pos="466"/>
              </w:tabs>
              <w:spacing w:before="280"/>
              <w:ind w:right="99" w:firstLine="0"/>
              <w:rPr>
                <w:sz w:val="24"/>
              </w:rPr>
            </w:pPr>
            <w:r>
              <w:rPr>
                <w:sz w:val="24"/>
              </w:rPr>
              <w:t>Bid Submission Form and the applicable Price Schedules, in accordance with ITB Clauses 12, 14, and 15;</w:t>
            </w:r>
          </w:p>
          <w:p w14:paraId="27EBFA04" w14:textId="77777777" w:rsidR="003C4A6F" w:rsidRDefault="003C4A6F">
            <w:pPr>
              <w:pStyle w:val="TableParagraph"/>
              <w:rPr>
                <w:sz w:val="24"/>
              </w:rPr>
            </w:pPr>
          </w:p>
          <w:p w14:paraId="22E33F00" w14:textId="77777777" w:rsidR="003C4A6F" w:rsidRDefault="00392711">
            <w:pPr>
              <w:pStyle w:val="TableParagraph"/>
              <w:numPr>
                <w:ilvl w:val="0"/>
                <w:numId w:val="65"/>
              </w:numPr>
              <w:tabs>
                <w:tab w:val="left" w:pos="478"/>
              </w:tabs>
              <w:spacing w:before="1"/>
              <w:ind w:right="98" w:firstLine="0"/>
              <w:rPr>
                <w:sz w:val="24"/>
              </w:rPr>
            </w:pPr>
            <w:r>
              <w:rPr>
                <w:sz w:val="24"/>
              </w:rPr>
              <w:t>Bid</w:t>
            </w:r>
            <w:r>
              <w:rPr>
                <w:spacing w:val="-1"/>
                <w:sz w:val="24"/>
              </w:rPr>
              <w:t xml:space="preserve"> </w:t>
            </w:r>
            <w:r>
              <w:rPr>
                <w:sz w:val="24"/>
              </w:rPr>
              <w:t>Security</w:t>
            </w:r>
            <w:r>
              <w:rPr>
                <w:spacing w:val="-1"/>
                <w:sz w:val="24"/>
              </w:rPr>
              <w:t xml:space="preserve"> </w:t>
            </w:r>
            <w:r>
              <w:rPr>
                <w:sz w:val="24"/>
              </w:rPr>
              <w:t>or</w:t>
            </w:r>
            <w:r>
              <w:rPr>
                <w:spacing w:val="-1"/>
                <w:sz w:val="24"/>
              </w:rPr>
              <w:t xml:space="preserve"> </w:t>
            </w:r>
            <w:r>
              <w:rPr>
                <w:sz w:val="24"/>
              </w:rPr>
              <w:t>Bid-Securing</w:t>
            </w:r>
            <w:r>
              <w:rPr>
                <w:spacing w:val="-1"/>
                <w:sz w:val="24"/>
              </w:rPr>
              <w:t xml:space="preserve"> </w:t>
            </w:r>
            <w:r>
              <w:rPr>
                <w:sz w:val="24"/>
              </w:rPr>
              <w:t>Declaration,</w:t>
            </w:r>
            <w:r>
              <w:rPr>
                <w:spacing w:val="-1"/>
                <w:sz w:val="24"/>
              </w:rPr>
              <w:t xml:space="preserve"> </w:t>
            </w:r>
            <w:r>
              <w:rPr>
                <w:sz w:val="24"/>
              </w:rPr>
              <w:t>in</w:t>
            </w:r>
            <w:r>
              <w:rPr>
                <w:spacing w:val="-1"/>
                <w:sz w:val="24"/>
              </w:rPr>
              <w:t xml:space="preserve"> </w:t>
            </w:r>
            <w:r>
              <w:rPr>
                <w:sz w:val="24"/>
              </w:rPr>
              <w:t>accordance with ITB</w:t>
            </w:r>
            <w:r>
              <w:rPr>
                <w:spacing w:val="-1"/>
                <w:sz w:val="24"/>
              </w:rPr>
              <w:t xml:space="preserve"> </w:t>
            </w:r>
            <w:r>
              <w:rPr>
                <w:sz w:val="24"/>
              </w:rPr>
              <w:t xml:space="preserve">Clause </w:t>
            </w:r>
            <w:r>
              <w:rPr>
                <w:spacing w:val="-4"/>
                <w:sz w:val="24"/>
              </w:rPr>
              <w:t>20;</w:t>
            </w:r>
          </w:p>
        </w:tc>
      </w:tr>
    </w:tbl>
    <w:p w14:paraId="7F4894F1" w14:textId="77777777" w:rsidR="003C4A6F" w:rsidRDefault="003C4A6F">
      <w:pPr>
        <w:pStyle w:val="TableParagraph"/>
        <w:rPr>
          <w:sz w:val="24"/>
        </w:rPr>
        <w:sectPr w:rsidR="003C4A6F">
          <w:type w:val="continuous"/>
          <w:pgSz w:w="11910" w:h="16850"/>
          <w:pgMar w:top="700" w:right="283" w:bottom="1240" w:left="425" w:header="0" w:footer="1009"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7939"/>
      </w:tblGrid>
      <w:tr w:rsidR="003C4A6F" w14:paraId="639332DB" w14:textId="77777777">
        <w:trPr>
          <w:trHeight w:val="1970"/>
        </w:trPr>
        <w:tc>
          <w:tcPr>
            <w:tcW w:w="2204" w:type="dxa"/>
          </w:tcPr>
          <w:p w14:paraId="1E86DD0A" w14:textId="77777777" w:rsidR="003C4A6F" w:rsidRDefault="003C4A6F">
            <w:pPr>
              <w:pStyle w:val="TableParagraph"/>
              <w:rPr>
                <w:rFonts w:ascii="Times New Roman"/>
                <w:sz w:val="24"/>
              </w:rPr>
            </w:pPr>
          </w:p>
        </w:tc>
        <w:tc>
          <w:tcPr>
            <w:tcW w:w="7939" w:type="dxa"/>
          </w:tcPr>
          <w:p w14:paraId="36DA7A03" w14:textId="77777777" w:rsidR="003C4A6F" w:rsidRDefault="00392711">
            <w:pPr>
              <w:pStyle w:val="TableParagraph"/>
              <w:numPr>
                <w:ilvl w:val="0"/>
                <w:numId w:val="64"/>
              </w:numPr>
              <w:tabs>
                <w:tab w:val="left" w:pos="467"/>
              </w:tabs>
              <w:ind w:right="99" w:firstLine="0"/>
              <w:rPr>
                <w:sz w:val="24"/>
              </w:rPr>
            </w:pPr>
            <w:r>
              <w:rPr>
                <w:sz w:val="24"/>
              </w:rPr>
              <w:t>documentary evidence in accordance with ITB Clauses 18 and 29, that the Goods and Related Services conform to the Bidding Documents;</w:t>
            </w:r>
          </w:p>
          <w:p w14:paraId="76879376" w14:textId="77777777" w:rsidR="003C4A6F" w:rsidRDefault="003C4A6F">
            <w:pPr>
              <w:pStyle w:val="TableParagraph"/>
              <w:rPr>
                <w:sz w:val="24"/>
              </w:rPr>
            </w:pPr>
          </w:p>
          <w:p w14:paraId="4A3115EB" w14:textId="77777777" w:rsidR="003C4A6F" w:rsidRDefault="00392711">
            <w:pPr>
              <w:pStyle w:val="TableParagraph"/>
              <w:numPr>
                <w:ilvl w:val="0"/>
                <w:numId w:val="64"/>
              </w:numPr>
              <w:tabs>
                <w:tab w:val="left" w:pos="507"/>
              </w:tabs>
              <w:spacing w:before="1" w:line="281" w:lineRule="exact"/>
              <w:ind w:left="507" w:hanging="400"/>
              <w:rPr>
                <w:sz w:val="24"/>
              </w:rPr>
            </w:pPr>
            <w:r>
              <w:rPr>
                <w:sz w:val="24"/>
              </w:rPr>
              <w:t>documentary</w:t>
            </w:r>
            <w:r>
              <w:rPr>
                <w:spacing w:val="23"/>
                <w:sz w:val="24"/>
              </w:rPr>
              <w:t xml:space="preserve"> </w:t>
            </w:r>
            <w:r>
              <w:rPr>
                <w:sz w:val="24"/>
              </w:rPr>
              <w:t>evidence</w:t>
            </w:r>
            <w:r>
              <w:rPr>
                <w:spacing w:val="28"/>
                <w:sz w:val="24"/>
              </w:rPr>
              <w:t xml:space="preserve"> </w:t>
            </w:r>
            <w:r>
              <w:rPr>
                <w:sz w:val="24"/>
              </w:rPr>
              <w:t>in</w:t>
            </w:r>
            <w:r>
              <w:rPr>
                <w:spacing w:val="28"/>
                <w:sz w:val="24"/>
              </w:rPr>
              <w:t xml:space="preserve"> </w:t>
            </w:r>
            <w:r>
              <w:rPr>
                <w:sz w:val="24"/>
              </w:rPr>
              <w:t>accordance</w:t>
            </w:r>
            <w:r>
              <w:rPr>
                <w:spacing w:val="28"/>
                <w:sz w:val="24"/>
              </w:rPr>
              <w:t xml:space="preserve"> </w:t>
            </w:r>
            <w:r>
              <w:rPr>
                <w:sz w:val="24"/>
              </w:rPr>
              <w:t>with</w:t>
            </w:r>
            <w:r>
              <w:rPr>
                <w:spacing w:val="24"/>
                <w:sz w:val="24"/>
              </w:rPr>
              <w:t xml:space="preserve"> </w:t>
            </w:r>
            <w:r>
              <w:rPr>
                <w:sz w:val="24"/>
              </w:rPr>
              <w:t>ITB</w:t>
            </w:r>
            <w:r>
              <w:rPr>
                <w:spacing w:val="27"/>
                <w:sz w:val="24"/>
              </w:rPr>
              <w:t xml:space="preserve"> </w:t>
            </w:r>
            <w:r>
              <w:rPr>
                <w:sz w:val="24"/>
              </w:rPr>
              <w:t>Clause</w:t>
            </w:r>
            <w:r>
              <w:rPr>
                <w:spacing w:val="30"/>
                <w:sz w:val="24"/>
              </w:rPr>
              <w:t xml:space="preserve"> </w:t>
            </w:r>
            <w:r>
              <w:rPr>
                <w:sz w:val="24"/>
              </w:rPr>
              <w:t>18</w:t>
            </w:r>
            <w:r>
              <w:rPr>
                <w:spacing w:val="32"/>
                <w:sz w:val="24"/>
              </w:rPr>
              <w:t xml:space="preserve"> </w:t>
            </w:r>
            <w:r>
              <w:rPr>
                <w:spacing w:val="-2"/>
                <w:sz w:val="24"/>
              </w:rPr>
              <w:t>establishing</w:t>
            </w:r>
          </w:p>
          <w:p w14:paraId="5822C28B" w14:textId="77777777" w:rsidR="003C4A6F" w:rsidRDefault="00392711">
            <w:pPr>
              <w:pStyle w:val="TableParagraph"/>
              <w:spacing w:line="281" w:lineRule="exact"/>
              <w:ind w:left="107"/>
              <w:rPr>
                <w:sz w:val="24"/>
              </w:rPr>
            </w:pPr>
            <w:r>
              <w:rPr>
                <w:sz w:val="24"/>
              </w:rPr>
              <w:t>the</w:t>
            </w:r>
            <w:r>
              <w:rPr>
                <w:spacing w:val="-2"/>
                <w:sz w:val="24"/>
              </w:rPr>
              <w:t xml:space="preserve"> </w:t>
            </w:r>
            <w:r>
              <w:rPr>
                <w:sz w:val="24"/>
              </w:rPr>
              <w:t>Bidder’s</w:t>
            </w:r>
            <w:r>
              <w:rPr>
                <w:spacing w:val="-2"/>
                <w:sz w:val="24"/>
              </w:rPr>
              <w:t xml:space="preserve"> </w:t>
            </w:r>
            <w:r>
              <w:rPr>
                <w:sz w:val="24"/>
              </w:rPr>
              <w:t>qualifications</w:t>
            </w:r>
            <w:r>
              <w:rPr>
                <w:spacing w:val="-2"/>
                <w:sz w:val="24"/>
              </w:rPr>
              <w:t xml:space="preserve"> </w:t>
            </w:r>
            <w:r>
              <w:rPr>
                <w:sz w:val="24"/>
              </w:rPr>
              <w:t>to</w:t>
            </w:r>
            <w:r>
              <w:rPr>
                <w:spacing w:val="-2"/>
                <w:sz w:val="24"/>
              </w:rPr>
              <w:t xml:space="preserve"> </w:t>
            </w:r>
            <w:r>
              <w:rPr>
                <w:sz w:val="24"/>
              </w:rPr>
              <w:t>perform</w:t>
            </w:r>
            <w:r>
              <w:rPr>
                <w:spacing w:val="-3"/>
                <w:sz w:val="24"/>
              </w:rPr>
              <w:t xml:space="preserve"> </w:t>
            </w:r>
            <w:r>
              <w:rPr>
                <w:sz w:val="24"/>
              </w:rPr>
              <w:t>the</w:t>
            </w:r>
            <w:r>
              <w:rPr>
                <w:spacing w:val="-2"/>
                <w:sz w:val="24"/>
              </w:rPr>
              <w:t xml:space="preserve"> </w:t>
            </w:r>
            <w:r>
              <w:rPr>
                <w:sz w:val="24"/>
              </w:rPr>
              <w:t>contract</w:t>
            </w:r>
            <w:r>
              <w:rPr>
                <w:spacing w:val="-3"/>
                <w:sz w:val="24"/>
              </w:rPr>
              <w:t xml:space="preserve"> </w:t>
            </w:r>
            <w:r>
              <w:rPr>
                <w:sz w:val="24"/>
              </w:rPr>
              <w:t>if</w:t>
            </w:r>
            <w:r>
              <w:rPr>
                <w:spacing w:val="-3"/>
                <w:sz w:val="24"/>
              </w:rPr>
              <w:t xml:space="preserve"> </w:t>
            </w:r>
            <w:r>
              <w:rPr>
                <w:sz w:val="24"/>
              </w:rPr>
              <w:t>its</w:t>
            </w:r>
            <w:r>
              <w:rPr>
                <w:spacing w:val="-2"/>
                <w:sz w:val="24"/>
              </w:rPr>
              <w:t xml:space="preserve"> </w:t>
            </w:r>
            <w:r>
              <w:rPr>
                <w:sz w:val="24"/>
              </w:rPr>
              <w:t>bid</w:t>
            </w:r>
            <w:r>
              <w:rPr>
                <w:spacing w:val="-2"/>
                <w:sz w:val="24"/>
              </w:rPr>
              <w:t xml:space="preserve"> </w:t>
            </w:r>
            <w:r>
              <w:rPr>
                <w:sz w:val="24"/>
              </w:rPr>
              <w:t>is</w:t>
            </w:r>
            <w:r>
              <w:rPr>
                <w:spacing w:val="-2"/>
                <w:sz w:val="24"/>
              </w:rPr>
              <w:t xml:space="preserve"> </w:t>
            </w:r>
            <w:r>
              <w:rPr>
                <w:sz w:val="24"/>
              </w:rPr>
              <w:t>accepted;</w:t>
            </w:r>
            <w:r>
              <w:rPr>
                <w:spacing w:val="-5"/>
                <w:sz w:val="24"/>
              </w:rPr>
              <w:t xml:space="preserve"> and</w:t>
            </w:r>
          </w:p>
          <w:p w14:paraId="488E3719" w14:textId="77777777" w:rsidR="003C4A6F" w:rsidRDefault="003C4A6F">
            <w:pPr>
              <w:pStyle w:val="TableParagraph"/>
              <w:spacing w:before="1"/>
              <w:rPr>
                <w:sz w:val="24"/>
              </w:rPr>
            </w:pPr>
          </w:p>
          <w:p w14:paraId="12E48371" w14:textId="77777777" w:rsidR="003C4A6F" w:rsidRDefault="00392711">
            <w:pPr>
              <w:pStyle w:val="TableParagraph"/>
              <w:numPr>
                <w:ilvl w:val="0"/>
                <w:numId w:val="64"/>
              </w:numPr>
              <w:tabs>
                <w:tab w:val="left" w:pos="459"/>
              </w:tabs>
              <w:spacing w:line="261" w:lineRule="exact"/>
              <w:ind w:left="459" w:hanging="352"/>
              <w:rPr>
                <w:sz w:val="24"/>
              </w:rPr>
            </w:pPr>
            <w:r>
              <w:rPr>
                <w:sz w:val="24"/>
              </w:rPr>
              <w:t>Any</w:t>
            </w:r>
            <w:r>
              <w:rPr>
                <w:spacing w:val="-3"/>
                <w:sz w:val="24"/>
              </w:rPr>
              <w:t xml:space="preserve"> </w:t>
            </w:r>
            <w:r>
              <w:rPr>
                <w:sz w:val="24"/>
              </w:rPr>
              <w:t>other</w:t>
            </w:r>
            <w:r>
              <w:rPr>
                <w:spacing w:val="-1"/>
                <w:sz w:val="24"/>
              </w:rPr>
              <w:t xml:space="preserve"> </w:t>
            </w:r>
            <w:r>
              <w:rPr>
                <w:sz w:val="24"/>
              </w:rPr>
              <w:t>document</w:t>
            </w:r>
            <w:r>
              <w:rPr>
                <w:spacing w:val="1"/>
                <w:sz w:val="24"/>
              </w:rPr>
              <w:t xml:space="preserve"> </w:t>
            </w:r>
            <w:r>
              <w:rPr>
                <w:sz w:val="24"/>
              </w:rPr>
              <w:t>required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pacing w:val="-4"/>
                <w:sz w:val="24"/>
              </w:rPr>
              <w:t>BDS.</w:t>
            </w:r>
          </w:p>
        </w:tc>
      </w:tr>
      <w:tr w:rsidR="003C4A6F" w14:paraId="1F23F2BA" w14:textId="77777777">
        <w:trPr>
          <w:trHeight w:val="1125"/>
        </w:trPr>
        <w:tc>
          <w:tcPr>
            <w:tcW w:w="2204" w:type="dxa"/>
          </w:tcPr>
          <w:p w14:paraId="2112ED3A" w14:textId="77777777" w:rsidR="003C4A6F" w:rsidRDefault="00392711">
            <w:pPr>
              <w:pStyle w:val="TableParagraph"/>
              <w:spacing w:line="281" w:lineRule="exact"/>
              <w:ind w:left="107"/>
              <w:rPr>
                <w:b/>
                <w:sz w:val="24"/>
              </w:rPr>
            </w:pPr>
            <w:r>
              <w:rPr>
                <w:b/>
                <w:spacing w:val="-2"/>
                <w:sz w:val="24"/>
              </w:rPr>
              <w:t>12.Bid</w:t>
            </w:r>
          </w:p>
          <w:p w14:paraId="6E239299" w14:textId="77777777" w:rsidR="003C4A6F" w:rsidRDefault="00392711">
            <w:pPr>
              <w:pStyle w:val="TableParagraph"/>
              <w:ind w:left="360" w:right="5"/>
              <w:rPr>
                <w:b/>
                <w:sz w:val="24"/>
              </w:rPr>
            </w:pPr>
            <w:r>
              <w:rPr>
                <w:b/>
                <w:spacing w:val="-2"/>
                <w:sz w:val="24"/>
              </w:rPr>
              <w:t xml:space="preserve">Submission </w:t>
            </w:r>
            <w:r>
              <w:rPr>
                <w:b/>
                <w:sz w:val="24"/>
              </w:rPr>
              <w:t>Form</w:t>
            </w:r>
            <w:r>
              <w:rPr>
                <w:b/>
                <w:spacing w:val="-14"/>
                <w:sz w:val="24"/>
              </w:rPr>
              <w:t xml:space="preserve"> </w:t>
            </w:r>
            <w:r>
              <w:rPr>
                <w:b/>
                <w:sz w:val="24"/>
              </w:rPr>
              <w:t>and</w:t>
            </w:r>
            <w:r>
              <w:rPr>
                <w:b/>
                <w:spacing w:val="-13"/>
                <w:sz w:val="24"/>
              </w:rPr>
              <w:t xml:space="preserve"> </w:t>
            </w:r>
            <w:r>
              <w:rPr>
                <w:b/>
                <w:sz w:val="24"/>
              </w:rPr>
              <w:t>Price</w:t>
            </w:r>
          </w:p>
          <w:p w14:paraId="65BBF130" w14:textId="77777777" w:rsidR="003C4A6F" w:rsidRDefault="00392711">
            <w:pPr>
              <w:pStyle w:val="TableParagraph"/>
              <w:spacing w:before="1" w:line="261" w:lineRule="exact"/>
              <w:ind w:left="360"/>
              <w:rPr>
                <w:b/>
                <w:sz w:val="24"/>
              </w:rPr>
            </w:pPr>
            <w:r>
              <w:rPr>
                <w:b/>
                <w:spacing w:val="-2"/>
                <w:sz w:val="24"/>
              </w:rPr>
              <w:t>schedules</w:t>
            </w:r>
          </w:p>
        </w:tc>
        <w:tc>
          <w:tcPr>
            <w:tcW w:w="7939" w:type="dxa"/>
          </w:tcPr>
          <w:p w14:paraId="7620B725" w14:textId="77777777" w:rsidR="003C4A6F" w:rsidRDefault="00392711">
            <w:pPr>
              <w:pStyle w:val="TableParagraph"/>
              <w:ind w:left="107" w:right="99"/>
              <w:jc w:val="both"/>
              <w:rPr>
                <w:sz w:val="24"/>
              </w:rPr>
            </w:pPr>
            <w:r>
              <w:rPr>
                <w:sz w:val="24"/>
              </w:rPr>
              <w:t>12.1 The Bidder shall submit the Bid Submission Form using the form furnished in Section IV, Bidding Forms. This form must be completed without</w:t>
            </w:r>
            <w:r>
              <w:rPr>
                <w:spacing w:val="13"/>
                <w:sz w:val="24"/>
              </w:rPr>
              <w:t xml:space="preserve"> </w:t>
            </w:r>
            <w:r>
              <w:rPr>
                <w:sz w:val="24"/>
              </w:rPr>
              <w:t>any</w:t>
            </w:r>
            <w:r>
              <w:rPr>
                <w:spacing w:val="13"/>
                <w:sz w:val="24"/>
              </w:rPr>
              <w:t xml:space="preserve"> </w:t>
            </w:r>
            <w:r>
              <w:rPr>
                <w:sz w:val="24"/>
              </w:rPr>
              <w:t>alterations</w:t>
            </w:r>
            <w:r>
              <w:rPr>
                <w:spacing w:val="12"/>
                <w:sz w:val="24"/>
              </w:rPr>
              <w:t xml:space="preserve"> </w:t>
            </w:r>
            <w:r>
              <w:rPr>
                <w:sz w:val="24"/>
              </w:rPr>
              <w:t>to</w:t>
            </w:r>
            <w:r>
              <w:rPr>
                <w:spacing w:val="13"/>
                <w:sz w:val="24"/>
              </w:rPr>
              <w:t xml:space="preserve"> </w:t>
            </w:r>
            <w:r>
              <w:rPr>
                <w:sz w:val="24"/>
              </w:rPr>
              <w:t>its</w:t>
            </w:r>
            <w:r>
              <w:rPr>
                <w:spacing w:val="14"/>
                <w:sz w:val="24"/>
              </w:rPr>
              <w:t xml:space="preserve"> </w:t>
            </w:r>
            <w:r>
              <w:rPr>
                <w:sz w:val="24"/>
              </w:rPr>
              <w:t>format,</w:t>
            </w:r>
            <w:r>
              <w:rPr>
                <w:spacing w:val="13"/>
                <w:sz w:val="24"/>
              </w:rPr>
              <w:t xml:space="preserve"> </w:t>
            </w:r>
            <w:r>
              <w:rPr>
                <w:sz w:val="24"/>
              </w:rPr>
              <w:t>and</w:t>
            </w:r>
            <w:r>
              <w:rPr>
                <w:spacing w:val="15"/>
                <w:sz w:val="24"/>
              </w:rPr>
              <w:t xml:space="preserve"> </w:t>
            </w:r>
            <w:r>
              <w:rPr>
                <w:sz w:val="24"/>
              </w:rPr>
              <w:t>no</w:t>
            </w:r>
            <w:r>
              <w:rPr>
                <w:spacing w:val="13"/>
                <w:sz w:val="24"/>
              </w:rPr>
              <w:t xml:space="preserve"> </w:t>
            </w:r>
            <w:r>
              <w:rPr>
                <w:sz w:val="24"/>
              </w:rPr>
              <w:t>substitutes</w:t>
            </w:r>
            <w:r>
              <w:rPr>
                <w:spacing w:val="14"/>
                <w:sz w:val="24"/>
              </w:rPr>
              <w:t xml:space="preserve"> </w:t>
            </w:r>
            <w:r>
              <w:rPr>
                <w:sz w:val="24"/>
              </w:rPr>
              <w:t>shall</w:t>
            </w:r>
            <w:r>
              <w:rPr>
                <w:spacing w:val="13"/>
                <w:sz w:val="24"/>
              </w:rPr>
              <w:t xml:space="preserve"> </w:t>
            </w:r>
            <w:r>
              <w:rPr>
                <w:sz w:val="24"/>
              </w:rPr>
              <w:t>be</w:t>
            </w:r>
            <w:r>
              <w:rPr>
                <w:spacing w:val="15"/>
                <w:sz w:val="24"/>
              </w:rPr>
              <w:t xml:space="preserve"> </w:t>
            </w:r>
            <w:r>
              <w:rPr>
                <w:spacing w:val="-2"/>
                <w:sz w:val="24"/>
              </w:rPr>
              <w:t>accepted.</w:t>
            </w:r>
          </w:p>
          <w:p w14:paraId="601EF82E" w14:textId="77777777" w:rsidR="003C4A6F" w:rsidRDefault="00392711">
            <w:pPr>
              <w:pStyle w:val="TableParagraph"/>
              <w:spacing w:line="261" w:lineRule="exact"/>
              <w:ind w:left="107"/>
              <w:jc w:val="both"/>
              <w:rPr>
                <w:sz w:val="24"/>
              </w:rPr>
            </w:pPr>
            <w:r>
              <w:rPr>
                <w:sz w:val="24"/>
              </w:rPr>
              <w:t>All</w:t>
            </w:r>
            <w:r>
              <w:rPr>
                <w:spacing w:val="-6"/>
                <w:sz w:val="24"/>
              </w:rPr>
              <w:t xml:space="preserve"> </w:t>
            </w:r>
            <w:r>
              <w:rPr>
                <w:sz w:val="24"/>
              </w:rPr>
              <w:t>blank</w:t>
            </w:r>
            <w:r>
              <w:rPr>
                <w:spacing w:val="-4"/>
                <w:sz w:val="24"/>
              </w:rPr>
              <w:t xml:space="preserve"> </w:t>
            </w:r>
            <w:r>
              <w:rPr>
                <w:sz w:val="24"/>
              </w:rPr>
              <w:t>spaces</w:t>
            </w:r>
            <w:r>
              <w:rPr>
                <w:spacing w:val="-2"/>
                <w:sz w:val="24"/>
              </w:rPr>
              <w:t xml:space="preserve"> </w:t>
            </w:r>
            <w:r>
              <w:rPr>
                <w:sz w:val="24"/>
              </w:rPr>
              <w:t>shall</w:t>
            </w:r>
            <w:r>
              <w:rPr>
                <w:spacing w:val="-3"/>
                <w:sz w:val="24"/>
              </w:rPr>
              <w:t xml:space="preserve"> </w:t>
            </w:r>
            <w:r>
              <w:rPr>
                <w:sz w:val="24"/>
              </w:rPr>
              <w:t>be</w:t>
            </w:r>
            <w:r>
              <w:rPr>
                <w:spacing w:val="-2"/>
                <w:sz w:val="24"/>
              </w:rPr>
              <w:t xml:space="preserve"> </w:t>
            </w:r>
            <w:r>
              <w:rPr>
                <w:sz w:val="24"/>
              </w:rPr>
              <w:t>filled</w:t>
            </w:r>
            <w:r>
              <w:rPr>
                <w:spacing w:val="-1"/>
                <w:sz w:val="24"/>
              </w:rPr>
              <w:t xml:space="preserve"> </w:t>
            </w:r>
            <w:r>
              <w:rPr>
                <w:sz w:val="24"/>
              </w:rPr>
              <w:t>in</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information</w:t>
            </w:r>
            <w:r>
              <w:rPr>
                <w:spacing w:val="-3"/>
                <w:sz w:val="24"/>
              </w:rPr>
              <w:t xml:space="preserve"> </w:t>
            </w:r>
            <w:r>
              <w:rPr>
                <w:spacing w:val="-2"/>
                <w:sz w:val="24"/>
              </w:rPr>
              <w:t>requested.</w:t>
            </w:r>
          </w:p>
        </w:tc>
      </w:tr>
      <w:tr w:rsidR="003C4A6F" w14:paraId="3BCB6098" w14:textId="77777777">
        <w:trPr>
          <w:trHeight w:val="563"/>
        </w:trPr>
        <w:tc>
          <w:tcPr>
            <w:tcW w:w="2204" w:type="dxa"/>
          </w:tcPr>
          <w:p w14:paraId="41238045" w14:textId="77777777" w:rsidR="003C4A6F" w:rsidRDefault="00392711">
            <w:pPr>
              <w:pStyle w:val="TableParagraph"/>
              <w:spacing w:line="280" w:lineRule="exact"/>
              <w:ind w:left="451" w:right="440" w:hanging="344"/>
              <w:rPr>
                <w:b/>
                <w:sz w:val="24"/>
              </w:rPr>
            </w:pPr>
            <w:r>
              <w:rPr>
                <w:b/>
                <w:sz w:val="24"/>
              </w:rPr>
              <w:t>13.</w:t>
            </w:r>
            <w:r>
              <w:rPr>
                <w:b/>
                <w:spacing w:val="-14"/>
                <w:sz w:val="24"/>
              </w:rPr>
              <w:t xml:space="preserve"> </w:t>
            </w:r>
            <w:r>
              <w:rPr>
                <w:b/>
                <w:sz w:val="24"/>
              </w:rPr>
              <w:t xml:space="preserve">Alternative </w:t>
            </w:r>
            <w:r>
              <w:rPr>
                <w:b/>
                <w:spacing w:val="-4"/>
                <w:sz w:val="24"/>
              </w:rPr>
              <w:t>Bids</w:t>
            </w:r>
          </w:p>
        </w:tc>
        <w:tc>
          <w:tcPr>
            <w:tcW w:w="7939" w:type="dxa"/>
          </w:tcPr>
          <w:p w14:paraId="09FCA179" w14:textId="77777777" w:rsidR="003C4A6F" w:rsidRDefault="00392711">
            <w:pPr>
              <w:pStyle w:val="TableParagraph"/>
              <w:spacing w:before="141"/>
              <w:ind w:left="107"/>
              <w:rPr>
                <w:sz w:val="24"/>
              </w:rPr>
            </w:pPr>
            <w:r>
              <w:rPr>
                <w:sz w:val="24"/>
              </w:rPr>
              <w:t>13.1</w:t>
            </w:r>
            <w:r>
              <w:rPr>
                <w:spacing w:val="-3"/>
                <w:sz w:val="24"/>
              </w:rPr>
              <w:t xml:space="preserve"> </w:t>
            </w:r>
            <w:r>
              <w:rPr>
                <w:sz w:val="24"/>
              </w:rPr>
              <w:t>Alternative</w:t>
            </w:r>
            <w:r>
              <w:rPr>
                <w:spacing w:val="-2"/>
                <w:sz w:val="24"/>
              </w:rPr>
              <w:t xml:space="preserve"> </w:t>
            </w:r>
            <w:r>
              <w:rPr>
                <w:sz w:val="24"/>
              </w:rPr>
              <w:t>bids</w:t>
            </w:r>
            <w:r>
              <w:rPr>
                <w:spacing w:val="-1"/>
                <w:sz w:val="24"/>
              </w:rPr>
              <w:t xml:space="preserve"> </w:t>
            </w:r>
            <w:r>
              <w:rPr>
                <w:sz w:val="24"/>
              </w:rPr>
              <w:t>shall</w:t>
            </w:r>
            <w:r>
              <w:rPr>
                <w:spacing w:val="-3"/>
                <w:sz w:val="24"/>
              </w:rPr>
              <w:t xml:space="preserve"> </w:t>
            </w:r>
            <w:r>
              <w:rPr>
                <w:sz w:val="24"/>
              </w:rPr>
              <w:t>not</w:t>
            </w:r>
            <w:r>
              <w:rPr>
                <w:spacing w:val="-3"/>
                <w:sz w:val="24"/>
              </w:rPr>
              <w:t xml:space="preserve"> </w:t>
            </w:r>
            <w:r>
              <w:rPr>
                <w:sz w:val="24"/>
              </w:rPr>
              <w:t>be</w:t>
            </w:r>
            <w:r>
              <w:rPr>
                <w:spacing w:val="-1"/>
                <w:sz w:val="24"/>
              </w:rPr>
              <w:t xml:space="preserve"> </w:t>
            </w:r>
            <w:r>
              <w:rPr>
                <w:spacing w:val="-2"/>
                <w:sz w:val="24"/>
              </w:rPr>
              <w:t>considered.</w:t>
            </w:r>
          </w:p>
        </w:tc>
      </w:tr>
      <w:tr w:rsidR="003C4A6F" w14:paraId="2B52F2A3" w14:textId="77777777">
        <w:trPr>
          <w:trHeight w:val="10973"/>
        </w:trPr>
        <w:tc>
          <w:tcPr>
            <w:tcW w:w="2204" w:type="dxa"/>
          </w:tcPr>
          <w:p w14:paraId="0445858F" w14:textId="77777777" w:rsidR="003C4A6F" w:rsidRDefault="003C4A6F">
            <w:pPr>
              <w:pStyle w:val="TableParagraph"/>
              <w:rPr>
                <w:sz w:val="24"/>
              </w:rPr>
            </w:pPr>
          </w:p>
          <w:p w14:paraId="7A21665C" w14:textId="77777777" w:rsidR="003C4A6F" w:rsidRDefault="003C4A6F">
            <w:pPr>
              <w:pStyle w:val="TableParagraph"/>
              <w:rPr>
                <w:sz w:val="24"/>
              </w:rPr>
            </w:pPr>
          </w:p>
          <w:p w14:paraId="6E60C617" w14:textId="77777777" w:rsidR="003C4A6F" w:rsidRDefault="003C4A6F">
            <w:pPr>
              <w:pStyle w:val="TableParagraph"/>
              <w:rPr>
                <w:sz w:val="24"/>
              </w:rPr>
            </w:pPr>
          </w:p>
          <w:p w14:paraId="119C4523" w14:textId="77777777" w:rsidR="003C4A6F" w:rsidRDefault="003C4A6F">
            <w:pPr>
              <w:pStyle w:val="TableParagraph"/>
              <w:rPr>
                <w:sz w:val="24"/>
              </w:rPr>
            </w:pPr>
          </w:p>
          <w:p w14:paraId="33150F08" w14:textId="77777777" w:rsidR="003C4A6F" w:rsidRDefault="003C4A6F">
            <w:pPr>
              <w:pStyle w:val="TableParagraph"/>
              <w:rPr>
                <w:sz w:val="24"/>
              </w:rPr>
            </w:pPr>
          </w:p>
          <w:p w14:paraId="49EE6C0A" w14:textId="77777777" w:rsidR="003C4A6F" w:rsidRDefault="003C4A6F">
            <w:pPr>
              <w:pStyle w:val="TableParagraph"/>
              <w:rPr>
                <w:sz w:val="24"/>
              </w:rPr>
            </w:pPr>
          </w:p>
          <w:p w14:paraId="5AB39612" w14:textId="77777777" w:rsidR="003C4A6F" w:rsidRDefault="003C4A6F">
            <w:pPr>
              <w:pStyle w:val="TableParagraph"/>
              <w:rPr>
                <w:sz w:val="24"/>
              </w:rPr>
            </w:pPr>
          </w:p>
          <w:p w14:paraId="36911398" w14:textId="77777777" w:rsidR="003C4A6F" w:rsidRDefault="003C4A6F">
            <w:pPr>
              <w:pStyle w:val="TableParagraph"/>
              <w:rPr>
                <w:sz w:val="24"/>
              </w:rPr>
            </w:pPr>
          </w:p>
          <w:p w14:paraId="76A98D00" w14:textId="77777777" w:rsidR="003C4A6F" w:rsidRDefault="003C4A6F">
            <w:pPr>
              <w:pStyle w:val="TableParagraph"/>
              <w:rPr>
                <w:sz w:val="24"/>
              </w:rPr>
            </w:pPr>
          </w:p>
          <w:p w14:paraId="61933095" w14:textId="77777777" w:rsidR="003C4A6F" w:rsidRDefault="003C4A6F">
            <w:pPr>
              <w:pStyle w:val="TableParagraph"/>
              <w:rPr>
                <w:sz w:val="24"/>
              </w:rPr>
            </w:pPr>
          </w:p>
          <w:p w14:paraId="66BBC06F" w14:textId="77777777" w:rsidR="003C4A6F" w:rsidRDefault="003C4A6F">
            <w:pPr>
              <w:pStyle w:val="TableParagraph"/>
              <w:rPr>
                <w:sz w:val="24"/>
              </w:rPr>
            </w:pPr>
          </w:p>
          <w:p w14:paraId="4BD24946" w14:textId="77777777" w:rsidR="003C4A6F" w:rsidRDefault="003C4A6F">
            <w:pPr>
              <w:pStyle w:val="TableParagraph"/>
              <w:rPr>
                <w:sz w:val="24"/>
              </w:rPr>
            </w:pPr>
          </w:p>
          <w:p w14:paraId="5D51F24C" w14:textId="77777777" w:rsidR="003C4A6F" w:rsidRDefault="003C4A6F">
            <w:pPr>
              <w:pStyle w:val="TableParagraph"/>
              <w:rPr>
                <w:sz w:val="24"/>
              </w:rPr>
            </w:pPr>
          </w:p>
          <w:p w14:paraId="2BC92EB8" w14:textId="77777777" w:rsidR="003C4A6F" w:rsidRDefault="003C4A6F">
            <w:pPr>
              <w:pStyle w:val="TableParagraph"/>
              <w:rPr>
                <w:sz w:val="24"/>
              </w:rPr>
            </w:pPr>
          </w:p>
          <w:p w14:paraId="60120BE7" w14:textId="77777777" w:rsidR="003C4A6F" w:rsidRDefault="003C4A6F">
            <w:pPr>
              <w:pStyle w:val="TableParagraph"/>
              <w:rPr>
                <w:sz w:val="24"/>
              </w:rPr>
            </w:pPr>
          </w:p>
          <w:p w14:paraId="2F5F8C90" w14:textId="77777777" w:rsidR="003C4A6F" w:rsidRDefault="003C4A6F">
            <w:pPr>
              <w:pStyle w:val="TableParagraph"/>
              <w:rPr>
                <w:sz w:val="24"/>
              </w:rPr>
            </w:pPr>
          </w:p>
          <w:p w14:paraId="7FA03C83" w14:textId="77777777" w:rsidR="003C4A6F" w:rsidRDefault="003C4A6F">
            <w:pPr>
              <w:pStyle w:val="TableParagraph"/>
              <w:rPr>
                <w:sz w:val="24"/>
              </w:rPr>
            </w:pPr>
          </w:p>
          <w:p w14:paraId="413E6361" w14:textId="77777777" w:rsidR="003C4A6F" w:rsidRDefault="003C4A6F">
            <w:pPr>
              <w:pStyle w:val="TableParagraph"/>
              <w:spacing w:before="141"/>
              <w:rPr>
                <w:sz w:val="24"/>
              </w:rPr>
            </w:pPr>
          </w:p>
          <w:p w14:paraId="11774866" w14:textId="77777777" w:rsidR="003C4A6F" w:rsidRDefault="00392711">
            <w:pPr>
              <w:pStyle w:val="TableParagraph"/>
              <w:ind w:left="451" w:right="106" w:hanging="344"/>
              <w:rPr>
                <w:b/>
                <w:sz w:val="24"/>
              </w:rPr>
            </w:pPr>
            <w:r>
              <w:rPr>
                <w:b/>
                <w:sz w:val="24"/>
              </w:rPr>
              <w:t>14.</w:t>
            </w:r>
            <w:r>
              <w:rPr>
                <w:b/>
                <w:spacing w:val="-14"/>
                <w:sz w:val="24"/>
              </w:rPr>
              <w:t xml:space="preserve"> </w:t>
            </w:r>
            <w:r>
              <w:rPr>
                <w:b/>
                <w:sz w:val="24"/>
              </w:rPr>
              <w:t>Bid</w:t>
            </w:r>
            <w:r>
              <w:rPr>
                <w:b/>
                <w:spacing w:val="-12"/>
                <w:sz w:val="24"/>
              </w:rPr>
              <w:t xml:space="preserve"> </w:t>
            </w:r>
            <w:r>
              <w:rPr>
                <w:b/>
                <w:sz w:val="24"/>
              </w:rPr>
              <w:t>Prices</w:t>
            </w:r>
            <w:r>
              <w:rPr>
                <w:b/>
                <w:spacing w:val="-14"/>
                <w:sz w:val="24"/>
              </w:rPr>
              <w:t xml:space="preserve"> </w:t>
            </w:r>
            <w:r>
              <w:rPr>
                <w:b/>
                <w:sz w:val="24"/>
              </w:rPr>
              <w:t xml:space="preserve">and </w:t>
            </w:r>
            <w:r>
              <w:rPr>
                <w:b/>
                <w:spacing w:val="-2"/>
                <w:sz w:val="24"/>
              </w:rPr>
              <w:t>Discounts</w:t>
            </w:r>
          </w:p>
        </w:tc>
        <w:tc>
          <w:tcPr>
            <w:tcW w:w="7939" w:type="dxa"/>
          </w:tcPr>
          <w:p w14:paraId="28212176" w14:textId="77777777" w:rsidR="003C4A6F" w:rsidRDefault="00392711">
            <w:pPr>
              <w:pStyle w:val="TableParagraph"/>
              <w:numPr>
                <w:ilvl w:val="1"/>
                <w:numId w:val="63"/>
              </w:numPr>
              <w:tabs>
                <w:tab w:val="left" w:pos="642"/>
              </w:tabs>
              <w:ind w:right="99" w:firstLine="0"/>
              <w:jc w:val="both"/>
              <w:rPr>
                <w:sz w:val="24"/>
              </w:rPr>
            </w:pPr>
            <w:r>
              <w:rPr>
                <w:sz w:val="24"/>
              </w:rPr>
              <w:t>The Bidder shall indicate on the Price Schedule the unit prices and total bid prices of the goods it proposes to supply under the Contract.</w:t>
            </w:r>
          </w:p>
          <w:p w14:paraId="1A0D6C62" w14:textId="77777777" w:rsidR="003C4A6F" w:rsidRDefault="00392711">
            <w:pPr>
              <w:pStyle w:val="TableParagraph"/>
              <w:numPr>
                <w:ilvl w:val="1"/>
                <w:numId w:val="63"/>
              </w:numPr>
              <w:tabs>
                <w:tab w:val="left" w:pos="651"/>
              </w:tabs>
              <w:spacing w:before="280"/>
              <w:ind w:right="92" w:firstLine="0"/>
              <w:jc w:val="both"/>
              <w:rPr>
                <w:sz w:val="24"/>
              </w:rPr>
            </w:pPr>
            <w:r>
              <w:rPr>
                <w:sz w:val="24"/>
              </w:rPr>
              <w:t xml:space="preserve">Any discount offered against any single item in the price schedule shall be included in the unit price of the item. However, a Bidder wishes to offer discount as a lot the bidder may do so by indicating such amounts </w:t>
            </w:r>
            <w:r>
              <w:rPr>
                <w:spacing w:val="-2"/>
                <w:sz w:val="24"/>
              </w:rPr>
              <w:t>appropriately.</w:t>
            </w:r>
          </w:p>
          <w:p w14:paraId="1003AE24" w14:textId="77777777" w:rsidR="003C4A6F" w:rsidRDefault="003C4A6F">
            <w:pPr>
              <w:pStyle w:val="TableParagraph"/>
              <w:spacing w:before="1"/>
              <w:rPr>
                <w:sz w:val="24"/>
              </w:rPr>
            </w:pPr>
          </w:p>
          <w:p w14:paraId="783C59F1" w14:textId="77777777" w:rsidR="003C4A6F" w:rsidRDefault="00392711">
            <w:pPr>
              <w:pStyle w:val="TableParagraph"/>
              <w:numPr>
                <w:ilvl w:val="1"/>
                <w:numId w:val="63"/>
              </w:numPr>
              <w:tabs>
                <w:tab w:val="left" w:pos="678"/>
              </w:tabs>
              <w:spacing w:before="1"/>
              <w:ind w:right="94" w:firstLine="0"/>
              <w:jc w:val="both"/>
              <w:rPr>
                <w:sz w:val="24"/>
              </w:rPr>
            </w:pPr>
            <w:r>
              <w:rPr>
                <w:sz w:val="24"/>
              </w:rPr>
              <w:t>If so indicated in ITB Sub-Clause 1.1, bids are being invited for individual contracts (lots) or for any combination of contracts. Unless otherwise indicated in the BDS, prices quoted shall correspond to 100 % of the items specified for each lot and to 100% of the quantities specified for each item of a lot. Bidders wishing to offer any price reduction (discount) for the award of more than one Contract shall specify the applicable price reduction separately.</w:t>
            </w:r>
          </w:p>
          <w:p w14:paraId="3E535B9A" w14:textId="77777777" w:rsidR="003C4A6F" w:rsidRDefault="003C4A6F">
            <w:pPr>
              <w:pStyle w:val="TableParagraph"/>
              <w:rPr>
                <w:sz w:val="24"/>
              </w:rPr>
            </w:pPr>
          </w:p>
          <w:p w14:paraId="1EEDEFE6" w14:textId="77777777" w:rsidR="003C4A6F" w:rsidRDefault="00392711">
            <w:pPr>
              <w:pStyle w:val="TableParagraph"/>
              <w:numPr>
                <w:ilvl w:val="1"/>
                <w:numId w:val="63"/>
              </w:numPr>
              <w:tabs>
                <w:tab w:val="left" w:pos="625"/>
              </w:tabs>
              <w:ind w:right="103" w:firstLine="0"/>
              <w:jc w:val="both"/>
              <w:rPr>
                <w:sz w:val="24"/>
              </w:rPr>
            </w:pPr>
            <w:r>
              <w:rPr>
                <w:sz w:val="24"/>
              </w:rPr>
              <w:t>(</w:t>
            </w:r>
            <w:proofErr w:type="spellStart"/>
            <w:r>
              <w:rPr>
                <w:sz w:val="24"/>
              </w:rPr>
              <w:t>i</w:t>
            </w:r>
            <w:proofErr w:type="spellEnd"/>
            <w:r>
              <w:rPr>
                <w:sz w:val="24"/>
              </w:rPr>
              <w:t>) Prices indicated on the Price Schedule shall include all duties and sales and other taxes already paid or payable by the Supplier:</w:t>
            </w:r>
          </w:p>
          <w:p w14:paraId="291912F0" w14:textId="77777777" w:rsidR="003C4A6F" w:rsidRDefault="00392711">
            <w:pPr>
              <w:pStyle w:val="TableParagraph"/>
              <w:numPr>
                <w:ilvl w:val="0"/>
                <w:numId w:val="62"/>
              </w:numPr>
              <w:tabs>
                <w:tab w:val="left" w:pos="473"/>
              </w:tabs>
              <w:spacing w:before="280"/>
              <w:ind w:right="101" w:firstLine="0"/>
              <w:jc w:val="both"/>
              <w:rPr>
                <w:sz w:val="24"/>
              </w:rPr>
            </w:pPr>
            <w:r>
              <w:rPr>
                <w:sz w:val="24"/>
              </w:rPr>
              <w:t>on components and raw material used in the manufacture or assembly of goods quoted; or</w:t>
            </w:r>
          </w:p>
          <w:p w14:paraId="41F8467F" w14:textId="77777777" w:rsidR="003C4A6F" w:rsidRDefault="003C4A6F">
            <w:pPr>
              <w:pStyle w:val="TableParagraph"/>
              <w:spacing w:before="1"/>
              <w:rPr>
                <w:sz w:val="24"/>
              </w:rPr>
            </w:pPr>
          </w:p>
          <w:p w14:paraId="6CB550A6" w14:textId="77777777" w:rsidR="003C4A6F" w:rsidRDefault="00392711">
            <w:pPr>
              <w:pStyle w:val="TableParagraph"/>
              <w:numPr>
                <w:ilvl w:val="0"/>
                <w:numId w:val="62"/>
              </w:numPr>
              <w:tabs>
                <w:tab w:val="left" w:pos="473"/>
              </w:tabs>
              <w:ind w:left="473" w:hanging="366"/>
              <w:jc w:val="both"/>
              <w:rPr>
                <w:sz w:val="24"/>
              </w:rPr>
            </w:pPr>
            <w:r>
              <w:rPr>
                <w:sz w:val="24"/>
              </w:rPr>
              <w:t>on</w:t>
            </w:r>
            <w:r>
              <w:rPr>
                <w:spacing w:val="-4"/>
                <w:sz w:val="24"/>
              </w:rPr>
              <w:t xml:space="preserve"> </w:t>
            </w:r>
            <w:r>
              <w:rPr>
                <w:sz w:val="24"/>
              </w:rPr>
              <w:t>the</w:t>
            </w:r>
            <w:r>
              <w:rPr>
                <w:spacing w:val="-2"/>
                <w:sz w:val="24"/>
              </w:rPr>
              <w:t xml:space="preserve"> </w:t>
            </w:r>
            <w:r>
              <w:rPr>
                <w:sz w:val="24"/>
              </w:rPr>
              <w:t>previously</w:t>
            </w:r>
            <w:r>
              <w:rPr>
                <w:spacing w:val="-4"/>
                <w:sz w:val="24"/>
              </w:rPr>
              <w:t xml:space="preserve"> </w:t>
            </w:r>
            <w:r>
              <w:rPr>
                <w:sz w:val="24"/>
              </w:rPr>
              <w:t>imported</w:t>
            </w:r>
            <w:r>
              <w:rPr>
                <w:spacing w:val="-2"/>
                <w:sz w:val="24"/>
              </w:rPr>
              <w:t xml:space="preserve"> </w:t>
            </w:r>
            <w:r>
              <w:rPr>
                <w:sz w:val="24"/>
              </w:rPr>
              <w:t>goods</w:t>
            </w:r>
            <w:r>
              <w:rPr>
                <w:spacing w:val="-2"/>
                <w:sz w:val="24"/>
              </w:rPr>
              <w:t xml:space="preserve"> </w:t>
            </w:r>
            <w:r>
              <w:rPr>
                <w:sz w:val="24"/>
              </w:rPr>
              <w:t>of</w:t>
            </w:r>
            <w:r>
              <w:rPr>
                <w:spacing w:val="-2"/>
                <w:sz w:val="24"/>
              </w:rPr>
              <w:t xml:space="preserve"> </w:t>
            </w:r>
            <w:r>
              <w:rPr>
                <w:sz w:val="24"/>
              </w:rPr>
              <w:t>foreign</w:t>
            </w:r>
            <w:r>
              <w:rPr>
                <w:spacing w:val="-3"/>
                <w:sz w:val="24"/>
              </w:rPr>
              <w:t xml:space="preserve"> </w:t>
            </w:r>
            <w:r>
              <w:rPr>
                <w:spacing w:val="-2"/>
                <w:sz w:val="24"/>
              </w:rPr>
              <w:t>origin</w:t>
            </w:r>
          </w:p>
          <w:p w14:paraId="02E3DA55" w14:textId="77777777" w:rsidR="003C4A6F" w:rsidRDefault="00392711">
            <w:pPr>
              <w:pStyle w:val="TableParagraph"/>
              <w:numPr>
                <w:ilvl w:val="0"/>
                <w:numId w:val="61"/>
              </w:numPr>
              <w:tabs>
                <w:tab w:val="left" w:pos="494"/>
              </w:tabs>
              <w:spacing w:before="280"/>
              <w:ind w:right="94" w:firstLine="0"/>
              <w:jc w:val="both"/>
              <w:rPr>
                <w:sz w:val="24"/>
              </w:rPr>
            </w:pPr>
            <w:r>
              <w:rPr>
                <w:sz w:val="24"/>
              </w:rPr>
              <w:t xml:space="preserve">However, VAT shall not be included in the price but shall be indicated </w:t>
            </w:r>
            <w:r>
              <w:rPr>
                <w:spacing w:val="-2"/>
                <w:sz w:val="24"/>
              </w:rPr>
              <w:t>separately;</w:t>
            </w:r>
          </w:p>
          <w:p w14:paraId="7A3BA340" w14:textId="77777777" w:rsidR="003C4A6F" w:rsidRDefault="003C4A6F">
            <w:pPr>
              <w:pStyle w:val="TableParagraph"/>
              <w:rPr>
                <w:sz w:val="24"/>
              </w:rPr>
            </w:pPr>
          </w:p>
          <w:p w14:paraId="5CF2CD2E" w14:textId="77777777" w:rsidR="003C4A6F" w:rsidRDefault="00392711">
            <w:pPr>
              <w:pStyle w:val="TableParagraph"/>
              <w:numPr>
                <w:ilvl w:val="0"/>
                <w:numId w:val="61"/>
              </w:numPr>
              <w:tabs>
                <w:tab w:val="left" w:pos="632"/>
              </w:tabs>
              <w:spacing w:before="1"/>
              <w:ind w:right="100" w:firstLine="0"/>
              <w:jc w:val="both"/>
              <w:rPr>
                <w:sz w:val="24"/>
              </w:rPr>
            </w:pPr>
            <w:r>
              <w:rPr>
                <w:sz w:val="24"/>
              </w:rPr>
              <w:t>the price for inland transportation, insurance and other related services to deliver the goods to their final destination;</w:t>
            </w:r>
          </w:p>
          <w:p w14:paraId="69B64316" w14:textId="77777777" w:rsidR="003C4A6F" w:rsidRDefault="003C4A6F">
            <w:pPr>
              <w:pStyle w:val="TableParagraph"/>
              <w:spacing w:before="1"/>
              <w:rPr>
                <w:sz w:val="24"/>
              </w:rPr>
            </w:pPr>
          </w:p>
          <w:p w14:paraId="103899FB" w14:textId="77777777" w:rsidR="003C4A6F" w:rsidRDefault="00392711">
            <w:pPr>
              <w:pStyle w:val="TableParagraph"/>
              <w:numPr>
                <w:ilvl w:val="0"/>
                <w:numId w:val="61"/>
              </w:numPr>
              <w:tabs>
                <w:tab w:val="left" w:pos="528"/>
              </w:tabs>
              <w:ind w:left="528" w:hanging="421"/>
              <w:jc w:val="both"/>
              <w:rPr>
                <w:sz w:val="24"/>
              </w:rPr>
            </w:pPr>
            <w:r>
              <w:rPr>
                <w:sz w:val="24"/>
              </w:rPr>
              <w:t>the</w:t>
            </w:r>
            <w:r>
              <w:rPr>
                <w:spacing w:val="-1"/>
                <w:sz w:val="24"/>
              </w:rPr>
              <w:t xml:space="preserve"> </w:t>
            </w:r>
            <w:r>
              <w:rPr>
                <w:sz w:val="24"/>
              </w:rPr>
              <w:t>price</w:t>
            </w:r>
            <w:r>
              <w:rPr>
                <w:spacing w:val="-1"/>
                <w:sz w:val="24"/>
              </w:rPr>
              <w:t xml:space="preserve"> </w:t>
            </w:r>
            <w:r>
              <w:rPr>
                <w:sz w:val="24"/>
              </w:rPr>
              <w:t>of other</w:t>
            </w:r>
            <w:r>
              <w:rPr>
                <w:spacing w:val="-2"/>
                <w:sz w:val="24"/>
              </w:rPr>
              <w:t xml:space="preserve"> </w:t>
            </w:r>
            <w:r>
              <w:rPr>
                <w:sz w:val="24"/>
              </w:rPr>
              <w:t>incidental</w:t>
            </w:r>
            <w:r>
              <w:rPr>
                <w:spacing w:val="-1"/>
                <w:sz w:val="24"/>
              </w:rPr>
              <w:t xml:space="preserve"> </w:t>
            </w:r>
            <w:r>
              <w:rPr>
                <w:spacing w:val="-2"/>
                <w:sz w:val="24"/>
              </w:rPr>
              <w:t>services</w:t>
            </w:r>
          </w:p>
          <w:p w14:paraId="6677F6BE" w14:textId="77777777" w:rsidR="003C4A6F" w:rsidRDefault="00392711">
            <w:pPr>
              <w:pStyle w:val="TableParagraph"/>
              <w:spacing w:before="280"/>
              <w:ind w:left="107" w:right="93"/>
              <w:jc w:val="both"/>
              <w:rPr>
                <w:sz w:val="24"/>
              </w:rPr>
            </w:pPr>
            <w:r>
              <w:rPr>
                <w:sz w:val="24"/>
              </w:rPr>
              <w:t>14.5 The Prices quoted by the Bidder shall be fixed during the Bidder's performance of the Contract and not subject to variation on any account. A bid submitted with an adjustable price quotation will be treated as non- responsive and rejected, pursuant to ITB Clause 31.</w:t>
            </w:r>
          </w:p>
          <w:p w14:paraId="2341B895" w14:textId="77777777" w:rsidR="003C4A6F" w:rsidRDefault="00392711">
            <w:pPr>
              <w:pStyle w:val="TableParagraph"/>
              <w:spacing w:before="262" w:line="280" w:lineRule="atLeast"/>
              <w:ind w:left="107"/>
              <w:rPr>
                <w:sz w:val="24"/>
              </w:rPr>
            </w:pPr>
            <w:r>
              <w:rPr>
                <w:sz w:val="24"/>
              </w:rPr>
              <w:t>14.6All</w:t>
            </w:r>
            <w:r>
              <w:rPr>
                <w:spacing w:val="32"/>
                <w:sz w:val="24"/>
              </w:rPr>
              <w:t xml:space="preserve"> </w:t>
            </w:r>
            <w:r>
              <w:rPr>
                <w:sz w:val="24"/>
              </w:rPr>
              <w:t>lots,</w:t>
            </w:r>
            <w:r>
              <w:rPr>
                <w:spacing w:val="31"/>
                <w:sz w:val="24"/>
              </w:rPr>
              <w:t xml:space="preserve"> </w:t>
            </w:r>
            <w:r>
              <w:rPr>
                <w:sz w:val="24"/>
              </w:rPr>
              <w:t>if</w:t>
            </w:r>
            <w:r>
              <w:rPr>
                <w:spacing w:val="32"/>
                <w:sz w:val="24"/>
              </w:rPr>
              <w:t xml:space="preserve"> </w:t>
            </w:r>
            <w:r>
              <w:rPr>
                <w:sz w:val="24"/>
              </w:rPr>
              <w:t>any</w:t>
            </w:r>
            <w:r>
              <w:rPr>
                <w:spacing w:val="29"/>
                <w:sz w:val="24"/>
              </w:rPr>
              <w:t xml:space="preserve"> </w:t>
            </w:r>
            <w:r>
              <w:rPr>
                <w:sz w:val="24"/>
              </w:rPr>
              <w:t>and</w:t>
            </w:r>
            <w:r>
              <w:rPr>
                <w:spacing w:val="31"/>
                <w:sz w:val="24"/>
              </w:rPr>
              <w:t xml:space="preserve"> </w:t>
            </w:r>
            <w:r>
              <w:rPr>
                <w:sz w:val="24"/>
              </w:rPr>
              <w:t>items</w:t>
            </w:r>
            <w:r>
              <w:rPr>
                <w:spacing w:val="30"/>
                <w:sz w:val="24"/>
              </w:rPr>
              <w:t xml:space="preserve"> </w:t>
            </w:r>
            <w:r>
              <w:rPr>
                <w:sz w:val="24"/>
              </w:rPr>
              <w:t>must</w:t>
            </w:r>
            <w:r>
              <w:rPr>
                <w:spacing w:val="30"/>
                <w:sz w:val="24"/>
              </w:rPr>
              <w:t xml:space="preserve"> </w:t>
            </w:r>
            <w:r>
              <w:rPr>
                <w:sz w:val="24"/>
              </w:rPr>
              <w:t>be</w:t>
            </w:r>
            <w:r>
              <w:rPr>
                <w:spacing w:val="30"/>
                <w:sz w:val="24"/>
              </w:rPr>
              <w:t xml:space="preserve"> </w:t>
            </w:r>
            <w:r>
              <w:rPr>
                <w:sz w:val="24"/>
              </w:rPr>
              <w:t>listed</w:t>
            </w:r>
            <w:r>
              <w:rPr>
                <w:spacing w:val="31"/>
                <w:sz w:val="24"/>
              </w:rPr>
              <w:t xml:space="preserve"> </w:t>
            </w:r>
            <w:r>
              <w:rPr>
                <w:sz w:val="24"/>
              </w:rPr>
              <w:t>and</w:t>
            </w:r>
            <w:r>
              <w:rPr>
                <w:spacing w:val="31"/>
                <w:sz w:val="24"/>
              </w:rPr>
              <w:t xml:space="preserve"> </w:t>
            </w:r>
            <w:r>
              <w:rPr>
                <w:sz w:val="24"/>
              </w:rPr>
              <w:t>priced</w:t>
            </w:r>
            <w:r>
              <w:rPr>
                <w:spacing w:val="32"/>
                <w:sz w:val="24"/>
              </w:rPr>
              <w:t xml:space="preserve"> </w:t>
            </w:r>
            <w:r>
              <w:rPr>
                <w:sz w:val="24"/>
              </w:rPr>
              <w:t>separately</w:t>
            </w:r>
            <w:r>
              <w:rPr>
                <w:spacing w:val="29"/>
                <w:sz w:val="24"/>
              </w:rPr>
              <w:t xml:space="preserve"> </w:t>
            </w:r>
            <w:r>
              <w:rPr>
                <w:sz w:val="24"/>
              </w:rPr>
              <w:t>in</w:t>
            </w:r>
            <w:r>
              <w:rPr>
                <w:spacing w:val="29"/>
                <w:sz w:val="24"/>
              </w:rPr>
              <w:t xml:space="preserve"> </w:t>
            </w:r>
            <w:r>
              <w:rPr>
                <w:sz w:val="24"/>
              </w:rPr>
              <w:t>the Price</w:t>
            </w:r>
            <w:r>
              <w:rPr>
                <w:spacing w:val="4"/>
                <w:sz w:val="24"/>
              </w:rPr>
              <w:t xml:space="preserve"> </w:t>
            </w:r>
            <w:r>
              <w:rPr>
                <w:sz w:val="24"/>
              </w:rPr>
              <w:t>Schedules.</w:t>
            </w:r>
            <w:r>
              <w:rPr>
                <w:spacing w:val="5"/>
                <w:sz w:val="24"/>
              </w:rPr>
              <w:t xml:space="preserve"> </w:t>
            </w:r>
            <w:r>
              <w:rPr>
                <w:sz w:val="24"/>
              </w:rPr>
              <w:t>If</w:t>
            </w:r>
            <w:r>
              <w:rPr>
                <w:spacing w:val="6"/>
                <w:sz w:val="24"/>
              </w:rPr>
              <w:t xml:space="preserve"> </w:t>
            </w:r>
            <w:r>
              <w:rPr>
                <w:sz w:val="24"/>
              </w:rPr>
              <w:t>a</w:t>
            </w:r>
            <w:r>
              <w:rPr>
                <w:spacing w:val="6"/>
                <w:sz w:val="24"/>
              </w:rPr>
              <w:t xml:space="preserve"> </w:t>
            </w:r>
            <w:r>
              <w:rPr>
                <w:sz w:val="24"/>
              </w:rPr>
              <w:t>Price</w:t>
            </w:r>
            <w:r>
              <w:rPr>
                <w:spacing w:val="5"/>
                <w:sz w:val="24"/>
              </w:rPr>
              <w:t xml:space="preserve"> </w:t>
            </w:r>
            <w:r>
              <w:rPr>
                <w:sz w:val="24"/>
              </w:rPr>
              <w:t>Schedule</w:t>
            </w:r>
            <w:r>
              <w:rPr>
                <w:spacing w:val="6"/>
                <w:sz w:val="24"/>
              </w:rPr>
              <w:t xml:space="preserve"> </w:t>
            </w:r>
            <w:r>
              <w:rPr>
                <w:sz w:val="24"/>
              </w:rPr>
              <w:t>shows</w:t>
            </w:r>
            <w:r>
              <w:rPr>
                <w:spacing w:val="5"/>
                <w:sz w:val="24"/>
              </w:rPr>
              <w:t xml:space="preserve"> </w:t>
            </w:r>
            <w:r>
              <w:rPr>
                <w:sz w:val="24"/>
              </w:rPr>
              <w:t>items</w:t>
            </w:r>
            <w:r>
              <w:rPr>
                <w:spacing w:val="5"/>
                <w:sz w:val="24"/>
              </w:rPr>
              <w:t xml:space="preserve"> </w:t>
            </w:r>
            <w:r>
              <w:rPr>
                <w:sz w:val="24"/>
              </w:rPr>
              <w:t>listed</w:t>
            </w:r>
            <w:r>
              <w:rPr>
                <w:spacing w:val="7"/>
                <w:sz w:val="24"/>
              </w:rPr>
              <w:t xml:space="preserve"> </w:t>
            </w:r>
            <w:r>
              <w:rPr>
                <w:sz w:val="24"/>
              </w:rPr>
              <w:t>but</w:t>
            </w:r>
            <w:r>
              <w:rPr>
                <w:spacing w:val="5"/>
                <w:sz w:val="24"/>
              </w:rPr>
              <w:t xml:space="preserve"> </w:t>
            </w:r>
            <w:r>
              <w:rPr>
                <w:sz w:val="24"/>
              </w:rPr>
              <w:t>not</w:t>
            </w:r>
            <w:r>
              <w:rPr>
                <w:spacing w:val="6"/>
                <w:sz w:val="24"/>
              </w:rPr>
              <w:t xml:space="preserve"> </w:t>
            </w:r>
            <w:r>
              <w:rPr>
                <w:sz w:val="24"/>
              </w:rPr>
              <w:t>priced,</w:t>
            </w:r>
            <w:r>
              <w:rPr>
                <w:spacing w:val="6"/>
                <w:sz w:val="24"/>
              </w:rPr>
              <w:t xml:space="preserve"> </w:t>
            </w:r>
            <w:r>
              <w:rPr>
                <w:spacing w:val="-2"/>
                <w:sz w:val="24"/>
              </w:rPr>
              <w:t>their</w:t>
            </w:r>
          </w:p>
        </w:tc>
      </w:tr>
    </w:tbl>
    <w:p w14:paraId="28332E22" w14:textId="77777777" w:rsidR="003C4A6F" w:rsidRDefault="003C4A6F">
      <w:pPr>
        <w:pStyle w:val="TableParagraph"/>
        <w:spacing w:line="280" w:lineRule="atLeast"/>
        <w:rPr>
          <w:sz w:val="24"/>
        </w:rPr>
        <w:sectPr w:rsidR="003C4A6F">
          <w:type w:val="continuous"/>
          <w:pgSz w:w="11910" w:h="16850"/>
          <w:pgMar w:top="700" w:right="283" w:bottom="1260" w:left="425" w:header="0" w:footer="1009"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7939"/>
      </w:tblGrid>
      <w:tr w:rsidR="003C4A6F" w14:paraId="3369E8F7" w14:textId="77777777">
        <w:trPr>
          <w:trHeight w:val="280"/>
        </w:trPr>
        <w:tc>
          <w:tcPr>
            <w:tcW w:w="2204" w:type="dxa"/>
          </w:tcPr>
          <w:p w14:paraId="4E7D9CCD" w14:textId="77777777" w:rsidR="003C4A6F" w:rsidRDefault="003C4A6F">
            <w:pPr>
              <w:pStyle w:val="TableParagraph"/>
              <w:rPr>
                <w:rFonts w:ascii="Times New Roman"/>
                <w:sz w:val="20"/>
              </w:rPr>
            </w:pPr>
          </w:p>
        </w:tc>
        <w:tc>
          <w:tcPr>
            <w:tcW w:w="7939" w:type="dxa"/>
          </w:tcPr>
          <w:p w14:paraId="43F54521" w14:textId="77777777" w:rsidR="003C4A6F" w:rsidRDefault="00392711">
            <w:pPr>
              <w:pStyle w:val="TableParagraph"/>
              <w:spacing w:line="260" w:lineRule="exact"/>
              <w:ind w:left="107"/>
              <w:rPr>
                <w:sz w:val="24"/>
              </w:rPr>
            </w:pPr>
            <w:r>
              <w:rPr>
                <w:sz w:val="24"/>
              </w:rPr>
              <w:t>prices</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sz w:val="24"/>
              </w:rPr>
              <w:t>assumed</w:t>
            </w:r>
            <w:r>
              <w:rPr>
                <w:spacing w:val="-2"/>
                <w:sz w:val="24"/>
              </w:rPr>
              <w:t xml:space="preserve"> </w:t>
            </w:r>
            <w:r>
              <w:rPr>
                <w:sz w:val="24"/>
              </w:rPr>
              <w:t>to</w:t>
            </w:r>
            <w:r>
              <w:rPr>
                <w:spacing w:val="-1"/>
                <w:sz w:val="24"/>
              </w:rPr>
              <w:t xml:space="preserve"> </w:t>
            </w:r>
            <w:r>
              <w:rPr>
                <w:sz w:val="24"/>
              </w:rPr>
              <w:t>be included</w:t>
            </w:r>
            <w:r>
              <w:rPr>
                <w:spacing w:val="-1"/>
                <w:sz w:val="24"/>
              </w:rPr>
              <w:t xml:space="preserve"> </w:t>
            </w:r>
            <w:r>
              <w:rPr>
                <w:sz w:val="24"/>
              </w:rPr>
              <w:t>in</w:t>
            </w:r>
            <w:r>
              <w:rPr>
                <w:spacing w:val="-1"/>
                <w:sz w:val="24"/>
              </w:rPr>
              <w:t xml:space="preserve"> </w:t>
            </w:r>
            <w:r>
              <w:rPr>
                <w:sz w:val="24"/>
              </w:rPr>
              <w:t>the</w:t>
            </w:r>
            <w:r>
              <w:rPr>
                <w:spacing w:val="-3"/>
                <w:sz w:val="24"/>
              </w:rPr>
              <w:t xml:space="preserve"> </w:t>
            </w:r>
            <w:r>
              <w:rPr>
                <w:sz w:val="24"/>
              </w:rPr>
              <w:t>prices</w:t>
            </w:r>
            <w:r>
              <w:rPr>
                <w:spacing w:val="-1"/>
                <w:sz w:val="24"/>
              </w:rPr>
              <w:t xml:space="preserve"> </w:t>
            </w:r>
            <w:r>
              <w:rPr>
                <w:sz w:val="24"/>
              </w:rPr>
              <w:t>of</w:t>
            </w:r>
            <w:r>
              <w:rPr>
                <w:spacing w:val="-1"/>
                <w:sz w:val="24"/>
              </w:rPr>
              <w:t xml:space="preserve"> </w:t>
            </w:r>
            <w:r>
              <w:rPr>
                <w:sz w:val="24"/>
              </w:rPr>
              <w:t>other</w:t>
            </w:r>
            <w:r>
              <w:rPr>
                <w:spacing w:val="-1"/>
                <w:sz w:val="24"/>
              </w:rPr>
              <w:t xml:space="preserve"> </w:t>
            </w:r>
            <w:r>
              <w:rPr>
                <w:spacing w:val="-2"/>
                <w:sz w:val="24"/>
              </w:rPr>
              <w:t>items.</w:t>
            </w:r>
          </w:p>
        </w:tc>
      </w:tr>
      <w:tr w:rsidR="003C4A6F" w14:paraId="14CAEC98" w14:textId="77777777">
        <w:trPr>
          <w:trHeight w:val="844"/>
        </w:trPr>
        <w:tc>
          <w:tcPr>
            <w:tcW w:w="2204" w:type="dxa"/>
          </w:tcPr>
          <w:p w14:paraId="011B2DBE" w14:textId="77777777" w:rsidR="003C4A6F" w:rsidRDefault="00392711">
            <w:pPr>
              <w:pStyle w:val="TableParagraph"/>
              <w:spacing w:before="141"/>
              <w:ind w:left="451" w:right="220" w:hanging="344"/>
              <w:rPr>
                <w:b/>
                <w:sz w:val="24"/>
              </w:rPr>
            </w:pPr>
            <w:r>
              <w:rPr>
                <w:b/>
                <w:sz w:val="24"/>
              </w:rPr>
              <w:t>15.</w:t>
            </w:r>
            <w:r>
              <w:rPr>
                <w:b/>
                <w:spacing w:val="-14"/>
                <w:sz w:val="24"/>
              </w:rPr>
              <w:t xml:space="preserve"> </w:t>
            </w:r>
            <w:r>
              <w:rPr>
                <w:b/>
                <w:sz w:val="24"/>
              </w:rPr>
              <w:t>Currencies</w:t>
            </w:r>
            <w:r>
              <w:rPr>
                <w:b/>
                <w:spacing w:val="-13"/>
                <w:sz w:val="24"/>
              </w:rPr>
              <w:t xml:space="preserve"> </w:t>
            </w:r>
            <w:r>
              <w:rPr>
                <w:b/>
                <w:sz w:val="24"/>
              </w:rPr>
              <w:t xml:space="preserve">of </w:t>
            </w:r>
            <w:r>
              <w:rPr>
                <w:b/>
                <w:spacing w:val="-4"/>
                <w:sz w:val="24"/>
              </w:rPr>
              <w:t>Bid</w:t>
            </w:r>
          </w:p>
        </w:tc>
        <w:tc>
          <w:tcPr>
            <w:tcW w:w="7939" w:type="dxa"/>
          </w:tcPr>
          <w:p w14:paraId="0AB6759E" w14:textId="77777777" w:rsidR="003C4A6F" w:rsidRDefault="00392711">
            <w:pPr>
              <w:pStyle w:val="TableParagraph"/>
              <w:spacing w:line="282" w:lineRule="exact"/>
              <w:ind w:left="107" w:right="96"/>
              <w:jc w:val="both"/>
              <w:rPr>
                <w:sz w:val="24"/>
              </w:rPr>
            </w:pPr>
            <w:r>
              <w:rPr>
                <w:sz w:val="24"/>
              </w:rPr>
              <w:t xml:space="preserve">15.1 Unless otherwise stated in Bidding Data Sheet, the Bidder shall quote in Sri Lankan Rupees and payment shall be payable only in Sri Lanka </w:t>
            </w:r>
            <w:r>
              <w:rPr>
                <w:spacing w:val="-2"/>
                <w:sz w:val="24"/>
              </w:rPr>
              <w:t>Rupees.</w:t>
            </w:r>
          </w:p>
        </w:tc>
      </w:tr>
      <w:tr w:rsidR="003C4A6F" w14:paraId="54F0CB87" w14:textId="77777777">
        <w:trPr>
          <w:trHeight w:val="1124"/>
        </w:trPr>
        <w:tc>
          <w:tcPr>
            <w:tcW w:w="2204" w:type="dxa"/>
          </w:tcPr>
          <w:p w14:paraId="47E3390E" w14:textId="77777777" w:rsidR="003C4A6F" w:rsidRDefault="00392711">
            <w:pPr>
              <w:pStyle w:val="TableParagraph"/>
              <w:ind w:left="451" w:hanging="361"/>
              <w:rPr>
                <w:b/>
                <w:sz w:val="24"/>
              </w:rPr>
            </w:pPr>
            <w:r>
              <w:rPr>
                <w:b/>
                <w:sz w:val="24"/>
              </w:rPr>
              <w:t xml:space="preserve">16. Documents </w:t>
            </w:r>
            <w:r>
              <w:rPr>
                <w:b/>
                <w:spacing w:val="-2"/>
                <w:sz w:val="24"/>
              </w:rPr>
              <w:t>Establishing</w:t>
            </w:r>
          </w:p>
          <w:p w14:paraId="7310A842" w14:textId="77777777" w:rsidR="003C4A6F" w:rsidRDefault="00392711">
            <w:pPr>
              <w:pStyle w:val="TableParagraph"/>
              <w:spacing w:line="280" w:lineRule="exact"/>
              <w:ind w:left="451" w:right="255"/>
              <w:rPr>
                <w:b/>
                <w:sz w:val="24"/>
              </w:rPr>
            </w:pPr>
            <w:r>
              <w:rPr>
                <w:b/>
                <w:sz w:val="24"/>
              </w:rPr>
              <w:t>the</w:t>
            </w:r>
            <w:r>
              <w:rPr>
                <w:b/>
                <w:spacing w:val="-14"/>
                <w:sz w:val="24"/>
              </w:rPr>
              <w:t xml:space="preserve"> </w:t>
            </w:r>
            <w:r>
              <w:rPr>
                <w:b/>
                <w:sz w:val="24"/>
              </w:rPr>
              <w:t>Eligibility of the Bidder</w:t>
            </w:r>
          </w:p>
        </w:tc>
        <w:tc>
          <w:tcPr>
            <w:tcW w:w="7939" w:type="dxa"/>
          </w:tcPr>
          <w:p w14:paraId="6113F026" w14:textId="77777777" w:rsidR="003C4A6F" w:rsidRDefault="00392711">
            <w:pPr>
              <w:pStyle w:val="TableParagraph"/>
              <w:spacing w:before="140"/>
              <w:ind w:left="107"/>
              <w:rPr>
                <w:sz w:val="24"/>
              </w:rPr>
            </w:pPr>
            <w:r>
              <w:rPr>
                <w:sz w:val="24"/>
              </w:rPr>
              <w:t>16.1</w:t>
            </w:r>
            <w:r>
              <w:rPr>
                <w:spacing w:val="-4"/>
                <w:sz w:val="24"/>
              </w:rPr>
              <w:t xml:space="preserve"> </w:t>
            </w:r>
            <w:r>
              <w:rPr>
                <w:sz w:val="24"/>
              </w:rPr>
              <w:t>To</w:t>
            </w:r>
            <w:r>
              <w:rPr>
                <w:spacing w:val="-4"/>
                <w:sz w:val="24"/>
              </w:rPr>
              <w:t xml:space="preserve"> </w:t>
            </w:r>
            <w:r>
              <w:rPr>
                <w:sz w:val="24"/>
              </w:rPr>
              <w:t>establish</w:t>
            </w:r>
            <w:r>
              <w:rPr>
                <w:spacing w:val="-3"/>
                <w:sz w:val="24"/>
              </w:rPr>
              <w:t xml:space="preserve"> </w:t>
            </w:r>
            <w:r>
              <w:rPr>
                <w:sz w:val="24"/>
              </w:rPr>
              <w:t>their</w:t>
            </w:r>
            <w:r>
              <w:rPr>
                <w:spacing w:val="-3"/>
                <w:sz w:val="24"/>
              </w:rPr>
              <w:t xml:space="preserve"> </w:t>
            </w:r>
            <w:r>
              <w:rPr>
                <w:sz w:val="24"/>
              </w:rPr>
              <w:t>eligibility</w:t>
            </w:r>
            <w:r>
              <w:rPr>
                <w:spacing w:val="-4"/>
                <w:sz w:val="24"/>
              </w:rPr>
              <w:t xml:space="preserve"> </w:t>
            </w:r>
            <w:r>
              <w:rPr>
                <w:sz w:val="24"/>
              </w:rPr>
              <w:t>in</w:t>
            </w:r>
            <w:r>
              <w:rPr>
                <w:spacing w:val="-4"/>
                <w:sz w:val="24"/>
              </w:rPr>
              <w:t xml:space="preserve"> </w:t>
            </w:r>
            <w:r>
              <w:rPr>
                <w:sz w:val="24"/>
              </w:rPr>
              <w:t>accordance</w:t>
            </w:r>
            <w:r>
              <w:rPr>
                <w:spacing w:val="-6"/>
                <w:sz w:val="24"/>
              </w:rPr>
              <w:t xml:space="preserve"> </w:t>
            </w:r>
            <w:r>
              <w:rPr>
                <w:sz w:val="24"/>
              </w:rPr>
              <w:t>with</w:t>
            </w:r>
            <w:r>
              <w:rPr>
                <w:spacing w:val="-3"/>
                <w:sz w:val="24"/>
              </w:rPr>
              <w:t xml:space="preserve"> </w:t>
            </w:r>
            <w:r>
              <w:rPr>
                <w:sz w:val="24"/>
              </w:rPr>
              <w:t>ITB</w:t>
            </w:r>
            <w:r>
              <w:rPr>
                <w:spacing w:val="-5"/>
                <w:sz w:val="24"/>
              </w:rPr>
              <w:t xml:space="preserve"> </w:t>
            </w:r>
            <w:r>
              <w:rPr>
                <w:sz w:val="24"/>
              </w:rPr>
              <w:t>Clause</w:t>
            </w:r>
            <w:r>
              <w:rPr>
                <w:spacing w:val="-3"/>
                <w:sz w:val="24"/>
              </w:rPr>
              <w:t xml:space="preserve"> </w:t>
            </w:r>
            <w:r>
              <w:rPr>
                <w:sz w:val="24"/>
              </w:rPr>
              <w:t>4,</w:t>
            </w:r>
            <w:r>
              <w:rPr>
                <w:spacing w:val="-3"/>
                <w:sz w:val="24"/>
              </w:rPr>
              <w:t xml:space="preserve"> </w:t>
            </w:r>
            <w:r>
              <w:rPr>
                <w:sz w:val="24"/>
              </w:rPr>
              <w:t xml:space="preserve">Bidders shall complete the Bid Submission Form, included in Section IV, Bidding </w:t>
            </w:r>
            <w:r>
              <w:rPr>
                <w:spacing w:val="-2"/>
                <w:sz w:val="24"/>
              </w:rPr>
              <w:t>Forms.</w:t>
            </w:r>
          </w:p>
        </w:tc>
      </w:tr>
      <w:tr w:rsidR="003C4A6F" w14:paraId="0ED66E66" w14:textId="77777777">
        <w:trPr>
          <w:trHeight w:val="5911"/>
        </w:trPr>
        <w:tc>
          <w:tcPr>
            <w:tcW w:w="2204" w:type="dxa"/>
          </w:tcPr>
          <w:p w14:paraId="34BCDF32" w14:textId="77777777" w:rsidR="003C4A6F" w:rsidRDefault="003C4A6F">
            <w:pPr>
              <w:pStyle w:val="TableParagraph"/>
              <w:rPr>
                <w:sz w:val="24"/>
              </w:rPr>
            </w:pPr>
          </w:p>
          <w:p w14:paraId="4CCB633F" w14:textId="77777777" w:rsidR="003C4A6F" w:rsidRDefault="003C4A6F">
            <w:pPr>
              <w:pStyle w:val="TableParagraph"/>
              <w:rPr>
                <w:sz w:val="24"/>
              </w:rPr>
            </w:pPr>
          </w:p>
          <w:p w14:paraId="31AB38CF" w14:textId="77777777" w:rsidR="003C4A6F" w:rsidRDefault="003C4A6F">
            <w:pPr>
              <w:pStyle w:val="TableParagraph"/>
              <w:rPr>
                <w:sz w:val="24"/>
              </w:rPr>
            </w:pPr>
          </w:p>
          <w:p w14:paraId="10AF3DA3" w14:textId="77777777" w:rsidR="003C4A6F" w:rsidRDefault="003C4A6F">
            <w:pPr>
              <w:pStyle w:val="TableParagraph"/>
              <w:rPr>
                <w:sz w:val="24"/>
              </w:rPr>
            </w:pPr>
          </w:p>
          <w:p w14:paraId="2DDC40ED" w14:textId="77777777" w:rsidR="003C4A6F" w:rsidRDefault="003C4A6F">
            <w:pPr>
              <w:pStyle w:val="TableParagraph"/>
              <w:rPr>
                <w:sz w:val="24"/>
              </w:rPr>
            </w:pPr>
          </w:p>
          <w:p w14:paraId="75B38C1A" w14:textId="77777777" w:rsidR="003C4A6F" w:rsidRDefault="003C4A6F">
            <w:pPr>
              <w:pStyle w:val="TableParagraph"/>
              <w:rPr>
                <w:sz w:val="24"/>
              </w:rPr>
            </w:pPr>
          </w:p>
          <w:p w14:paraId="0412B0A5" w14:textId="77777777" w:rsidR="003C4A6F" w:rsidRDefault="003C4A6F">
            <w:pPr>
              <w:pStyle w:val="TableParagraph"/>
              <w:rPr>
                <w:sz w:val="24"/>
              </w:rPr>
            </w:pPr>
          </w:p>
          <w:p w14:paraId="5C0F4C55" w14:textId="77777777" w:rsidR="003C4A6F" w:rsidRDefault="00392711">
            <w:pPr>
              <w:pStyle w:val="TableParagraph"/>
              <w:ind w:left="451" w:right="167" w:hanging="344"/>
              <w:rPr>
                <w:b/>
                <w:sz w:val="24"/>
              </w:rPr>
            </w:pPr>
            <w:r>
              <w:rPr>
                <w:b/>
                <w:sz w:val="24"/>
              </w:rPr>
              <w:t xml:space="preserve">17. Documents </w:t>
            </w:r>
            <w:r>
              <w:rPr>
                <w:b/>
                <w:spacing w:val="-2"/>
                <w:sz w:val="24"/>
              </w:rPr>
              <w:t xml:space="preserve">Establishing </w:t>
            </w:r>
            <w:r>
              <w:rPr>
                <w:b/>
                <w:spacing w:val="-4"/>
                <w:sz w:val="24"/>
              </w:rPr>
              <w:t xml:space="preserve">the </w:t>
            </w:r>
            <w:r>
              <w:rPr>
                <w:b/>
                <w:sz w:val="24"/>
              </w:rPr>
              <w:t>Conformity of the</w:t>
            </w:r>
            <w:r>
              <w:rPr>
                <w:b/>
                <w:spacing w:val="-14"/>
                <w:sz w:val="24"/>
              </w:rPr>
              <w:t xml:space="preserve"> </w:t>
            </w:r>
            <w:r>
              <w:rPr>
                <w:b/>
                <w:sz w:val="24"/>
              </w:rPr>
              <w:t>Goods</w:t>
            </w:r>
            <w:r>
              <w:rPr>
                <w:b/>
                <w:spacing w:val="-13"/>
                <w:sz w:val="24"/>
              </w:rPr>
              <w:t xml:space="preserve"> </w:t>
            </w:r>
            <w:r>
              <w:rPr>
                <w:b/>
                <w:sz w:val="24"/>
              </w:rPr>
              <w:t xml:space="preserve">and </w:t>
            </w:r>
            <w:r>
              <w:rPr>
                <w:b/>
                <w:spacing w:val="-2"/>
                <w:sz w:val="24"/>
              </w:rPr>
              <w:t>Related Services</w:t>
            </w:r>
          </w:p>
        </w:tc>
        <w:tc>
          <w:tcPr>
            <w:tcW w:w="7939" w:type="dxa"/>
          </w:tcPr>
          <w:p w14:paraId="51F04107" w14:textId="77777777" w:rsidR="003C4A6F" w:rsidRDefault="00392711">
            <w:pPr>
              <w:pStyle w:val="TableParagraph"/>
              <w:numPr>
                <w:ilvl w:val="1"/>
                <w:numId w:val="60"/>
              </w:numPr>
              <w:tabs>
                <w:tab w:val="left" w:pos="625"/>
              </w:tabs>
              <w:spacing w:before="2"/>
              <w:ind w:right="97" w:firstLine="0"/>
              <w:jc w:val="both"/>
              <w:rPr>
                <w:sz w:val="24"/>
              </w:rPr>
            </w:pPr>
            <w:r>
              <w:rPr>
                <w:sz w:val="24"/>
              </w:rPr>
              <w:t xml:space="preserve">To establish the conformity of the Goods and Related Services to the Bidding Documents, the Bidder shall furnish as part of its Bid the documentary evidence that the Goods conform to the technical specifications and standards specified in Section V, Schedule of </w:t>
            </w:r>
            <w:r>
              <w:rPr>
                <w:spacing w:val="-2"/>
                <w:sz w:val="24"/>
              </w:rPr>
              <w:t>Requirements.</w:t>
            </w:r>
          </w:p>
          <w:p w14:paraId="08FB95D1" w14:textId="77777777" w:rsidR="003C4A6F" w:rsidRDefault="00392711">
            <w:pPr>
              <w:pStyle w:val="TableParagraph"/>
              <w:numPr>
                <w:ilvl w:val="1"/>
                <w:numId w:val="60"/>
              </w:numPr>
              <w:tabs>
                <w:tab w:val="left" w:pos="615"/>
              </w:tabs>
              <w:spacing w:before="280"/>
              <w:ind w:right="96" w:firstLine="0"/>
              <w:jc w:val="both"/>
              <w:rPr>
                <w:sz w:val="24"/>
              </w:rPr>
            </w:pPr>
            <w:r>
              <w:rPr>
                <w:sz w:val="24"/>
              </w:rPr>
              <w:t xml:space="preserve">The documentary evidence may be in the form of literature, drawings or data, and shall consist of a detailed item by item description (given in Section V, Technical Specifications)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w:t>
            </w:r>
            <w:r>
              <w:rPr>
                <w:spacing w:val="-2"/>
                <w:sz w:val="24"/>
              </w:rPr>
              <w:t>Requirements.</w:t>
            </w:r>
          </w:p>
          <w:p w14:paraId="36AF3876" w14:textId="77777777" w:rsidR="003C4A6F" w:rsidRDefault="003C4A6F">
            <w:pPr>
              <w:pStyle w:val="TableParagraph"/>
              <w:rPr>
                <w:sz w:val="24"/>
              </w:rPr>
            </w:pPr>
          </w:p>
          <w:p w14:paraId="7B15CFEB" w14:textId="77777777" w:rsidR="003C4A6F" w:rsidRDefault="00392711">
            <w:pPr>
              <w:pStyle w:val="TableParagraph"/>
              <w:numPr>
                <w:ilvl w:val="1"/>
                <w:numId w:val="60"/>
              </w:numPr>
              <w:tabs>
                <w:tab w:val="left" w:pos="644"/>
              </w:tabs>
              <w:spacing w:before="1"/>
              <w:ind w:right="99" w:firstLine="0"/>
              <w:jc w:val="both"/>
              <w:rPr>
                <w:sz w:val="24"/>
              </w:rPr>
            </w:pPr>
            <w:r>
              <w:rPr>
                <w:sz w:val="24"/>
              </w:rPr>
              <w:t>The Bidder shall also furnish a list giving full particulars, including quantities,</w:t>
            </w:r>
            <w:r>
              <w:rPr>
                <w:spacing w:val="-4"/>
                <w:sz w:val="24"/>
              </w:rPr>
              <w:t xml:space="preserve"> </w:t>
            </w:r>
            <w:r>
              <w:rPr>
                <w:sz w:val="24"/>
              </w:rPr>
              <w:t>available sources</w:t>
            </w:r>
            <w:r>
              <w:rPr>
                <w:spacing w:val="-2"/>
                <w:sz w:val="24"/>
              </w:rPr>
              <w:t xml:space="preserve"> </w:t>
            </w:r>
            <w:r>
              <w:rPr>
                <w:sz w:val="24"/>
              </w:rPr>
              <w:t>and</w:t>
            </w:r>
            <w:r>
              <w:rPr>
                <w:spacing w:val="-1"/>
                <w:sz w:val="24"/>
              </w:rPr>
              <w:t xml:space="preserve"> </w:t>
            </w:r>
            <w:r>
              <w:rPr>
                <w:sz w:val="24"/>
              </w:rPr>
              <w:t>current</w:t>
            </w:r>
            <w:r>
              <w:rPr>
                <w:spacing w:val="-5"/>
                <w:sz w:val="24"/>
              </w:rPr>
              <w:t xml:space="preserve"> </w:t>
            </w:r>
            <w:r>
              <w:rPr>
                <w:sz w:val="24"/>
              </w:rPr>
              <w:t>prices</w:t>
            </w:r>
            <w:r>
              <w:rPr>
                <w:spacing w:val="-2"/>
                <w:sz w:val="24"/>
              </w:rPr>
              <w:t xml:space="preserve"> </w:t>
            </w:r>
            <w:r>
              <w:rPr>
                <w:sz w:val="24"/>
              </w:rPr>
              <w:t>of</w:t>
            </w:r>
            <w:r>
              <w:rPr>
                <w:spacing w:val="-3"/>
                <w:sz w:val="24"/>
              </w:rPr>
              <w:t xml:space="preserve"> </w:t>
            </w:r>
            <w:r>
              <w:rPr>
                <w:sz w:val="24"/>
              </w:rPr>
              <w:t>spare</w:t>
            </w:r>
            <w:r>
              <w:rPr>
                <w:spacing w:val="-4"/>
                <w:sz w:val="24"/>
              </w:rPr>
              <w:t xml:space="preserve"> </w:t>
            </w:r>
            <w:r>
              <w:rPr>
                <w:sz w:val="24"/>
              </w:rPr>
              <w:t>parts,</w:t>
            </w:r>
            <w:r>
              <w:rPr>
                <w:spacing w:val="-4"/>
                <w:sz w:val="24"/>
              </w:rPr>
              <w:t xml:space="preserve"> </w:t>
            </w:r>
            <w:r>
              <w:rPr>
                <w:sz w:val="24"/>
              </w:rPr>
              <w:t>special</w:t>
            </w:r>
            <w:r>
              <w:rPr>
                <w:spacing w:val="-5"/>
                <w:sz w:val="24"/>
              </w:rPr>
              <w:t xml:space="preserve"> </w:t>
            </w:r>
            <w:r>
              <w:rPr>
                <w:sz w:val="24"/>
              </w:rPr>
              <w:t>tools, etc., necessary for the proper and continuing functioning of the Goods during the period if specified in the BDS following commencement of the use of the goods by the Purchaser.</w:t>
            </w:r>
          </w:p>
        </w:tc>
      </w:tr>
      <w:tr w:rsidR="003C4A6F" w14:paraId="7FBDEF59" w14:textId="77777777">
        <w:trPr>
          <w:trHeight w:val="5345"/>
        </w:trPr>
        <w:tc>
          <w:tcPr>
            <w:tcW w:w="2204" w:type="dxa"/>
          </w:tcPr>
          <w:p w14:paraId="5355F4A1" w14:textId="77777777" w:rsidR="003C4A6F" w:rsidRDefault="003C4A6F">
            <w:pPr>
              <w:pStyle w:val="TableParagraph"/>
              <w:rPr>
                <w:sz w:val="24"/>
              </w:rPr>
            </w:pPr>
          </w:p>
          <w:p w14:paraId="23969976" w14:textId="77777777" w:rsidR="003C4A6F" w:rsidRDefault="003C4A6F">
            <w:pPr>
              <w:pStyle w:val="TableParagraph"/>
              <w:rPr>
                <w:sz w:val="24"/>
              </w:rPr>
            </w:pPr>
          </w:p>
          <w:p w14:paraId="6389F698" w14:textId="77777777" w:rsidR="003C4A6F" w:rsidRDefault="003C4A6F">
            <w:pPr>
              <w:pStyle w:val="TableParagraph"/>
              <w:rPr>
                <w:sz w:val="24"/>
              </w:rPr>
            </w:pPr>
          </w:p>
          <w:p w14:paraId="3EC5FDEF" w14:textId="77777777" w:rsidR="003C4A6F" w:rsidRDefault="003C4A6F">
            <w:pPr>
              <w:pStyle w:val="TableParagraph"/>
              <w:rPr>
                <w:sz w:val="24"/>
              </w:rPr>
            </w:pPr>
          </w:p>
          <w:p w14:paraId="4CAB960F" w14:textId="77777777" w:rsidR="003C4A6F" w:rsidRDefault="003C4A6F">
            <w:pPr>
              <w:pStyle w:val="TableParagraph"/>
              <w:rPr>
                <w:sz w:val="24"/>
              </w:rPr>
            </w:pPr>
          </w:p>
          <w:p w14:paraId="6DA8AE4A" w14:textId="77777777" w:rsidR="003C4A6F" w:rsidRDefault="003C4A6F">
            <w:pPr>
              <w:pStyle w:val="TableParagraph"/>
              <w:spacing w:before="279"/>
              <w:rPr>
                <w:sz w:val="24"/>
              </w:rPr>
            </w:pPr>
          </w:p>
          <w:p w14:paraId="7B333BD9" w14:textId="77777777" w:rsidR="003C4A6F" w:rsidRDefault="00392711">
            <w:pPr>
              <w:pStyle w:val="TableParagraph"/>
              <w:ind w:left="451" w:right="106" w:hanging="344"/>
              <w:rPr>
                <w:b/>
                <w:sz w:val="24"/>
              </w:rPr>
            </w:pPr>
            <w:r>
              <w:rPr>
                <w:b/>
                <w:spacing w:val="-2"/>
                <w:sz w:val="24"/>
              </w:rPr>
              <w:t xml:space="preserve">18.Documents Establishing </w:t>
            </w:r>
            <w:r>
              <w:rPr>
                <w:b/>
                <w:spacing w:val="-4"/>
                <w:sz w:val="24"/>
              </w:rPr>
              <w:t xml:space="preserve">the </w:t>
            </w:r>
            <w:r>
              <w:rPr>
                <w:b/>
                <w:spacing w:val="-2"/>
                <w:sz w:val="24"/>
              </w:rPr>
              <w:t xml:space="preserve">Qualifications </w:t>
            </w:r>
            <w:r>
              <w:rPr>
                <w:b/>
                <w:sz w:val="24"/>
              </w:rPr>
              <w:t>of the Bidder</w:t>
            </w:r>
          </w:p>
        </w:tc>
        <w:tc>
          <w:tcPr>
            <w:tcW w:w="7939" w:type="dxa"/>
          </w:tcPr>
          <w:p w14:paraId="778BF47B" w14:textId="77777777" w:rsidR="003C4A6F" w:rsidRDefault="00392711">
            <w:pPr>
              <w:pStyle w:val="TableParagraph"/>
              <w:ind w:left="107" w:right="100"/>
              <w:jc w:val="both"/>
              <w:rPr>
                <w:sz w:val="24"/>
              </w:rPr>
            </w:pPr>
            <w:r>
              <w:rPr>
                <w:sz w:val="24"/>
              </w:rPr>
              <w:t xml:space="preserve">18.1 The documentary evidence of the Bidder’s qualifications to perform the contract if its bid is accepted shall establish to the Purchaser’s </w:t>
            </w:r>
            <w:r>
              <w:rPr>
                <w:spacing w:val="-2"/>
                <w:sz w:val="24"/>
              </w:rPr>
              <w:t>satisfaction:</w:t>
            </w:r>
          </w:p>
          <w:p w14:paraId="4F2F0E3D" w14:textId="77777777" w:rsidR="003C4A6F" w:rsidRDefault="00392711">
            <w:pPr>
              <w:pStyle w:val="TableParagraph"/>
              <w:numPr>
                <w:ilvl w:val="0"/>
                <w:numId w:val="59"/>
              </w:numPr>
              <w:tabs>
                <w:tab w:val="left" w:pos="485"/>
              </w:tabs>
              <w:spacing w:before="281"/>
              <w:ind w:right="98" w:firstLine="0"/>
              <w:jc w:val="both"/>
              <w:rPr>
                <w:sz w:val="24"/>
              </w:rPr>
            </w:pPr>
            <w:r>
              <w:rPr>
                <w:sz w:val="24"/>
              </w:rPr>
              <w:t xml:space="preserve">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w:t>
            </w:r>
            <w:r>
              <w:rPr>
                <w:spacing w:val="-2"/>
                <w:sz w:val="24"/>
              </w:rPr>
              <w:t>Goods;</w:t>
            </w:r>
          </w:p>
          <w:p w14:paraId="5B42283A" w14:textId="77777777" w:rsidR="003C4A6F" w:rsidRDefault="00392711">
            <w:pPr>
              <w:pStyle w:val="TableParagraph"/>
              <w:numPr>
                <w:ilvl w:val="0"/>
                <w:numId w:val="59"/>
              </w:numPr>
              <w:tabs>
                <w:tab w:val="left" w:pos="524"/>
              </w:tabs>
              <w:spacing w:before="280"/>
              <w:ind w:right="95" w:firstLine="0"/>
              <w:jc w:val="both"/>
              <w:rPr>
                <w:sz w:val="24"/>
              </w:rPr>
            </w:pPr>
            <w:r>
              <w:rPr>
                <w:sz w:val="24"/>
              </w:rPr>
              <w:t xml:space="preserve">that, if required in the BDS, in case of a Bidder not doing business within Sri Lanka, the Bidder is or will be (if awarded the contract) represented by an Agent in Sri Lanka equipped and able to carry out the Supplier’s maintenance, repair and spare parts stocking obligations prescribed in the Conditions of Contract and/or Technical Specifications; </w:t>
            </w:r>
            <w:r>
              <w:rPr>
                <w:spacing w:val="-4"/>
                <w:sz w:val="24"/>
              </w:rPr>
              <w:t>and</w:t>
            </w:r>
          </w:p>
          <w:p w14:paraId="140E32C2" w14:textId="77777777" w:rsidR="003C4A6F" w:rsidRDefault="00392711">
            <w:pPr>
              <w:pStyle w:val="TableParagraph"/>
              <w:numPr>
                <w:ilvl w:val="0"/>
                <w:numId w:val="59"/>
              </w:numPr>
              <w:tabs>
                <w:tab w:val="left" w:pos="475"/>
              </w:tabs>
              <w:spacing w:before="265" w:line="280" w:lineRule="exact"/>
              <w:ind w:right="102" w:firstLine="0"/>
              <w:jc w:val="both"/>
              <w:rPr>
                <w:sz w:val="24"/>
              </w:rPr>
            </w:pPr>
            <w:r>
              <w:rPr>
                <w:sz w:val="24"/>
              </w:rPr>
              <w:t>That the Bidder meets each of the qualification criterions specified in Section III, Evaluation and Qualification Criteria.</w:t>
            </w:r>
          </w:p>
        </w:tc>
      </w:tr>
      <w:tr w:rsidR="003C4A6F" w14:paraId="6BA8D30C" w14:textId="77777777">
        <w:trPr>
          <w:trHeight w:val="1125"/>
        </w:trPr>
        <w:tc>
          <w:tcPr>
            <w:tcW w:w="2204" w:type="dxa"/>
          </w:tcPr>
          <w:p w14:paraId="34943659" w14:textId="77777777" w:rsidR="003C4A6F" w:rsidRDefault="00392711">
            <w:pPr>
              <w:pStyle w:val="TableParagraph"/>
              <w:spacing w:before="141"/>
              <w:ind w:left="451" w:right="605" w:hanging="344"/>
              <w:rPr>
                <w:b/>
                <w:sz w:val="24"/>
              </w:rPr>
            </w:pPr>
            <w:r>
              <w:rPr>
                <w:b/>
                <w:sz w:val="24"/>
              </w:rPr>
              <w:t>19. Period of Validity</w:t>
            </w:r>
            <w:r>
              <w:rPr>
                <w:b/>
                <w:spacing w:val="-14"/>
                <w:sz w:val="24"/>
              </w:rPr>
              <w:t xml:space="preserve"> </w:t>
            </w:r>
            <w:r>
              <w:rPr>
                <w:b/>
                <w:sz w:val="24"/>
              </w:rPr>
              <w:t xml:space="preserve">of </w:t>
            </w:r>
            <w:r>
              <w:rPr>
                <w:b/>
                <w:spacing w:val="-4"/>
                <w:sz w:val="24"/>
              </w:rPr>
              <w:t>Bids</w:t>
            </w:r>
          </w:p>
        </w:tc>
        <w:tc>
          <w:tcPr>
            <w:tcW w:w="7939" w:type="dxa"/>
          </w:tcPr>
          <w:p w14:paraId="34F5C87A" w14:textId="77777777" w:rsidR="003C4A6F" w:rsidRDefault="00392711">
            <w:pPr>
              <w:pStyle w:val="TableParagraph"/>
              <w:numPr>
                <w:ilvl w:val="1"/>
                <w:numId w:val="58"/>
              </w:numPr>
              <w:tabs>
                <w:tab w:val="left" w:pos="619"/>
              </w:tabs>
              <w:ind w:right="103" w:firstLine="0"/>
              <w:rPr>
                <w:sz w:val="24"/>
              </w:rPr>
            </w:pPr>
            <w:r>
              <w:rPr>
                <w:sz w:val="24"/>
              </w:rPr>
              <w:t>Bids shall remain valid until the date specified in the BDS. A bid valid for a shorter date shall be rejected by the Purchaser as non-responsive.</w:t>
            </w:r>
          </w:p>
          <w:p w14:paraId="5418C97C" w14:textId="77777777" w:rsidR="003C4A6F" w:rsidRDefault="003C4A6F">
            <w:pPr>
              <w:pStyle w:val="TableParagraph"/>
              <w:rPr>
                <w:sz w:val="24"/>
              </w:rPr>
            </w:pPr>
          </w:p>
          <w:p w14:paraId="55F679BB" w14:textId="77777777" w:rsidR="003C4A6F" w:rsidRDefault="00392711">
            <w:pPr>
              <w:pStyle w:val="TableParagraph"/>
              <w:numPr>
                <w:ilvl w:val="1"/>
                <w:numId w:val="58"/>
              </w:numPr>
              <w:tabs>
                <w:tab w:val="left" w:pos="606"/>
              </w:tabs>
              <w:spacing w:line="261" w:lineRule="exact"/>
              <w:ind w:left="606" w:hanging="499"/>
              <w:rPr>
                <w:sz w:val="24"/>
              </w:rPr>
            </w:pPr>
            <w:r>
              <w:rPr>
                <w:sz w:val="24"/>
              </w:rPr>
              <w:t>In</w:t>
            </w:r>
            <w:r>
              <w:rPr>
                <w:spacing w:val="-3"/>
                <w:sz w:val="24"/>
              </w:rPr>
              <w:t xml:space="preserve"> </w:t>
            </w:r>
            <w:r>
              <w:rPr>
                <w:sz w:val="24"/>
              </w:rPr>
              <w:t>exceptional circumstances, prior</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expiration of</w:t>
            </w:r>
            <w:r>
              <w:rPr>
                <w:spacing w:val="-2"/>
                <w:sz w:val="24"/>
              </w:rPr>
              <w:t xml:space="preserve"> </w:t>
            </w:r>
            <w:r>
              <w:rPr>
                <w:sz w:val="24"/>
              </w:rPr>
              <w:t>the bid</w:t>
            </w:r>
            <w:r>
              <w:rPr>
                <w:spacing w:val="1"/>
                <w:sz w:val="24"/>
              </w:rPr>
              <w:t xml:space="preserve"> </w:t>
            </w:r>
            <w:r>
              <w:rPr>
                <w:spacing w:val="-2"/>
                <w:sz w:val="24"/>
              </w:rPr>
              <w:t>validity</w:t>
            </w:r>
          </w:p>
        </w:tc>
      </w:tr>
    </w:tbl>
    <w:p w14:paraId="46B56493" w14:textId="77777777" w:rsidR="003C4A6F" w:rsidRDefault="003C4A6F">
      <w:pPr>
        <w:pStyle w:val="TableParagraph"/>
        <w:spacing w:line="261" w:lineRule="exact"/>
        <w:rPr>
          <w:sz w:val="24"/>
        </w:rPr>
        <w:sectPr w:rsidR="003C4A6F">
          <w:type w:val="continuous"/>
          <w:pgSz w:w="11910" w:h="16850"/>
          <w:pgMar w:top="700" w:right="283" w:bottom="1260" w:left="425" w:header="0" w:footer="1009"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7939"/>
      </w:tblGrid>
      <w:tr w:rsidR="003C4A6F" w14:paraId="6B9AA5A9" w14:textId="77777777">
        <w:trPr>
          <w:trHeight w:val="1689"/>
        </w:trPr>
        <w:tc>
          <w:tcPr>
            <w:tcW w:w="2204" w:type="dxa"/>
          </w:tcPr>
          <w:p w14:paraId="37E046ED" w14:textId="77777777" w:rsidR="003C4A6F" w:rsidRDefault="003C4A6F">
            <w:pPr>
              <w:pStyle w:val="TableParagraph"/>
              <w:rPr>
                <w:rFonts w:ascii="Times New Roman"/>
                <w:sz w:val="24"/>
              </w:rPr>
            </w:pPr>
          </w:p>
        </w:tc>
        <w:tc>
          <w:tcPr>
            <w:tcW w:w="7939" w:type="dxa"/>
          </w:tcPr>
          <w:p w14:paraId="320DBEAD" w14:textId="77777777" w:rsidR="003C4A6F" w:rsidRDefault="00392711">
            <w:pPr>
              <w:pStyle w:val="TableParagraph"/>
              <w:ind w:left="107" w:right="99"/>
              <w:jc w:val="both"/>
              <w:rPr>
                <w:sz w:val="24"/>
              </w:rPr>
            </w:pPr>
            <w:r>
              <w:rPr>
                <w:sz w:val="24"/>
              </w:rPr>
              <w:t>date, the Purchaser may request bidders to extend the period of validity of their bids. The request and the responses shall be made in writing. If a Bid Security is requested in accordance with ITB Clause 20, it shall also be extended for a corresponding period. A Bidder may refuse he request without</w:t>
            </w:r>
            <w:r>
              <w:rPr>
                <w:spacing w:val="18"/>
                <w:sz w:val="24"/>
              </w:rPr>
              <w:t xml:space="preserve"> </w:t>
            </w:r>
            <w:r>
              <w:rPr>
                <w:sz w:val="24"/>
              </w:rPr>
              <w:t>forfeiting</w:t>
            </w:r>
            <w:r>
              <w:rPr>
                <w:spacing w:val="18"/>
                <w:sz w:val="24"/>
              </w:rPr>
              <w:t xml:space="preserve"> </w:t>
            </w:r>
            <w:r>
              <w:rPr>
                <w:sz w:val="24"/>
              </w:rPr>
              <w:t>its</w:t>
            </w:r>
            <w:r>
              <w:rPr>
                <w:spacing w:val="18"/>
                <w:sz w:val="24"/>
              </w:rPr>
              <w:t xml:space="preserve"> </w:t>
            </w:r>
            <w:r>
              <w:rPr>
                <w:sz w:val="24"/>
              </w:rPr>
              <w:t>Bid</w:t>
            </w:r>
            <w:r>
              <w:rPr>
                <w:spacing w:val="20"/>
                <w:sz w:val="24"/>
              </w:rPr>
              <w:t xml:space="preserve"> </w:t>
            </w:r>
            <w:r>
              <w:rPr>
                <w:sz w:val="24"/>
              </w:rPr>
              <w:t>Security.</w:t>
            </w:r>
            <w:r>
              <w:rPr>
                <w:spacing w:val="20"/>
                <w:sz w:val="24"/>
              </w:rPr>
              <w:t xml:space="preserve"> </w:t>
            </w:r>
            <w:r>
              <w:rPr>
                <w:sz w:val="24"/>
              </w:rPr>
              <w:t>A</w:t>
            </w:r>
            <w:r>
              <w:rPr>
                <w:spacing w:val="17"/>
                <w:sz w:val="24"/>
              </w:rPr>
              <w:t xml:space="preserve"> </w:t>
            </w:r>
            <w:r>
              <w:rPr>
                <w:sz w:val="24"/>
              </w:rPr>
              <w:t>Bidder</w:t>
            </w:r>
            <w:r>
              <w:rPr>
                <w:spacing w:val="18"/>
                <w:sz w:val="24"/>
              </w:rPr>
              <w:t xml:space="preserve"> </w:t>
            </w:r>
            <w:r>
              <w:rPr>
                <w:sz w:val="24"/>
              </w:rPr>
              <w:t>granting</w:t>
            </w:r>
            <w:r>
              <w:rPr>
                <w:spacing w:val="18"/>
                <w:sz w:val="24"/>
              </w:rPr>
              <w:t xml:space="preserve"> </w:t>
            </w:r>
            <w:r>
              <w:rPr>
                <w:sz w:val="24"/>
              </w:rPr>
              <w:t>the</w:t>
            </w:r>
            <w:r>
              <w:rPr>
                <w:spacing w:val="18"/>
                <w:sz w:val="24"/>
              </w:rPr>
              <w:t xml:space="preserve"> </w:t>
            </w:r>
            <w:r>
              <w:rPr>
                <w:sz w:val="24"/>
              </w:rPr>
              <w:t>request</w:t>
            </w:r>
            <w:r>
              <w:rPr>
                <w:spacing w:val="19"/>
                <w:sz w:val="24"/>
              </w:rPr>
              <w:t xml:space="preserve"> </w:t>
            </w:r>
            <w:r>
              <w:rPr>
                <w:sz w:val="24"/>
              </w:rPr>
              <w:t>shall</w:t>
            </w:r>
            <w:r>
              <w:rPr>
                <w:spacing w:val="18"/>
                <w:sz w:val="24"/>
              </w:rPr>
              <w:t xml:space="preserve"> </w:t>
            </w:r>
            <w:r>
              <w:rPr>
                <w:spacing w:val="-5"/>
                <w:sz w:val="24"/>
              </w:rPr>
              <w:t>not</w:t>
            </w:r>
          </w:p>
          <w:p w14:paraId="5458BEC0" w14:textId="77777777" w:rsidR="003C4A6F" w:rsidRDefault="00392711">
            <w:pPr>
              <w:pStyle w:val="TableParagraph"/>
              <w:spacing w:line="263" w:lineRule="exact"/>
              <w:ind w:left="107"/>
              <w:jc w:val="both"/>
              <w:rPr>
                <w:sz w:val="24"/>
              </w:rPr>
            </w:pPr>
            <w:r>
              <w:rPr>
                <w:sz w:val="24"/>
              </w:rPr>
              <w:t>be</w:t>
            </w:r>
            <w:r>
              <w:rPr>
                <w:spacing w:val="-1"/>
                <w:sz w:val="24"/>
              </w:rPr>
              <w:t xml:space="preserve"> </w:t>
            </w:r>
            <w:r>
              <w:rPr>
                <w:sz w:val="24"/>
              </w:rPr>
              <w:t>required or</w:t>
            </w:r>
            <w:r>
              <w:rPr>
                <w:spacing w:val="-3"/>
                <w:sz w:val="24"/>
              </w:rPr>
              <w:t xml:space="preserve"> </w:t>
            </w:r>
            <w:r>
              <w:rPr>
                <w:sz w:val="24"/>
              </w:rPr>
              <w:t>permitted to</w:t>
            </w:r>
            <w:r>
              <w:rPr>
                <w:spacing w:val="-1"/>
                <w:sz w:val="24"/>
              </w:rPr>
              <w:t xml:space="preserve"> </w:t>
            </w:r>
            <w:r>
              <w:rPr>
                <w:sz w:val="24"/>
              </w:rPr>
              <w:t>modify</w:t>
            </w:r>
            <w:r>
              <w:rPr>
                <w:spacing w:val="-3"/>
                <w:sz w:val="24"/>
              </w:rPr>
              <w:t xml:space="preserve"> </w:t>
            </w:r>
            <w:r>
              <w:rPr>
                <w:sz w:val="24"/>
              </w:rPr>
              <w:t xml:space="preserve">its </w:t>
            </w:r>
            <w:r>
              <w:rPr>
                <w:spacing w:val="-4"/>
                <w:sz w:val="24"/>
              </w:rPr>
              <w:t>bid.</w:t>
            </w:r>
          </w:p>
        </w:tc>
      </w:tr>
      <w:tr w:rsidR="003C4A6F" w14:paraId="1412699D" w14:textId="77777777">
        <w:trPr>
          <w:trHeight w:val="12380"/>
        </w:trPr>
        <w:tc>
          <w:tcPr>
            <w:tcW w:w="2204" w:type="dxa"/>
          </w:tcPr>
          <w:p w14:paraId="26D24366" w14:textId="77777777" w:rsidR="003C4A6F" w:rsidRDefault="003C4A6F">
            <w:pPr>
              <w:pStyle w:val="TableParagraph"/>
              <w:rPr>
                <w:sz w:val="24"/>
              </w:rPr>
            </w:pPr>
          </w:p>
          <w:p w14:paraId="6B707565" w14:textId="77777777" w:rsidR="003C4A6F" w:rsidRDefault="003C4A6F">
            <w:pPr>
              <w:pStyle w:val="TableParagraph"/>
              <w:rPr>
                <w:sz w:val="24"/>
              </w:rPr>
            </w:pPr>
          </w:p>
          <w:p w14:paraId="54549F9F" w14:textId="77777777" w:rsidR="003C4A6F" w:rsidRDefault="003C4A6F">
            <w:pPr>
              <w:pStyle w:val="TableParagraph"/>
              <w:rPr>
                <w:sz w:val="24"/>
              </w:rPr>
            </w:pPr>
          </w:p>
          <w:p w14:paraId="4D7C8162" w14:textId="77777777" w:rsidR="003C4A6F" w:rsidRDefault="003C4A6F">
            <w:pPr>
              <w:pStyle w:val="TableParagraph"/>
              <w:rPr>
                <w:sz w:val="24"/>
              </w:rPr>
            </w:pPr>
          </w:p>
          <w:p w14:paraId="3C7C78A6" w14:textId="77777777" w:rsidR="003C4A6F" w:rsidRDefault="003C4A6F">
            <w:pPr>
              <w:pStyle w:val="TableParagraph"/>
              <w:rPr>
                <w:sz w:val="24"/>
              </w:rPr>
            </w:pPr>
          </w:p>
          <w:p w14:paraId="0E2D4F4D" w14:textId="77777777" w:rsidR="003C4A6F" w:rsidRDefault="003C4A6F">
            <w:pPr>
              <w:pStyle w:val="TableParagraph"/>
              <w:rPr>
                <w:sz w:val="24"/>
              </w:rPr>
            </w:pPr>
          </w:p>
          <w:p w14:paraId="7B47EC06" w14:textId="77777777" w:rsidR="003C4A6F" w:rsidRDefault="003C4A6F">
            <w:pPr>
              <w:pStyle w:val="TableParagraph"/>
              <w:rPr>
                <w:sz w:val="24"/>
              </w:rPr>
            </w:pPr>
          </w:p>
          <w:p w14:paraId="1136A515" w14:textId="77777777" w:rsidR="003C4A6F" w:rsidRDefault="003C4A6F">
            <w:pPr>
              <w:pStyle w:val="TableParagraph"/>
              <w:rPr>
                <w:sz w:val="24"/>
              </w:rPr>
            </w:pPr>
          </w:p>
          <w:p w14:paraId="7867D6B1" w14:textId="77777777" w:rsidR="003C4A6F" w:rsidRDefault="003C4A6F">
            <w:pPr>
              <w:pStyle w:val="TableParagraph"/>
              <w:rPr>
                <w:sz w:val="24"/>
              </w:rPr>
            </w:pPr>
          </w:p>
          <w:p w14:paraId="42A429C1" w14:textId="77777777" w:rsidR="003C4A6F" w:rsidRDefault="003C4A6F">
            <w:pPr>
              <w:pStyle w:val="TableParagraph"/>
              <w:rPr>
                <w:sz w:val="24"/>
              </w:rPr>
            </w:pPr>
          </w:p>
          <w:p w14:paraId="2EE2A8DB" w14:textId="77777777" w:rsidR="003C4A6F" w:rsidRDefault="003C4A6F">
            <w:pPr>
              <w:pStyle w:val="TableParagraph"/>
              <w:rPr>
                <w:sz w:val="24"/>
              </w:rPr>
            </w:pPr>
          </w:p>
          <w:p w14:paraId="4874A7EF" w14:textId="77777777" w:rsidR="003C4A6F" w:rsidRDefault="003C4A6F">
            <w:pPr>
              <w:pStyle w:val="TableParagraph"/>
              <w:rPr>
                <w:sz w:val="24"/>
              </w:rPr>
            </w:pPr>
          </w:p>
          <w:p w14:paraId="3E5B5584" w14:textId="77777777" w:rsidR="003C4A6F" w:rsidRDefault="003C4A6F">
            <w:pPr>
              <w:pStyle w:val="TableParagraph"/>
              <w:rPr>
                <w:sz w:val="24"/>
              </w:rPr>
            </w:pPr>
          </w:p>
          <w:p w14:paraId="50EC6CB0" w14:textId="77777777" w:rsidR="003C4A6F" w:rsidRDefault="003C4A6F">
            <w:pPr>
              <w:pStyle w:val="TableParagraph"/>
              <w:rPr>
                <w:sz w:val="24"/>
              </w:rPr>
            </w:pPr>
          </w:p>
          <w:p w14:paraId="19127D92" w14:textId="77777777" w:rsidR="003C4A6F" w:rsidRDefault="003C4A6F">
            <w:pPr>
              <w:pStyle w:val="TableParagraph"/>
              <w:rPr>
                <w:sz w:val="24"/>
              </w:rPr>
            </w:pPr>
          </w:p>
          <w:p w14:paraId="75681783" w14:textId="77777777" w:rsidR="003C4A6F" w:rsidRDefault="003C4A6F">
            <w:pPr>
              <w:pStyle w:val="TableParagraph"/>
              <w:rPr>
                <w:sz w:val="24"/>
              </w:rPr>
            </w:pPr>
          </w:p>
          <w:p w14:paraId="355AF5C0" w14:textId="77777777" w:rsidR="003C4A6F" w:rsidRDefault="003C4A6F">
            <w:pPr>
              <w:pStyle w:val="TableParagraph"/>
              <w:rPr>
                <w:sz w:val="24"/>
              </w:rPr>
            </w:pPr>
          </w:p>
          <w:p w14:paraId="7D9295A5" w14:textId="77777777" w:rsidR="003C4A6F" w:rsidRDefault="003C4A6F">
            <w:pPr>
              <w:pStyle w:val="TableParagraph"/>
              <w:rPr>
                <w:sz w:val="24"/>
              </w:rPr>
            </w:pPr>
          </w:p>
          <w:p w14:paraId="7B83E568" w14:textId="77777777" w:rsidR="003C4A6F" w:rsidRDefault="003C4A6F">
            <w:pPr>
              <w:pStyle w:val="TableParagraph"/>
              <w:rPr>
                <w:sz w:val="24"/>
              </w:rPr>
            </w:pPr>
          </w:p>
          <w:p w14:paraId="0E04BA66" w14:textId="77777777" w:rsidR="003C4A6F" w:rsidRDefault="003C4A6F">
            <w:pPr>
              <w:pStyle w:val="TableParagraph"/>
              <w:rPr>
                <w:sz w:val="24"/>
              </w:rPr>
            </w:pPr>
          </w:p>
          <w:p w14:paraId="666F9905" w14:textId="77777777" w:rsidR="003C4A6F" w:rsidRDefault="003C4A6F">
            <w:pPr>
              <w:pStyle w:val="TableParagraph"/>
              <w:spacing w:before="139"/>
              <w:rPr>
                <w:sz w:val="24"/>
              </w:rPr>
            </w:pPr>
          </w:p>
          <w:p w14:paraId="624E36F8" w14:textId="77777777" w:rsidR="003C4A6F" w:rsidRDefault="00392711">
            <w:pPr>
              <w:pStyle w:val="TableParagraph"/>
              <w:ind w:left="107"/>
              <w:rPr>
                <w:b/>
                <w:sz w:val="24"/>
              </w:rPr>
            </w:pPr>
            <w:r>
              <w:rPr>
                <w:b/>
                <w:sz w:val="24"/>
              </w:rPr>
              <w:t>20.</w:t>
            </w:r>
            <w:r>
              <w:rPr>
                <w:b/>
                <w:spacing w:val="-4"/>
                <w:sz w:val="24"/>
              </w:rPr>
              <w:t xml:space="preserve"> </w:t>
            </w:r>
            <w:r>
              <w:rPr>
                <w:b/>
                <w:sz w:val="24"/>
              </w:rPr>
              <w:t>Bid</w:t>
            </w:r>
            <w:r>
              <w:rPr>
                <w:b/>
                <w:spacing w:val="-3"/>
                <w:sz w:val="24"/>
              </w:rPr>
              <w:t xml:space="preserve"> </w:t>
            </w:r>
            <w:r>
              <w:rPr>
                <w:b/>
                <w:spacing w:val="-2"/>
                <w:sz w:val="24"/>
              </w:rPr>
              <w:t>Security</w:t>
            </w:r>
          </w:p>
        </w:tc>
        <w:tc>
          <w:tcPr>
            <w:tcW w:w="7939" w:type="dxa"/>
          </w:tcPr>
          <w:p w14:paraId="6D9FC658" w14:textId="77777777" w:rsidR="003C4A6F" w:rsidRDefault="00392711">
            <w:pPr>
              <w:pStyle w:val="TableParagraph"/>
              <w:numPr>
                <w:ilvl w:val="1"/>
                <w:numId w:val="57"/>
              </w:numPr>
              <w:tabs>
                <w:tab w:val="left" w:pos="606"/>
              </w:tabs>
              <w:ind w:right="102" w:firstLine="0"/>
              <w:jc w:val="both"/>
              <w:rPr>
                <w:sz w:val="24"/>
              </w:rPr>
            </w:pPr>
            <w:r>
              <w:rPr>
                <w:sz w:val="24"/>
              </w:rPr>
              <w:t>The Bidder</w:t>
            </w:r>
            <w:r>
              <w:rPr>
                <w:spacing w:val="-1"/>
                <w:sz w:val="24"/>
              </w:rPr>
              <w:t xml:space="preserve"> </w:t>
            </w:r>
            <w:r>
              <w:rPr>
                <w:sz w:val="24"/>
              </w:rPr>
              <w:t>shall</w:t>
            </w:r>
            <w:r>
              <w:rPr>
                <w:spacing w:val="-1"/>
                <w:sz w:val="24"/>
              </w:rPr>
              <w:t xml:space="preserve"> </w:t>
            </w:r>
            <w:r>
              <w:rPr>
                <w:sz w:val="24"/>
              </w:rPr>
              <w:t>furnish</w:t>
            </w:r>
            <w:r>
              <w:rPr>
                <w:spacing w:val="-1"/>
                <w:sz w:val="24"/>
              </w:rPr>
              <w:t xml:space="preserve"> </w:t>
            </w:r>
            <w:r>
              <w:rPr>
                <w:sz w:val="24"/>
              </w:rPr>
              <w:t>as part of</w:t>
            </w:r>
            <w:r>
              <w:rPr>
                <w:spacing w:val="-1"/>
                <w:sz w:val="24"/>
              </w:rPr>
              <w:t xml:space="preserve"> </w:t>
            </w:r>
            <w:r>
              <w:rPr>
                <w:sz w:val="24"/>
              </w:rPr>
              <w:t>its bid, a Bid Security</w:t>
            </w:r>
            <w:r>
              <w:rPr>
                <w:spacing w:val="-1"/>
                <w:sz w:val="24"/>
              </w:rPr>
              <w:t xml:space="preserve"> </w:t>
            </w:r>
            <w:r>
              <w:rPr>
                <w:sz w:val="24"/>
              </w:rPr>
              <w:t>as specified in the BDS.</w:t>
            </w:r>
          </w:p>
          <w:p w14:paraId="258920A5" w14:textId="77777777" w:rsidR="003C4A6F" w:rsidRDefault="00392711">
            <w:pPr>
              <w:pStyle w:val="TableParagraph"/>
              <w:numPr>
                <w:ilvl w:val="1"/>
                <w:numId w:val="57"/>
              </w:numPr>
              <w:tabs>
                <w:tab w:val="left" w:pos="656"/>
              </w:tabs>
              <w:spacing w:before="279"/>
              <w:ind w:right="101" w:firstLine="0"/>
              <w:jc w:val="both"/>
              <w:rPr>
                <w:sz w:val="24"/>
              </w:rPr>
            </w:pPr>
            <w:r>
              <w:rPr>
                <w:sz w:val="24"/>
              </w:rPr>
              <w:t>The Bid Security shall be in the amount specified in the BDS and denominated in Sri Lanka Rupees, and shall:</w:t>
            </w:r>
          </w:p>
          <w:p w14:paraId="18B62B64" w14:textId="77777777" w:rsidR="003C4A6F" w:rsidRDefault="003C4A6F">
            <w:pPr>
              <w:pStyle w:val="TableParagraph"/>
              <w:spacing w:before="1"/>
              <w:rPr>
                <w:sz w:val="24"/>
              </w:rPr>
            </w:pPr>
          </w:p>
          <w:p w14:paraId="1FAB5FD1" w14:textId="77777777" w:rsidR="003C4A6F" w:rsidRDefault="00392711">
            <w:pPr>
              <w:pStyle w:val="TableParagraph"/>
              <w:numPr>
                <w:ilvl w:val="0"/>
                <w:numId w:val="56"/>
              </w:numPr>
              <w:tabs>
                <w:tab w:val="left" w:pos="480"/>
              </w:tabs>
              <w:ind w:right="98" w:firstLine="0"/>
              <w:jc w:val="both"/>
              <w:rPr>
                <w:sz w:val="24"/>
              </w:rPr>
            </w:pPr>
            <w:r>
              <w:rPr>
                <w:sz w:val="24"/>
              </w:rPr>
              <w:t>at the bidder’s option, be in the form of either a bank draft, a letter of credit, or a bank guarantee from a banking institution;</w:t>
            </w:r>
          </w:p>
          <w:p w14:paraId="0C878927" w14:textId="77777777" w:rsidR="003C4A6F" w:rsidRDefault="003C4A6F">
            <w:pPr>
              <w:pStyle w:val="TableParagraph"/>
              <w:rPr>
                <w:sz w:val="24"/>
              </w:rPr>
            </w:pPr>
          </w:p>
          <w:p w14:paraId="46A567CC" w14:textId="77777777" w:rsidR="003C4A6F" w:rsidRDefault="00392711">
            <w:pPr>
              <w:pStyle w:val="TableParagraph"/>
              <w:numPr>
                <w:ilvl w:val="0"/>
                <w:numId w:val="56"/>
              </w:numPr>
              <w:tabs>
                <w:tab w:val="left" w:pos="539"/>
              </w:tabs>
              <w:spacing w:before="1"/>
              <w:ind w:right="97" w:firstLine="0"/>
              <w:jc w:val="both"/>
              <w:rPr>
                <w:sz w:val="24"/>
              </w:rPr>
            </w:pPr>
            <w:r>
              <w:rPr>
                <w:sz w:val="24"/>
              </w:rPr>
              <w:t xml:space="preserve">be issued by </w:t>
            </w:r>
            <w:proofErr w:type="spellStart"/>
            <w:r>
              <w:rPr>
                <w:sz w:val="24"/>
              </w:rPr>
              <w:t>a</w:t>
            </w:r>
            <w:proofErr w:type="spellEnd"/>
            <w:r>
              <w:rPr>
                <w:sz w:val="24"/>
              </w:rPr>
              <w:t xml:space="preserve"> institution acceptable to Purchaser. The acceptable institutes are published in the NPA website, </w:t>
            </w:r>
            <w:hyperlink r:id="rId10">
              <w:r>
                <w:rPr>
                  <w:sz w:val="24"/>
                  <w:u w:val="single"/>
                </w:rPr>
                <w:t>www.npa.gov.lk.</w:t>
              </w:r>
            </w:hyperlink>
          </w:p>
          <w:p w14:paraId="528BD3A7" w14:textId="77777777" w:rsidR="003C4A6F" w:rsidRDefault="003C4A6F">
            <w:pPr>
              <w:pStyle w:val="TableParagraph"/>
              <w:spacing w:before="1"/>
              <w:rPr>
                <w:sz w:val="24"/>
              </w:rPr>
            </w:pPr>
          </w:p>
          <w:p w14:paraId="59437FA3" w14:textId="77777777" w:rsidR="003C4A6F" w:rsidRDefault="00392711">
            <w:pPr>
              <w:pStyle w:val="TableParagraph"/>
              <w:numPr>
                <w:ilvl w:val="0"/>
                <w:numId w:val="56"/>
              </w:numPr>
              <w:tabs>
                <w:tab w:val="left" w:pos="492"/>
              </w:tabs>
              <w:ind w:right="102" w:firstLine="0"/>
              <w:jc w:val="both"/>
              <w:rPr>
                <w:sz w:val="24"/>
              </w:rPr>
            </w:pPr>
            <w:r>
              <w:rPr>
                <w:sz w:val="24"/>
              </w:rPr>
              <w:t>be substantially in accordance with the form included in Section IV, Bidding Forms;</w:t>
            </w:r>
          </w:p>
          <w:p w14:paraId="0D84857B" w14:textId="77777777" w:rsidR="003C4A6F" w:rsidRDefault="00392711">
            <w:pPr>
              <w:pStyle w:val="TableParagraph"/>
              <w:numPr>
                <w:ilvl w:val="0"/>
                <w:numId w:val="56"/>
              </w:numPr>
              <w:tabs>
                <w:tab w:val="left" w:pos="478"/>
              </w:tabs>
              <w:spacing w:before="279"/>
              <w:ind w:right="102" w:firstLine="0"/>
              <w:jc w:val="both"/>
              <w:rPr>
                <w:sz w:val="24"/>
              </w:rPr>
            </w:pPr>
            <w:r>
              <w:rPr>
                <w:sz w:val="24"/>
              </w:rPr>
              <w:t>be</w:t>
            </w:r>
            <w:r>
              <w:rPr>
                <w:spacing w:val="-1"/>
                <w:sz w:val="24"/>
              </w:rPr>
              <w:t xml:space="preserve"> </w:t>
            </w:r>
            <w:r>
              <w:rPr>
                <w:sz w:val="24"/>
              </w:rPr>
              <w:t>payable</w:t>
            </w:r>
            <w:r>
              <w:rPr>
                <w:spacing w:val="-1"/>
                <w:sz w:val="24"/>
              </w:rPr>
              <w:t xml:space="preserve"> </w:t>
            </w:r>
            <w:r>
              <w:rPr>
                <w:sz w:val="24"/>
              </w:rPr>
              <w:t>promptly</w:t>
            </w:r>
            <w:r>
              <w:rPr>
                <w:spacing w:val="-2"/>
                <w:sz w:val="24"/>
              </w:rPr>
              <w:t xml:space="preserve"> </w:t>
            </w:r>
            <w:r>
              <w:rPr>
                <w:sz w:val="24"/>
              </w:rPr>
              <w:t>upon</w:t>
            </w:r>
            <w:r>
              <w:rPr>
                <w:spacing w:val="-1"/>
                <w:sz w:val="24"/>
              </w:rPr>
              <w:t xml:space="preserve"> </w:t>
            </w:r>
            <w:r>
              <w:rPr>
                <w:sz w:val="24"/>
              </w:rPr>
              <w:t>written</w:t>
            </w:r>
            <w:r>
              <w:rPr>
                <w:spacing w:val="-1"/>
                <w:sz w:val="24"/>
              </w:rPr>
              <w:t xml:space="preserve"> </w:t>
            </w:r>
            <w:r>
              <w:rPr>
                <w:sz w:val="24"/>
              </w:rPr>
              <w:t>demand</w:t>
            </w:r>
            <w:r>
              <w:rPr>
                <w:spacing w:val="-3"/>
                <w:sz w:val="24"/>
              </w:rPr>
              <w:t xml:space="preserve"> </w:t>
            </w:r>
            <w:r>
              <w:rPr>
                <w:sz w:val="24"/>
              </w:rPr>
              <w:t>by</w:t>
            </w:r>
            <w:r>
              <w:rPr>
                <w:spacing w:val="-2"/>
                <w:sz w:val="24"/>
              </w:rPr>
              <w:t xml:space="preserve"> </w:t>
            </w:r>
            <w:r>
              <w:rPr>
                <w:sz w:val="24"/>
              </w:rPr>
              <w:t>the</w:t>
            </w:r>
            <w:r>
              <w:rPr>
                <w:spacing w:val="-1"/>
                <w:sz w:val="24"/>
              </w:rPr>
              <w:t xml:space="preserve"> </w:t>
            </w:r>
            <w:r>
              <w:rPr>
                <w:sz w:val="24"/>
              </w:rPr>
              <w:t>Purchaser</w:t>
            </w:r>
            <w:r>
              <w:rPr>
                <w:spacing w:val="-2"/>
                <w:sz w:val="24"/>
              </w:rPr>
              <w:t xml:space="preserve"> </w:t>
            </w:r>
            <w:r>
              <w:rPr>
                <w:sz w:val="24"/>
              </w:rPr>
              <w:t>in</w:t>
            </w:r>
            <w:r>
              <w:rPr>
                <w:spacing w:val="-1"/>
                <w:sz w:val="24"/>
              </w:rPr>
              <w:t xml:space="preserve"> </w:t>
            </w:r>
            <w:r>
              <w:rPr>
                <w:sz w:val="24"/>
              </w:rPr>
              <w:t>case</w:t>
            </w:r>
            <w:r>
              <w:rPr>
                <w:spacing w:val="-1"/>
                <w:sz w:val="24"/>
              </w:rPr>
              <w:t xml:space="preserve"> </w:t>
            </w:r>
            <w:r>
              <w:rPr>
                <w:sz w:val="24"/>
              </w:rPr>
              <w:t>the conditions listed in ITB Clause 20.5 are invoked;</w:t>
            </w:r>
          </w:p>
          <w:p w14:paraId="30017D6D" w14:textId="77777777" w:rsidR="003C4A6F" w:rsidRDefault="003C4A6F">
            <w:pPr>
              <w:pStyle w:val="TableParagraph"/>
              <w:spacing w:before="1"/>
              <w:rPr>
                <w:sz w:val="24"/>
              </w:rPr>
            </w:pPr>
          </w:p>
          <w:p w14:paraId="44358BD9" w14:textId="77777777" w:rsidR="003C4A6F" w:rsidRDefault="00392711">
            <w:pPr>
              <w:pStyle w:val="TableParagraph"/>
              <w:numPr>
                <w:ilvl w:val="0"/>
                <w:numId w:val="56"/>
              </w:numPr>
              <w:tabs>
                <w:tab w:val="left" w:pos="459"/>
              </w:tabs>
              <w:ind w:left="459" w:hanging="352"/>
              <w:jc w:val="both"/>
              <w:rPr>
                <w:sz w:val="24"/>
              </w:rPr>
            </w:pPr>
            <w:r>
              <w:rPr>
                <w:sz w:val="24"/>
              </w:rPr>
              <w:t>be</w:t>
            </w:r>
            <w:r>
              <w:rPr>
                <w:spacing w:val="-5"/>
                <w:sz w:val="24"/>
              </w:rPr>
              <w:t xml:space="preserve"> </w:t>
            </w:r>
            <w:r>
              <w:rPr>
                <w:sz w:val="24"/>
              </w:rPr>
              <w:t>submitted</w:t>
            </w:r>
            <w:r>
              <w:rPr>
                <w:spacing w:val="-4"/>
                <w:sz w:val="24"/>
              </w:rPr>
              <w:t xml:space="preserve"> </w:t>
            </w:r>
            <w:r>
              <w:rPr>
                <w:sz w:val="24"/>
              </w:rPr>
              <w:t>in</w:t>
            </w:r>
            <w:r>
              <w:rPr>
                <w:spacing w:val="-2"/>
                <w:sz w:val="24"/>
              </w:rPr>
              <w:t xml:space="preserve"> </w:t>
            </w:r>
            <w:r>
              <w:rPr>
                <w:sz w:val="24"/>
              </w:rPr>
              <w:t>its</w:t>
            </w:r>
            <w:r>
              <w:rPr>
                <w:spacing w:val="-3"/>
                <w:sz w:val="24"/>
              </w:rPr>
              <w:t xml:space="preserve"> </w:t>
            </w:r>
            <w:r>
              <w:rPr>
                <w:sz w:val="24"/>
              </w:rPr>
              <w:t>original</w:t>
            </w:r>
            <w:r>
              <w:rPr>
                <w:spacing w:val="-3"/>
                <w:sz w:val="24"/>
              </w:rPr>
              <w:t xml:space="preserve"> </w:t>
            </w:r>
            <w:r>
              <w:rPr>
                <w:sz w:val="24"/>
              </w:rPr>
              <w:t>form;</w:t>
            </w:r>
            <w:r>
              <w:rPr>
                <w:spacing w:val="-2"/>
                <w:sz w:val="24"/>
              </w:rPr>
              <w:t xml:space="preserve"> </w:t>
            </w:r>
            <w:r>
              <w:rPr>
                <w:sz w:val="24"/>
              </w:rPr>
              <w:t>copies</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2"/>
                <w:sz w:val="24"/>
              </w:rPr>
              <w:t xml:space="preserve"> accepted;</w:t>
            </w:r>
          </w:p>
          <w:p w14:paraId="5542E816" w14:textId="77777777" w:rsidR="003C4A6F" w:rsidRDefault="00392711">
            <w:pPr>
              <w:pStyle w:val="TableParagraph"/>
              <w:numPr>
                <w:ilvl w:val="0"/>
                <w:numId w:val="56"/>
              </w:numPr>
              <w:tabs>
                <w:tab w:val="left" w:pos="412"/>
              </w:tabs>
              <w:spacing w:before="280"/>
              <w:ind w:left="412" w:hanging="305"/>
              <w:jc w:val="both"/>
              <w:rPr>
                <w:sz w:val="24"/>
              </w:rPr>
            </w:pPr>
            <w:r>
              <w:rPr>
                <w:sz w:val="24"/>
              </w:rPr>
              <w:t>Remain</w:t>
            </w:r>
            <w:r>
              <w:rPr>
                <w:spacing w:val="-1"/>
                <w:sz w:val="24"/>
              </w:rPr>
              <w:t xml:space="preserve"> </w:t>
            </w:r>
            <w:r>
              <w:rPr>
                <w:sz w:val="24"/>
              </w:rPr>
              <w:t>valid</w:t>
            </w:r>
            <w:r>
              <w:rPr>
                <w:spacing w:val="-1"/>
                <w:sz w:val="24"/>
              </w:rPr>
              <w:t xml:space="preserve"> </w:t>
            </w:r>
            <w:r>
              <w:rPr>
                <w:sz w:val="24"/>
              </w:rPr>
              <w:t>for</w:t>
            </w:r>
            <w:r>
              <w:rPr>
                <w:spacing w:val="-3"/>
                <w:sz w:val="24"/>
              </w:rPr>
              <w:t xml:space="preserve"> </w:t>
            </w:r>
            <w:r>
              <w:rPr>
                <w:sz w:val="24"/>
              </w:rPr>
              <w:t>the</w:t>
            </w:r>
            <w:r>
              <w:rPr>
                <w:spacing w:val="-1"/>
                <w:sz w:val="24"/>
              </w:rPr>
              <w:t xml:space="preserve"> </w:t>
            </w:r>
            <w:r>
              <w:rPr>
                <w:sz w:val="24"/>
              </w:rPr>
              <w:t>period</w:t>
            </w:r>
            <w:r>
              <w:rPr>
                <w:spacing w:val="-1"/>
                <w:sz w:val="24"/>
              </w:rPr>
              <w:t xml:space="preserve"> </w:t>
            </w:r>
            <w:r>
              <w:rPr>
                <w:sz w:val="24"/>
              </w:rPr>
              <w:t>specified</w:t>
            </w:r>
            <w:r>
              <w:rPr>
                <w:spacing w:val="-1"/>
                <w:sz w:val="24"/>
              </w:rPr>
              <w:t xml:space="preserve"> </w:t>
            </w:r>
            <w:r>
              <w:rPr>
                <w:sz w:val="24"/>
              </w:rPr>
              <w:t>in</w:t>
            </w:r>
            <w:r>
              <w:rPr>
                <w:spacing w:val="-2"/>
                <w:sz w:val="24"/>
              </w:rPr>
              <w:t xml:space="preserve"> </w:t>
            </w:r>
            <w:r>
              <w:rPr>
                <w:sz w:val="24"/>
              </w:rPr>
              <w:t>the</w:t>
            </w:r>
            <w:r>
              <w:rPr>
                <w:spacing w:val="-3"/>
                <w:sz w:val="24"/>
              </w:rPr>
              <w:t xml:space="preserve"> </w:t>
            </w:r>
            <w:r>
              <w:rPr>
                <w:spacing w:val="-4"/>
                <w:sz w:val="24"/>
              </w:rPr>
              <w:t>BDS.</w:t>
            </w:r>
          </w:p>
          <w:p w14:paraId="02CE6F2F" w14:textId="77777777" w:rsidR="003C4A6F" w:rsidRDefault="003C4A6F">
            <w:pPr>
              <w:pStyle w:val="TableParagraph"/>
              <w:spacing w:before="2"/>
              <w:rPr>
                <w:sz w:val="24"/>
              </w:rPr>
            </w:pPr>
          </w:p>
          <w:p w14:paraId="448C13B9" w14:textId="77777777" w:rsidR="003C4A6F" w:rsidRDefault="00392711">
            <w:pPr>
              <w:pStyle w:val="TableParagraph"/>
              <w:numPr>
                <w:ilvl w:val="1"/>
                <w:numId w:val="55"/>
              </w:numPr>
              <w:tabs>
                <w:tab w:val="left" w:pos="608"/>
              </w:tabs>
              <w:ind w:right="100" w:firstLine="0"/>
              <w:jc w:val="both"/>
              <w:rPr>
                <w:sz w:val="24"/>
              </w:rPr>
            </w:pPr>
            <w:r>
              <w:rPr>
                <w:sz w:val="24"/>
              </w:rPr>
              <w:t>Any bid not accompanied by a substantially responsive Bid Security in accordance with ITB Sub-Clause 20.1 and 20.2, may be rejected by the Purchaser as non-responsive.</w:t>
            </w:r>
          </w:p>
          <w:p w14:paraId="4CDD7C25" w14:textId="77777777" w:rsidR="003C4A6F" w:rsidRDefault="003C4A6F">
            <w:pPr>
              <w:pStyle w:val="TableParagraph"/>
              <w:rPr>
                <w:sz w:val="24"/>
              </w:rPr>
            </w:pPr>
          </w:p>
          <w:p w14:paraId="67F08369" w14:textId="77777777" w:rsidR="003C4A6F" w:rsidRDefault="00392711">
            <w:pPr>
              <w:pStyle w:val="TableParagraph"/>
              <w:numPr>
                <w:ilvl w:val="1"/>
                <w:numId w:val="55"/>
              </w:numPr>
              <w:tabs>
                <w:tab w:val="left" w:pos="702"/>
              </w:tabs>
              <w:ind w:right="99" w:firstLine="0"/>
              <w:jc w:val="both"/>
              <w:rPr>
                <w:sz w:val="24"/>
              </w:rPr>
            </w:pPr>
            <w:r>
              <w:rPr>
                <w:sz w:val="24"/>
              </w:rPr>
              <w:t>The Bid Security of unsuccessful Bidders shall be returned as promptly as possible upon the successful Bidder’s furnishing of the Performance Security pursuant to ITB Clause 43.</w:t>
            </w:r>
          </w:p>
          <w:p w14:paraId="10EE4989" w14:textId="77777777" w:rsidR="003C4A6F" w:rsidRDefault="003C4A6F">
            <w:pPr>
              <w:pStyle w:val="TableParagraph"/>
              <w:rPr>
                <w:sz w:val="24"/>
              </w:rPr>
            </w:pPr>
          </w:p>
          <w:p w14:paraId="2087BFF3" w14:textId="77777777" w:rsidR="003C4A6F" w:rsidRDefault="00392711">
            <w:pPr>
              <w:pStyle w:val="TableParagraph"/>
              <w:numPr>
                <w:ilvl w:val="1"/>
                <w:numId w:val="55"/>
              </w:numPr>
              <w:tabs>
                <w:tab w:val="left" w:pos="604"/>
              </w:tabs>
              <w:ind w:left="604" w:hanging="497"/>
              <w:jc w:val="both"/>
              <w:rPr>
                <w:sz w:val="24"/>
              </w:rPr>
            </w:pPr>
            <w:r>
              <w:rPr>
                <w:sz w:val="24"/>
              </w:rPr>
              <w:t>The</w:t>
            </w:r>
            <w:r>
              <w:rPr>
                <w:spacing w:val="-1"/>
                <w:sz w:val="24"/>
              </w:rPr>
              <w:t xml:space="preserve"> </w:t>
            </w:r>
            <w:r>
              <w:rPr>
                <w:sz w:val="24"/>
              </w:rPr>
              <w:t>Bid Security</w:t>
            </w:r>
            <w:r>
              <w:rPr>
                <w:spacing w:val="-2"/>
                <w:sz w:val="24"/>
              </w:rPr>
              <w:t xml:space="preserve"> </w:t>
            </w:r>
            <w:r>
              <w:rPr>
                <w:sz w:val="24"/>
              </w:rPr>
              <w:t>may</w:t>
            </w:r>
            <w:r>
              <w:rPr>
                <w:spacing w:val="-2"/>
                <w:sz w:val="24"/>
              </w:rPr>
              <w:t xml:space="preserve"> </w:t>
            </w:r>
            <w:r>
              <w:rPr>
                <w:sz w:val="24"/>
              </w:rPr>
              <w:t xml:space="preserve">be </w:t>
            </w:r>
            <w:r>
              <w:rPr>
                <w:spacing w:val="-2"/>
                <w:sz w:val="24"/>
              </w:rPr>
              <w:t>forfeited:</w:t>
            </w:r>
          </w:p>
          <w:p w14:paraId="12DB8314" w14:textId="77777777" w:rsidR="003C4A6F" w:rsidRDefault="00392711">
            <w:pPr>
              <w:pStyle w:val="TableParagraph"/>
              <w:numPr>
                <w:ilvl w:val="0"/>
                <w:numId w:val="54"/>
              </w:numPr>
              <w:tabs>
                <w:tab w:val="left" w:pos="473"/>
              </w:tabs>
              <w:spacing w:before="281"/>
              <w:ind w:right="94" w:firstLine="0"/>
              <w:jc w:val="both"/>
              <w:rPr>
                <w:sz w:val="24"/>
              </w:rPr>
            </w:pPr>
            <w:r>
              <w:rPr>
                <w:sz w:val="24"/>
              </w:rPr>
              <w:t>if a Bidder withdraws its bid during the period of bid validity specified by the Bidder on the Bid Submission Form, except as provided in ITB Sub-</w:t>
            </w:r>
          </w:p>
          <w:p w14:paraId="0A4059C8" w14:textId="77777777" w:rsidR="003C4A6F" w:rsidRDefault="00392711">
            <w:pPr>
              <w:pStyle w:val="TableParagraph"/>
              <w:spacing w:before="1"/>
              <w:ind w:left="107"/>
              <w:rPr>
                <w:sz w:val="24"/>
              </w:rPr>
            </w:pPr>
            <w:r>
              <w:rPr>
                <w:sz w:val="24"/>
              </w:rPr>
              <w:t>Clause</w:t>
            </w:r>
            <w:r>
              <w:rPr>
                <w:spacing w:val="-3"/>
                <w:sz w:val="24"/>
              </w:rPr>
              <w:t xml:space="preserve"> </w:t>
            </w:r>
            <w:r>
              <w:rPr>
                <w:sz w:val="24"/>
              </w:rPr>
              <w:t>19.2;</w:t>
            </w:r>
            <w:r>
              <w:rPr>
                <w:spacing w:val="-2"/>
                <w:sz w:val="24"/>
              </w:rPr>
              <w:t xml:space="preserve"> </w:t>
            </w:r>
            <w:r>
              <w:rPr>
                <w:spacing w:val="-5"/>
                <w:sz w:val="24"/>
              </w:rPr>
              <w:t>or</w:t>
            </w:r>
          </w:p>
          <w:p w14:paraId="61C0F405" w14:textId="77777777" w:rsidR="003C4A6F" w:rsidRDefault="00392711">
            <w:pPr>
              <w:pStyle w:val="TableParagraph"/>
              <w:numPr>
                <w:ilvl w:val="0"/>
                <w:numId w:val="54"/>
              </w:numPr>
              <w:tabs>
                <w:tab w:val="left" w:pos="545"/>
              </w:tabs>
              <w:spacing w:before="281"/>
              <w:ind w:right="97" w:firstLine="0"/>
              <w:jc w:val="both"/>
              <w:rPr>
                <w:sz w:val="24"/>
              </w:rPr>
            </w:pPr>
            <w:r>
              <w:rPr>
                <w:sz w:val="24"/>
              </w:rPr>
              <w:t>if a Bidder does not agree to correction of arithmetical errors in pursuant to ITB Sub-Clause 30.3</w:t>
            </w:r>
          </w:p>
          <w:p w14:paraId="425E3DA8" w14:textId="77777777" w:rsidR="003C4A6F" w:rsidRDefault="003C4A6F">
            <w:pPr>
              <w:pStyle w:val="TableParagraph"/>
              <w:rPr>
                <w:sz w:val="24"/>
              </w:rPr>
            </w:pPr>
          </w:p>
          <w:p w14:paraId="347027B4" w14:textId="77777777" w:rsidR="003C4A6F" w:rsidRDefault="00392711">
            <w:pPr>
              <w:pStyle w:val="TableParagraph"/>
              <w:numPr>
                <w:ilvl w:val="0"/>
                <w:numId w:val="54"/>
              </w:numPr>
              <w:tabs>
                <w:tab w:val="left" w:pos="446"/>
              </w:tabs>
              <w:ind w:left="446" w:hanging="339"/>
              <w:jc w:val="both"/>
              <w:rPr>
                <w:sz w:val="24"/>
              </w:rPr>
            </w:pPr>
            <w:r>
              <w:rPr>
                <w:sz w:val="24"/>
              </w:rPr>
              <w:t>if</w:t>
            </w:r>
            <w:r>
              <w:rPr>
                <w:spacing w:val="-2"/>
                <w:sz w:val="24"/>
              </w:rPr>
              <w:t xml:space="preserve"> </w:t>
            </w:r>
            <w:r>
              <w:rPr>
                <w:sz w:val="24"/>
              </w:rPr>
              <w:t>the</w:t>
            </w:r>
            <w:r>
              <w:rPr>
                <w:spacing w:val="-1"/>
                <w:sz w:val="24"/>
              </w:rPr>
              <w:t xml:space="preserve"> </w:t>
            </w:r>
            <w:r>
              <w:rPr>
                <w:sz w:val="24"/>
              </w:rPr>
              <w:t>successful</w:t>
            </w:r>
            <w:r>
              <w:rPr>
                <w:spacing w:val="-2"/>
                <w:sz w:val="24"/>
              </w:rPr>
              <w:t xml:space="preserve"> </w:t>
            </w:r>
            <w:r>
              <w:rPr>
                <w:sz w:val="24"/>
              </w:rPr>
              <w:t>Bidder</w:t>
            </w:r>
            <w:r>
              <w:rPr>
                <w:spacing w:val="-1"/>
                <w:sz w:val="24"/>
              </w:rPr>
              <w:t xml:space="preserve"> </w:t>
            </w:r>
            <w:r>
              <w:rPr>
                <w:sz w:val="24"/>
              </w:rPr>
              <w:t>fails</w:t>
            </w:r>
            <w:r>
              <w:rPr>
                <w:spacing w:val="-1"/>
                <w:sz w:val="24"/>
              </w:rPr>
              <w:t xml:space="preserve"> </w:t>
            </w:r>
            <w:r>
              <w:rPr>
                <w:spacing w:val="-5"/>
                <w:sz w:val="24"/>
              </w:rPr>
              <w:t>to:</w:t>
            </w:r>
          </w:p>
          <w:p w14:paraId="4DAFFDC8" w14:textId="77777777" w:rsidR="003C4A6F" w:rsidRDefault="00392711">
            <w:pPr>
              <w:pStyle w:val="TableParagraph"/>
              <w:numPr>
                <w:ilvl w:val="1"/>
                <w:numId w:val="54"/>
              </w:numPr>
              <w:tabs>
                <w:tab w:val="left" w:pos="408"/>
              </w:tabs>
              <w:spacing w:before="281"/>
              <w:ind w:left="408" w:hanging="301"/>
              <w:jc w:val="both"/>
              <w:rPr>
                <w:sz w:val="24"/>
              </w:rPr>
            </w:pPr>
            <w:r>
              <w:rPr>
                <w:sz w:val="24"/>
              </w:rPr>
              <w:t>sign</w:t>
            </w:r>
            <w:r>
              <w:rPr>
                <w:spacing w:val="-4"/>
                <w:sz w:val="24"/>
              </w:rPr>
              <w:t xml:space="preserve"> </w:t>
            </w:r>
            <w:r>
              <w:rPr>
                <w:sz w:val="24"/>
              </w:rPr>
              <w:t>the</w:t>
            </w:r>
            <w:r>
              <w:rPr>
                <w:spacing w:val="-2"/>
                <w:sz w:val="24"/>
              </w:rPr>
              <w:t xml:space="preserve"> </w:t>
            </w:r>
            <w:r>
              <w:rPr>
                <w:sz w:val="24"/>
              </w:rPr>
              <w:t>Contract</w:t>
            </w:r>
            <w:r>
              <w:rPr>
                <w:spacing w:val="-3"/>
                <w:sz w:val="24"/>
              </w:rPr>
              <w:t xml:space="preserve"> </w:t>
            </w:r>
            <w:r>
              <w:rPr>
                <w:sz w:val="24"/>
              </w:rPr>
              <w:t>in</w:t>
            </w:r>
            <w:r>
              <w:rPr>
                <w:spacing w:val="-3"/>
                <w:sz w:val="24"/>
              </w:rPr>
              <w:t xml:space="preserve"> </w:t>
            </w:r>
            <w:r>
              <w:rPr>
                <w:sz w:val="24"/>
              </w:rPr>
              <w:t>accordance</w:t>
            </w:r>
            <w:r>
              <w:rPr>
                <w:spacing w:val="-2"/>
                <w:sz w:val="24"/>
              </w:rPr>
              <w:t xml:space="preserve"> </w:t>
            </w:r>
            <w:r>
              <w:rPr>
                <w:sz w:val="24"/>
              </w:rPr>
              <w:t>with</w:t>
            </w:r>
            <w:r>
              <w:rPr>
                <w:spacing w:val="-2"/>
                <w:sz w:val="24"/>
              </w:rPr>
              <w:t xml:space="preserve"> </w:t>
            </w:r>
            <w:r>
              <w:rPr>
                <w:sz w:val="24"/>
              </w:rPr>
              <w:t>ITB</w:t>
            </w:r>
            <w:r>
              <w:rPr>
                <w:spacing w:val="-4"/>
                <w:sz w:val="24"/>
              </w:rPr>
              <w:t xml:space="preserve"> </w:t>
            </w:r>
            <w:r>
              <w:rPr>
                <w:sz w:val="24"/>
              </w:rPr>
              <w:t>Clause</w:t>
            </w:r>
            <w:r>
              <w:rPr>
                <w:spacing w:val="-2"/>
                <w:sz w:val="24"/>
              </w:rPr>
              <w:t xml:space="preserve"> </w:t>
            </w:r>
            <w:r>
              <w:rPr>
                <w:spacing w:val="-5"/>
                <w:sz w:val="24"/>
              </w:rPr>
              <w:t>42;</w:t>
            </w:r>
          </w:p>
          <w:p w14:paraId="73A7AFE1" w14:textId="77777777" w:rsidR="003C4A6F" w:rsidRDefault="003C4A6F">
            <w:pPr>
              <w:pStyle w:val="TableParagraph"/>
              <w:spacing w:before="1"/>
              <w:rPr>
                <w:sz w:val="24"/>
              </w:rPr>
            </w:pPr>
          </w:p>
          <w:p w14:paraId="03133CDC" w14:textId="77777777" w:rsidR="003C4A6F" w:rsidRDefault="00392711">
            <w:pPr>
              <w:pStyle w:val="TableParagraph"/>
              <w:numPr>
                <w:ilvl w:val="1"/>
                <w:numId w:val="54"/>
              </w:numPr>
              <w:tabs>
                <w:tab w:val="left" w:pos="475"/>
              </w:tabs>
              <w:spacing w:line="261" w:lineRule="exact"/>
              <w:ind w:left="475" w:hanging="368"/>
              <w:jc w:val="both"/>
              <w:rPr>
                <w:sz w:val="24"/>
              </w:rPr>
            </w:pPr>
            <w:r>
              <w:rPr>
                <w:sz w:val="24"/>
              </w:rPr>
              <w:t>Furnish</w:t>
            </w:r>
            <w:r>
              <w:rPr>
                <w:spacing w:val="-4"/>
                <w:sz w:val="24"/>
              </w:rPr>
              <w:t xml:space="preserve"> </w:t>
            </w:r>
            <w:r>
              <w:rPr>
                <w:sz w:val="24"/>
              </w:rPr>
              <w:t>a</w:t>
            </w:r>
            <w:r>
              <w:rPr>
                <w:spacing w:val="-2"/>
                <w:sz w:val="24"/>
              </w:rPr>
              <w:t xml:space="preserve"> </w:t>
            </w:r>
            <w:r>
              <w:rPr>
                <w:sz w:val="24"/>
              </w:rPr>
              <w:t>Performance</w:t>
            </w:r>
            <w:r>
              <w:rPr>
                <w:spacing w:val="-2"/>
                <w:sz w:val="24"/>
              </w:rPr>
              <w:t xml:space="preserve"> </w:t>
            </w:r>
            <w:r>
              <w:rPr>
                <w:sz w:val="24"/>
              </w:rPr>
              <w:t>Security</w:t>
            </w:r>
            <w:r>
              <w:rPr>
                <w:spacing w:val="-2"/>
                <w:sz w:val="24"/>
              </w:rPr>
              <w:t xml:space="preserve"> </w:t>
            </w:r>
            <w:r>
              <w:rPr>
                <w:sz w:val="24"/>
              </w:rPr>
              <w:t>in</w:t>
            </w:r>
            <w:r>
              <w:rPr>
                <w:spacing w:val="-2"/>
                <w:sz w:val="24"/>
              </w:rPr>
              <w:t xml:space="preserve"> </w:t>
            </w:r>
            <w:r>
              <w:rPr>
                <w:sz w:val="24"/>
              </w:rPr>
              <w:t>accordance</w:t>
            </w:r>
            <w:r>
              <w:rPr>
                <w:spacing w:val="-1"/>
                <w:sz w:val="24"/>
              </w:rPr>
              <w:t xml:space="preserve"> </w:t>
            </w:r>
            <w:r>
              <w:rPr>
                <w:sz w:val="24"/>
              </w:rPr>
              <w:t>with</w:t>
            </w:r>
            <w:r>
              <w:rPr>
                <w:spacing w:val="-2"/>
                <w:sz w:val="24"/>
              </w:rPr>
              <w:t xml:space="preserve"> </w:t>
            </w:r>
            <w:r>
              <w:rPr>
                <w:sz w:val="24"/>
              </w:rPr>
              <w:t>ITB</w:t>
            </w:r>
            <w:r>
              <w:rPr>
                <w:spacing w:val="-3"/>
                <w:sz w:val="24"/>
              </w:rPr>
              <w:t xml:space="preserve"> </w:t>
            </w:r>
            <w:r>
              <w:rPr>
                <w:sz w:val="24"/>
              </w:rPr>
              <w:t>Clause</w:t>
            </w:r>
            <w:r>
              <w:rPr>
                <w:spacing w:val="-1"/>
                <w:sz w:val="24"/>
              </w:rPr>
              <w:t xml:space="preserve"> </w:t>
            </w:r>
            <w:r>
              <w:rPr>
                <w:spacing w:val="-5"/>
                <w:sz w:val="24"/>
              </w:rPr>
              <w:t>43.</w:t>
            </w:r>
          </w:p>
        </w:tc>
      </w:tr>
      <w:tr w:rsidR="003C4A6F" w14:paraId="7D7C1394" w14:textId="77777777">
        <w:trPr>
          <w:trHeight w:val="563"/>
        </w:trPr>
        <w:tc>
          <w:tcPr>
            <w:tcW w:w="2204" w:type="dxa"/>
          </w:tcPr>
          <w:p w14:paraId="216A6D87" w14:textId="77777777" w:rsidR="003C4A6F" w:rsidRDefault="00392711">
            <w:pPr>
              <w:pStyle w:val="TableParagraph"/>
              <w:spacing w:line="284" w:lineRule="exact"/>
              <w:ind w:left="451" w:hanging="344"/>
              <w:rPr>
                <w:b/>
                <w:sz w:val="24"/>
              </w:rPr>
            </w:pPr>
            <w:r>
              <w:rPr>
                <w:b/>
                <w:sz w:val="24"/>
              </w:rPr>
              <w:t>21. Format and Signing</w:t>
            </w:r>
            <w:r>
              <w:rPr>
                <w:b/>
                <w:spacing w:val="-14"/>
                <w:sz w:val="24"/>
              </w:rPr>
              <w:t xml:space="preserve"> </w:t>
            </w:r>
            <w:r>
              <w:rPr>
                <w:b/>
                <w:sz w:val="24"/>
              </w:rPr>
              <w:t>of</w:t>
            </w:r>
            <w:r>
              <w:rPr>
                <w:b/>
                <w:spacing w:val="-13"/>
                <w:sz w:val="24"/>
              </w:rPr>
              <w:t xml:space="preserve"> </w:t>
            </w:r>
            <w:r>
              <w:rPr>
                <w:b/>
                <w:sz w:val="24"/>
              </w:rPr>
              <w:t>Bid</w:t>
            </w:r>
          </w:p>
        </w:tc>
        <w:tc>
          <w:tcPr>
            <w:tcW w:w="7939" w:type="dxa"/>
          </w:tcPr>
          <w:p w14:paraId="0AF89516" w14:textId="77777777" w:rsidR="003C4A6F" w:rsidRDefault="00392711">
            <w:pPr>
              <w:pStyle w:val="TableParagraph"/>
              <w:spacing w:line="284" w:lineRule="exact"/>
              <w:ind w:left="107"/>
              <w:rPr>
                <w:sz w:val="24"/>
              </w:rPr>
            </w:pPr>
            <w:r>
              <w:rPr>
                <w:sz w:val="24"/>
              </w:rPr>
              <w:t>21.1</w:t>
            </w:r>
            <w:r>
              <w:rPr>
                <w:spacing w:val="31"/>
                <w:sz w:val="24"/>
              </w:rPr>
              <w:t xml:space="preserve"> </w:t>
            </w:r>
            <w:r>
              <w:rPr>
                <w:sz w:val="24"/>
              </w:rPr>
              <w:t>The</w:t>
            </w:r>
            <w:r>
              <w:rPr>
                <w:spacing w:val="35"/>
                <w:sz w:val="24"/>
              </w:rPr>
              <w:t xml:space="preserve"> </w:t>
            </w:r>
            <w:r>
              <w:rPr>
                <w:sz w:val="24"/>
              </w:rPr>
              <w:t>Bidder</w:t>
            </w:r>
            <w:r>
              <w:rPr>
                <w:spacing w:val="32"/>
                <w:sz w:val="24"/>
              </w:rPr>
              <w:t xml:space="preserve"> </w:t>
            </w:r>
            <w:r>
              <w:rPr>
                <w:sz w:val="24"/>
              </w:rPr>
              <w:t>shall</w:t>
            </w:r>
            <w:r>
              <w:rPr>
                <w:spacing w:val="32"/>
                <w:sz w:val="24"/>
              </w:rPr>
              <w:t xml:space="preserve"> </w:t>
            </w:r>
            <w:r>
              <w:rPr>
                <w:sz w:val="24"/>
              </w:rPr>
              <w:t>prepare</w:t>
            </w:r>
            <w:r>
              <w:rPr>
                <w:spacing w:val="32"/>
                <w:sz w:val="24"/>
              </w:rPr>
              <w:t xml:space="preserve"> </w:t>
            </w:r>
            <w:r>
              <w:rPr>
                <w:sz w:val="24"/>
              </w:rPr>
              <w:t>one</w:t>
            </w:r>
            <w:r>
              <w:rPr>
                <w:spacing w:val="33"/>
                <w:sz w:val="24"/>
              </w:rPr>
              <w:t xml:space="preserve"> </w:t>
            </w:r>
            <w:r>
              <w:rPr>
                <w:sz w:val="24"/>
              </w:rPr>
              <w:t>original</w:t>
            </w:r>
            <w:r>
              <w:rPr>
                <w:spacing w:val="32"/>
                <w:sz w:val="24"/>
              </w:rPr>
              <w:t xml:space="preserve"> </w:t>
            </w:r>
            <w:r>
              <w:rPr>
                <w:sz w:val="24"/>
              </w:rPr>
              <w:t>of</w:t>
            </w:r>
            <w:r>
              <w:rPr>
                <w:spacing w:val="31"/>
                <w:sz w:val="24"/>
              </w:rPr>
              <w:t xml:space="preserve"> </w:t>
            </w:r>
            <w:r>
              <w:rPr>
                <w:sz w:val="24"/>
              </w:rPr>
              <w:t>the</w:t>
            </w:r>
            <w:r>
              <w:rPr>
                <w:spacing w:val="33"/>
                <w:sz w:val="24"/>
              </w:rPr>
              <w:t xml:space="preserve"> </w:t>
            </w:r>
            <w:r>
              <w:rPr>
                <w:sz w:val="24"/>
              </w:rPr>
              <w:t>documents</w:t>
            </w:r>
            <w:r>
              <w:rPr>
                <w:spacing w:val="32"/>
                <w:sz w:val="24"/>
              </w:rPr>
              <w:t xml:space="preserve"> </w:t>
            </w:r>
            <w:r>
              <w:rPr>
                <w:sz w:val="24"/>
              </w:rPr>
              <w:t>comprising the</w:t>
            </w:r>
            <w:r>
              <w:rPr>
                <w:spacing w:val="6"/>
                <w:sz w:val="24"/>
              </w:rPr>
              <w:t xml:space="preserve"> </w:t>
            </w:r>
            <w:r>
              <w:rPr>
                <w:sz w:val="24"/>
              </w:rPr>
              <w:t>bid</w:t>
            </w:r>
            <w:r>
              <w:rPr>
                <w:spacing w:val="7"/>
                <w:sz w:val="24"/>
              </w:rPr>
              <w:t xml:space="preserve"> </w:t>
            </w:r>
            <w:r>
              <w:rPr>
                <w:sz w:val="24"/>
              </w:rPr>
              <w:t>as</w:t>
            </w:r>
            <w:r>
              <w:rPr>
                <w:spacing w:val="7"/>
                <w:sz w:val="24"/>
              </w:rPr>
              <w:t xml:space="preserve"> </w:t>
            </w:r>
            <w:r>
              <w:rPr>
                <w:sz w:val="24"/>
              </w:rPr>
              <w:t>described</w:t>
            </w:r>
            <w:r>
              <w:rPr>
                <w:spacing w:val="6"/>
                <w:sz w:val="24"/>
              </w:rPr>
              <w:t xml:space="preserve"> </w:t>
            </w:r>
            <w:r>
              <w:rPr>
                <w:sz w:val="24"/>
              </w:rPr>
              <w:t>in</w:t>
            </w:r>
            <w:r>
              <w:rPr>
                <w:spacing w:val="6"/>
                <w:sz w:val="24"/>
              </w:rPr>
              <w:t xml:space="preserve"> </w:t>
            </w:r>
            <w:r>
              <w:rPr>
                <w:sz w:val="24"/>
              </w:rPr>
              <w:t>ITB</w:t>
            </w:r>
            <w:r>
              <w:rPr>
                <w:spacing w:val="11"/>
                <w:sz w:val="24"/>
              </w:rPr>
              <w:t xml:space="preserve"> </w:t>
            </w:r>
            <w:r>
              <w:rPr>
                <w:sz w:val="24"/>
              </w:rPr>
              <w:t>Clause</w:t>
            </w:r>
            <w:r>
              <w:rPr>
                <w:spacing w:val="6"/>
                <w:sz w:val="24"/>
              </w:rPr>
              <w:t xml:space="preserve"> </w:t>
            </w:r>
            <w:r>
              <w:rPr>
                <w:sz w:val="24"/>
              </w:rPr>
              <w:t>11</w:t>
            </w:r>
            <w:r>
              <w:rPr>
                <w:spacing w:val="5"/>
                <w:sz w:val="24"/>
              </w:rPr>
              <w:t xml:space="preserve"> </w:t>
            </w:r>
            <w:r>
              <w:rPr>
                <w:sz w:val="24"/>
              </w:rPr>
              <w:t>and</w:t>
            </w:r>
            <w:r>
              <w:rPr>
                <w:spacing w:val="7"/>
                <w:sz w:val="24"/>
              </w:rPr>
              <w:t xml:space="preserve"> </w:t>
            </w:r>
            <w:r>
              <w:rPr>
                <w:sz w:val="24"/>
              </w:rPr>
              <w:t>clearly</w:t>
            </w:r>
            <w:r>
              <w:rPr>
                <w:spacing w:val="4"/>
                <w:sz w:val="24"/>
              </w:rPr>
              <w:t xml:space="preserve"> </w:t>
            </w:r>
            <w:r>
              <w:rPr>
                <w:sz w:val="24"/>
              </w:rPr>
              <w:t>mark</w:t>
            </w:r>
            <w:r>
              <w:rPr>
                <w:spacing w:val="4"/>
                <w:sz w:val="24"/>
              </w:rPr>
              <w:t xml:space="preserve"> </w:t>
            </w:r>
            <w:r>
              <w:rPr>
                <w:sz w:val="24"/>
              </w:rPr>
              <w:t>it</w:t>
            </w:r>
            <w:r>
              <w:rPr>
                <w:spacing w:val="7"/>
                <w:sz w:val="24"/>
              </w:rPr>
              <w:t xml:space="preserve"> </w:t>
            </w:r>
            <w:r>
              <w:rPr>
                <w:sz w:val="24"/>
              </w:rPr>
              <w:t>as</w:t>
            </w:r>
            <w:r>
              <w:rPr>
                <w:spacing w:val="6"/>
                <w:sz w:val="24"/>
              </w:rPr>
              <w:t xml:space="preserve"> </w:t>
            </w:r>
            <w:r>
              <w:rPr>
                <w:sz w:val="24"/>
              </w:rPr>
              <w:t>“ORIGINAL.”</w:t>
            </w:r>
            <w:r>
              <w:rPr>
                <w:spacing w:val="7"/>
                <w:sz w:val="24"/>
              </w:rPr>
              <w:t xml:space="preserve"> </w:t>
            </w:r>
            <w:r>
              <w:rPr>
                <w:spacing w:val="-5"/>
                <w:sz w:val="24"/>
              </w:rPr>
              <w:t>In</w:t>
            </w:r>
          </w:p>
        </w:tc>
      </w:tr>
    </w:tbl>
    <w:p w14:paraId="1C080383" w14:textId="77777777" w:rsidR="003C4A6F" w:rsidRDefault="003C4A6F">
      <w:pPr>
        <w:pStyle w:val="TableParagraph"/>
        <w:spacing w:line="284" w:lineRule="exact"/>
        <w:rPr>
          <w:sz w:val="24"/>
        </w:rPr>
        <w:sectPr w:rsidR="003C4A6F">
          <w:type w:val="continuous"/>
          <w:pgSz w:w="11910" w:h="16850"/>
          <w:pgMar w:top="700" w:right="283" w:bottom="1260" w:left="425" w:header="0" w:footer="1009"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7939"/>
      </w:tblGrid>
      <w:tr w:rsidR="003C4A6F" w14:paraId="7E4A2074" w14:textId="77777777">
        <w:trPr>
          <w:trHeight w:val="3095"/>
        </w:trPr>
        <w:tc>
          <w:tcPr>
            <w:tcW w:w="2204" w:type="dxa"/>
          </w:tcPr>
          <w:p w14:paraId="7A7B7E0C" w14:textId="77777777" w:rsidR="003C4A6F" w:rsidRDefault="003C4A6F">
            <w:pPr>
              <w:pStyle w:val="TableParagraph"/>
              <w:rPr>
                <w:rFonts w:ascii="Times New Roman"/>
                <w:sz w:val="24"/>
              </w:rPr>
            </w:pPr>
          </w:p>
        </w:tc>
        <w:tc>
          <w:tcPr>
            <w:tcW w:w="7939" w:type="dxa"/>
          </w:tcPr>
          <w:p w14:paraId="6E9F7ACF" w14:textId="77777777" w:rsidR="003C4A6F" w:rsidRDefault="00392711">
            <w:pPr>
              <w:pStyle w:val="TableParagraph"/>
              <w:ind w:left="107" w:right="92"/>
              <w:jc w:val="both"/>
              <w:rPr>
                <w:sz w:val="24"/>
              </w:rPr>
            </w:pPr>
            <w:r>
              <w:rPr>
                <w:sz w:val="24"/>
              </w:rPr>
              <w:t>addition, the Bidder shall submit a copy of the bid and clearly mark it as “COPY.” In the event of any discrepancy between the original and the copy, the original shall prevail.</w:t>
            </w:r>
          </w:p>
          <w:p w14:paraId="77373921" w14:textId="77777777" w:rsidR="003C4A6F" w:rsidRDefault="003C4A6F">
            <w:pPr>
              <w:pStyle w:val="TableParagraph"/>
              <w:spacing w:before="281"/>
              <w:rPr>
                <w:sz w:val="24"/>
              </w:rPr>
            </w:pPr>
          </w:p>
          <w:p w14:paraId="1C97906A" w14:textId="77777777" w:rsidR="003C4A6F" w:rsidRDefault="00392711">
            <w:pPr>
              <w:pStyle w:val="TableParagraph"/>
              <w:ind w:left="107" w:right="100"/>
              <w:jc w:val="both"/>
              <w:rPr>
                <w:sz w:val="24"/>
              </w:rPr>
            </w:pPr>
            <w:r>
              <w:rPr>
                <w:sz w:val="24"/>
              </w:rPr>
              <w:t>21.2 The original and the Copy of the bid shall be typed or written in indelible ink and shall be signed by a person duly authorized to sign on behalf of the Bidder.</w:t>
            </w:r>
          </w:p>
          <w:p w14:paraId="7D8BFBDC" w14:textId="77777777" w:rsidR="003C4A6F" w:rsidRDefault="00392711">
            <w:pPr>
              <w:pStyle w:val="TableParagraph"/>
              <w:spacing w:before="262" w:line="280" w:lineRule="atLeast"/>
              <w:ind w:left="107" w:right="103"/>
              <w:jc w:val="both"/>
              <w:rPr>
                <w:sz w:val="24"/>
              </w:rPr>
            </w:pPr>
            <w:r>
              <w:rPr>
                <w:sz w:val="24"/>
              </w:rPr>
              <w:t>21.3 Any interlineations, erasures, or overwriting shall be valid only if they are signed or initialed by the person signing the Bid.</w:t>
            </w:r>
          </w:p>
        </w:tc>
      </w:tr>
      <w:tr w:rsidR="003C4A6F" w14:paraId="375AD48C" w14:textId="77777777">
        <w:trPr>
          <w:trHeight w:val="280"/>
        </w:trPr>
        <w:tc>
          <w:tcPr>
            <w:tcW w:w="10143" w:type="dxa"/>
            <w:gridSpan w:val="2"/>
          </w:tcPr>
          <w:p w14:paraId="7CCBF3F4" w14:textId="77777777" w:rsidR="003C4A6F" w:rsidRDefault="00392711">
            <w:pPr>
              <w:pStyle w:val="TableParagraph"/>
              <w:spacing w:line="260" w:lineRule="exact"/>
              <w:ind w:left="9" w:right="2"/>
              <w:jc w:val="center"/>
              <w:rPr>
                <w:b/>
                <w:sz w:val="24"/>
              </w:rPr>
            </w:pPr>
            <w:r>
              <w:rPr>
                <w:b/>
                <w:sz w:val="24"/>
              </w:rPr>
              <w:t>Submission</w:t>
            </w:r>
            <w:r>
              <w:rPr>
                <w:b/>
                <w:spacing w:val="-5"/>
                <w:sz w:val="24"/>
              </w:rPr>
              <w:t xml:space="preserve"> </w:t>
            </w:r>
            <w:r>
              <w:rPr>
                <w:b/>
                <w:sz w:val="24"/>
              </w:rPr>
              <w:t>and</w:t>
            </w:r>
            <w:r>
              <w:rPr>
                <w:b/>
                <w:spacing w:val="-2"/>
                <w:sz w:val="24"/>
              </w:rPr>
              <w:t xml:space="preserve"> </w:t>
            </w:r>
            <w:r>
              <w:rPr>
                <w:b/>
                <w:sz w:val="24"/>
              </w:rPr>
              <w:t>Opening</w:t>
            </w:r>
            <w:r>
              <w:rPr>
                <w:b/>
                <w:spacing w:val="-3"/>
                <w:sz w:val="24"/>
              </w:rPr>
              <w:t xml:space="preserve"> </w:t>
            </w:r>
            <w:r>
              <w:rPr>
                <w:b/>
                <w:sz w:val="24"/>
              </w:rPr>
              <w:t>of</w:t>
            </w:r>
            <w:r>
              <w:rPr>
                <w:b/>
                <w:spacing w:val="-2"/>
                <w:sz w:val="24"/>
              </w:rPr>
              <w:t xml:space="preserve"> </w:t>
            </w:r>
            <w:r>
              <w:rPr>
                <w:b/>
                <w:spacing w:val="-4"/>
                <w:sz w:val="24"/>
              </w:rPr>
              <w:t>Bids</w:t>
            </w:r>
          </w:p>
        </w:tc>
      </w:tr>
      <w:tr w:rsidR="003C4A6F" w14:paraId="6BFE3588" w14:textId="77777777">
        <w:trPr>
          <w:trHeight w:val="5909"/>
        </w:trPr>
        <w:tc>
          <w:tcPr>
            <w:tcW w:w="2204" w:type="dxa"/>
          </w:tcPr>
          <w:p w14:paraId="3298D0E8" w14:textId="77777777" w:rsidR="003C4A6F" w:rsidRDefault="003C4A6F">
            <w:pPr>
              <w:pStyle w:val="TableParagraph"/>
              <w:rPr>
                <w:sz w:val="24"/>
              </w:rPr>
            </w:pPr>
          </w:p>
          <w:p w14:paraId="2B932A27" w14:textId="77777777" w:rsidR="003C4A6F" w:rsidRDefault="003C4A6F">
            <w:pPr>
              <w:pStyle w:val="TableParagraph"/>
              <w:rPr>
                <w:sz w:val="24"/>
              </w:rPr>
            </w:pPr>
          </w:p>
          <w:p w14:paraId="47C4D3CA" w14:textId="77777777" w:rsidR="003C4A6F" w:rsidRDefault="003C4A6F">
            <w:pPr>
              <w:pStyle w:val="TableParagraph"/>
              <w:rPr>
                <w:sz w:val="24"/>
              </w:rPr>
            </w:pPr>
          </w:p>
          <w:p w14:paraId="64FDBA02" w14:textId="77777777" w:rsidR="003C4A6F" w:rsidRDefault="003C4A6F">
            <w:pPr>
              <w:pStyle w:val="TableParagraph"/>
              <w:rPr>
                <w:sz w:val="24"/>
              </w:rPr>
            </w:pPr>
          </w:p>
          <w:p w14:paraId="74D5BF75" w14:textId="77777777" w:rsidR="003C4A6F" w:rsidRDefault="003C4A6F">
            <w:pPr>
              <w:pStyle w:val="TableParagraph"/>
              <w:rPr>
                <w:sz w:val="24"/>
              </w:rPr>
            </w:pPr>
          </w:p>
          <w:p w14:paraId="471ED873" w14:textId="77777777" w:rsidR="003C4A6F" w:rsidRDefault="003C4A6F">
            <w:pPr>
              <w:pStyle w:val="TableParagraph"/>
              <w:rPr>
                <w:sz w:val="24"/>
              </w:rPr>
            </w:pPr>
          </w:p>
          <w:p w14:paraId="056291D1" w14:textId="77777777" w:rsidR="003C4A6F" w:rsidRDefault="003C4A6F">
            <w:pPr>
              <w:pStyle w:val="TableParagraph"/>
              <w:rPr>
                <w:sz w:val="24"/>
              </w:rPr>
            </w:pPr>
          </w:p>
          <w:p w14:paraId="3180B0D4" w14:textId="77777777" w:rsidR="003C4A6F" w:rsidRDefault="003C4A6F">
            <w:pPr>
              <w:pStyle w:val="TableParagraph"/>
              <w:spacing w:before="142"/>
              <w:rPr>
                <w:sz w:val="24"/>
              </w:rPr>
            </w:pPr>
          </w:p>
          <w:p w14:paraId="310C8DCF" w14:textId="77777777" w:rsidR="003C4A6F" w:rsidRDefault="00392711">
            <w:pPr>
              <w:pStyle w:val="TableParagraph"/>
              <w:ind w:left="451" w:right="357" w:hanging="344"/>
              <w:rPr>
                <w:b/>
                <w:sz w:val="24"/>
              </w:rPr>
            </w:pPr>
            <w:r>
              <w:rPr>
                <w:b/>
                <w:sz w:val="24"/>
              </w:rPr>
              <w:t>22.</w:t>
            </w:r>
            <w:r>
              <w:rPr>
                <w:b/>
                <w:spacing w:val="-14"/>
                <w:sz w:val="24"/>
              </w:rPr>
              <w:t xml:space="preserve"> </w:t>
            </w:r>
            <w:r>
              <w:rPr>
                <w:b/>
                <w:sz w:val="24"/>
              </w:rPr>
              <w:t xml:space="preserve">Submission, Sealing and Marking of </w:t>
            </w:r>
            <w:r>
              <w:rPr>
                <w:b/>
                <w:spacing w:val="-4"/>
                <w:sz w:val="24"/>
              </w:rPr>
              <w:t>Bids</w:t>
            </w:r>
          </w:p>
        </w:tc>
        <w:tc>
          <w:tcPr>
            <w:tcW w:w="7939" w:type="dxa"/>
          </w:tcPr>
          <w:p w14:paraId="49A8FB0A" w14:textId="77777777" w:rsidR="003C4A6F" w:rsidRDefault="00392711">
            <w:pPr>
              <w:pStyle w:val="TableParagraph"/>
              <w:spacing w:line="281" w:lineRule="exact"/>
              <w:ind w:left="107"/>
              <w:jc w:val="both"/>
              <w:rPr>
                <w:sz w:val="24"/>
              </w:rPr>
            </w:pPr>
            <w:r>
              <w:rPr>
                <w:sz w:val="24"/>
              </w:rPr>
              <w:t>22.1</w:t>
            </w:r>
            <w:r>
              <w:rPr>
                <w:spacing w:val="-2"/>
                <w:sz w:val="24"/>
              </w:rPr>
              <w:t xml:space="preserve"> </w:t>
            </w:r>
            <w:r>
              <w:rPr>
                <w:sz w:val="24"/>
              </w:rPr>
              <w:t>Bidders</w:t>
            </w:r>
            <w:r>
              <w:rPr>
                <w:spacing w:val="-2"/>
                <w:sz w:val="24"/>
              </w:rPr>
              <w:t xml:space="preserve"> </w:t>
            </w:r>
            <w:r>
              <w:rPr>
                <w:sz w:val="24"/>
              </w:rPr>
              <w:t>may</w:t>
            </w:r>
            <w:r>
              <w:rPr>
                <w:spacing w:val="-2"/>
                <w:sz w:val="24"/>
              </w:rPr>
              <w:t xml:space="preserve"> </w:t>
            </w:r>
            <w:r>
              <w:rPr>
                <w:sz w:val="24"/>
              </w:rPr>
              <w:t>always</w:t>
            </w:r>
            <w:r>
              <w:rPr>
                <w:spacing w:val="-1"/>
                <w:sz w:val="24"/>
              </w:rPr>
              <w:t xml:space="preserve"> </w:t>
            </w:r>
            <w:r>
              <w:rPr>
                <w:sz w:val="24"/>
              </w:rPr>
              <w:t>submit</w:t>
            </w:r>
            <w:r>
              <w:rPr>
                <w:spacing w:val="-2"/>
                <w:sz w:val="24"/>
              </w:rPr>
              <w:t xml:space="preserve"> </w:t>
            </w:r>
            <w:r>
              <w:rPr>
                <w:sz w:val="24"/>
              </w:rPr>
              <w:t>their</w:t>
            </w:r>
            <w:r>
              <w:rPr>
                <w:spacing w:val="-1"/>
                <w:sz w:val="24"/>
              </w:rPr>
              <w:t xml:space="preserve"> </w:t>
            </w:r>
            <w:r>
              <w:rPr>
                <w:sz w:val="24"/>
              </w:rPr>
              <w:t>bids</w:t>
            </w:r>
            <w:r>
              <w:rPr>
                <w:spacing w:val="-1"/>
                <w:sz w:val="24"/>
              </w:rPr>
              <w:t xml:space="preserve"> </w:t>
            </w:r>
            <w:r>
              <w:rPr>
                <w:sz w:val="24"/>
              </w:rPr>
              <w:t>by</w:t>
            </w:r>
            <w:r>
              <w:rPr>
                <w:spacing w:val="-4"/>
                <w:sz w:val="24"/>
              </w:rPr>
              <w:t xml:space="preserve"> </w:t>
            </w:r>
            <w:r>
              <w:rPr>
                <w:sz w:val="24"/>
              </w:rPr>
              <w:t>mail</w:t>
            </w:r>
            <w:r>
              <w:rPr>
                <w:spacing w:val="-2"/>
                <w:sz w:val="24"/>
              </w:rPr>
              <w:t xml:space="preserve"> </w:t>
            </w:r>
            <w:r>
              <w:rPr>
                <w:sz w:val="24"/>
              </w:rPr>
              <w:t>or</w:t>
            </w:r>
            <w:r>
              <w:rPr>
                <w:spacing w:val="-2"/>
                <w:sz w:val="24"/>
              </w:rPr>
              <w:t xml:space="preserve"> </w:t>
            </w:r>
            <w:r>
              <w:rPr>
                <w:sz w:val="24"/>
              </w:rPr>
              <w:t>by</w:t>
            </w:r>
            <w:r>
              <w:rPr>
                <w:spacing w:val="-2"/>
                <w:sz w:val="24"/>
              </w:rPr>
              <w:t xml:space="preserve"> hand.</w:t>
            </w:r>
          </w:p>
          <w:p w14:paraId="72B39B5A" w14:textId="77777777" w:rsidR="003C4A6F" w:rsidRDefault="003C4A6F">
            <w:pPr>
              <w:pStyle w:val="TableParagraph"/>
              <w:spacing w:before="1"/>
              <w:rPr>
                <w:sz w:val="24"/>
              </w:rPr>
            </w:pPr>
          </w:p>
          <w:p w14:paraId="6F5BBB09" w14:textId="77777777" w:rsidR="003C4A6F" w:rsidRDefault="00392711">
            <w:pPr>
              <w:pStyle w:val="TableParagraph"/>
              <w:ind w:left="107" w:right="101"/>
              <w:jc w:val="both"/>
              <w:rPr>
                <w:sz w:val="24"/>
              </w:rPr>
            </w:pPr>
            <w:r>
              <w:rPr>
                <w:sz w:val="24"/>
              </w:rPr>
              <w:t>(a) Bidders submitting bids by mail or by hand, shall enclose the original and the copy of the Bid in separate sealed envelopes, duly marking the envelopes as “ORIGINAL” and “COPY.” These envelopes containing the original and the copy shall then be enclosed in one single envelope.</w:t>
            </w:r>
          </w:p>
          <w:p w14:paraId="2D23457A" w14:textId="77777777" w:rsidR="003C4A6F" w:rsidRDefault="003C4A6F">
            <w:pPr>
              <w:pStyle w:val="TableParagraph"/>
              <w:rPr>
                <w:sz w:val="24"/>
              </w:rPr>
            </w:pPr>
          </w:p>
          <w:p w14:paraId="3D2D20E1" w14:textId="77777777" w:rsidR="003C4A6F" w:rsidRDefault="00392711">
            <w:pPr>
              <w:pStyle w:val="TableParagraph"/>
              <w:ind w:left="107"/>
              <w:jc w:val="both"/>
              <w:rPr>
                <w:sz w:val="24"/>
              </w:rPr>
            </w:pPr>
            <w:r>
              <w:rPr>
                <w:sz w:val="24"/>
              </w:rPr>
              <w:t>22.2</w:t>
            </w:r>
            <w:r>
              <w:rPr>
                <w:spacing w:val="-5"/>
                <w:sz w:val="24"/>
              </w:rPr>
              <w:t xml:space="preserve"> </w:t>
            </w:r>
            <w:r>
              <w:rPr>
                <w:sz w:val="24"/>
              </w:rPr>
              <w:t>The</w:t>
            </w:r>
            <w:r>
              <w:rPr>
                <w:spacing w:val="-2"/>
                <w:sz w:val="24"/>
              </w:rPr>
              <w:t xml:space="preserve"> </w:t>
            </w:r>
            <w:r>
              <w:rPr>
                <w:sz w:val="24"/>
              </w:rPr>
              <w:t>inner</w:t>
            </w:r>
            <w:r>
              <w:rPr>
                <w:spacing w:val="-2"/>
                <w:sz w:val="24"/>
              </w:rPr>
              <w:t xml:space="preserve"> </w:t>
            </w:r>
            <w:r>
              <w:rPr>
                <w:sz w:val="24"/>
              </w:rPr>
              <w:t>and</w:t>
            </w:r>
            <w:r>
              <w:rPr>
                <w:spacing w:val="-2"/>
                <w:sz w:val="24"/>
              </w:rPr>
              <w:t xml:space="preserve"> </w:t>
            </w:r>
            <w:r>
              <w:rPr>
                <w:sz w:val="24"/>
              </w:rPr>
              <w:t>outer</w:t>
            </w:r>
            <w:r>
              <w:rPr>
                <w:spacing w:val="-2"/>
                <w:sz w:val="24"/>
              </w:rPr>
              <w:t xml:space="preserve"> </w:t>
            </w:r>
            <w:r>
              <w:rPr>
                <w:sz w:val="24"/>
              </w:rPr>
              <w:t>envelopes</w:t>
            </w:r>
            <w:r>
              <w:rPr>
                <w:spacing w:val="-2"/>
                <w:sz w:val="24"/>
              </w:rPr>
              <w:t xml:space="preserve"> shall:</w:t>
            </w:r>
          </w:p>
          <w:p w14:paraId="07531D20" w14:textId="77777777" w:rsidR="003C4A6F" w:rsidRDefault="00392711">
            <w:pPr>
              <w:pStyle w:val="TableParagraph"/>
              <w:numPr>
                <w:ilvl w:val="0"/>
                <w:numId w:val="53"/>
              </w:numPr>
              <w:tabs>
                <w:tab w:val="left" w:pos="459"/>
              </w:tabs>
              <w:spacing w:before="280"/>
              <w:ind w:left="459" w:hanging="352"/>
              <w:jc w:val="both"/>
              <w:rPr>
                <w:sz w:val="24"/>
              </w:rPr>
            </w:pPr>
            <w:r>
              <w:rPr>
                <w:sz w:val="24"/>
              </w:rPr>
              <w:t>Bear</w:t>
            </w:r>
            <w:r>
              <w:rPr>
                <w:spacing w:val="-2"/>
                <w:sz w:val="24"/>
              </w:rPr>
              <w:t xml:space="preserve"> </w:t>
            </w:r>
            <w:r>
              <w:rPr>
                <w:sz w:val="24"/>
              </w:rPr>
              <w:t>the</w:t>
            </w:r>
            <w:r>
              <w:rPr>
                <w:spacing w:val="-1"/>
                <w:sz w:val="24"/>
              </w:rPr>
              <w:t xml:space="preserve"> </w:t>
            </w:r>
            <w:r>
              <w:rPr>
                <w:sz w:val="24"/>
              </w:rPr>
              <w:t>name</w:t>
            </w:r>
            <w:r>
              <w:rPr>
                <w:spacing w:val="1"/>
                <w:sz w:val="24"/>
              </w:rPr>
              <w:t xml:space="preserve"> </w:t>
            </w:r>
            <w:r>
              <w:rPr>
                <w:sz w:val="24"/>
              </w:rPr>
              <w:t>and</w:t>
            </w:r>
            <w:r>
              <w:rPr>
                <w:spacing w:val="-1"/>
                <w:sz w:val="24"/>
              </w:rPr>
              <w:t xml:space="preserve"> </w:t>
            </w:r>
            <w:r>
              <w:rPr>
                <w:sz w:val="24"/>
              </w:rPr>
              <w:t>address of</w:t>
            </w:r>
            <w:r>
              <w:rPr>
                <w:spacing w:val="-1"/>
                <w:sz w:val="24"/>
              </w:rPr>
              <w:t xml:space="preserve"> </w:t>
            </w:r>
            <w:r>
              <w:rPr>
                <w:sz w:val="24"/>
              </w:rPr>
              <w:t xml:space="preserve">the </w:t>
            </w:r>
            <w:r>
              <w:rPr>
                <w:spacing w:val="-2"/>
                <w:sz w:val="24"/>
              </w:rPr>
              <w:t>Bidder;</w:t>
            </w:r>
          </w:p>
          <w:p w14:paraId="1A910FBF" w14:textId="77777777" w:rsidR="003C4A6F" w:rsidRDefault="003C4A6F">
            <w:pPr>
              <w:pStyle w:val="TableParagraph"/>
              <w:spacing w:before="1"/>
              <w:rPr>
                <w:sz w:val="24"/>
              </w:rPr>
            </w:pPr>
          </w:p>
          <w:p w14:paraId="4A15D1ED" w14:textId="77777777" w:rsidR="003C4A6F" w:rsidRDefault="00392711">
            <w:pPr>
              <w:pStyle w:val="TableParagraph"/>
              <w:numPr>
                <w:ilvl w:val="0"/>
                <w:numId w:val="53"/>
              </w:numPr>
              <w:tabs>
                <w:tab w:val="left" w:pos="473"/>
              </w:tabs>
              <w:spacing w:before="1"/>
              <w:ind w:left="473" w:hanging="366"/>
              <w:jc w:val="both"/>
              <w:rPr>
                <w:sz w:val="24"/>
              </w:rPr>
            </w:pPr>
            <w:r>
              <w:rPr>
                <w:sz w:val="24"/>
              </w:rPr>
              <w:t>be</w:t>
            </w:r>
            <w:r>
              <w:rPr>
                <w:spacing w:val="-4"/>
                <w:sz w:val="24"/>
              </w:rPr>
              <w:t xml:space="preserve"> </w:t>
            </w:r>
            <w:r>
              <w:rPr>
                <w:sz w:val="24"/>
              </w:rPr>
              <w:t>addressed</w:t>
            </w:r>
            <w:r>
              <w:rPr>
                <w:spacing w:val="-1"/>
                <w:sz w:val="24"/>
              </w:rPr>
              <w:t xml:space="preserve"> </w:t>
            </w:r>
            <w:r>
              <w:rPr>
                <w:sz w:val="24"/>
              </w:rPr>
              <w:t>to</w:t>
            </w:r>
            <w:r>
              <w:rPr>
                <w:spacing w:val="-1"/>
                <w:sz w:val="24"/>
              </w:rPr>
              <w:t xml:space="preserve"> </w:t>
            </w:r>
            <w:r>
              <w:rPr>
                <w:sz w:val="24"/>
              </w:rPr>
              <w:t>the</w:t>
            </w:r>
            <w:r>
              <w:rPr>
                <w:spacing w:val="-3"/>
                <w:sz w:val="24"/>
              </w:rPr>
              <w:t xml:space="preserve"> </w:t>
            </w:r>
            <w:r>
              <w:rPr>
                <w:sz w:val="24"/>
              </w:rPr>
              <w:t>Purchaser</w:t>
            </w:r>
            <w:r>
              <w:rPr>
                <w:spacing w:val="-2"/>
                <w:sz w:val="24"/>
              </w:rPr>
              <w:t xml:space="preserve"> </w:t>
            </w:r>
            <w:r>
              <w:rPr>
                <w:sz w:val="24"/>
              </w:rPr>
              <w:t>in</w:t>
            </w:r>
            <w:r>
              <w:rPr>
                <w:spacing w:val="-1"/>
                <w:sz w:val="24"/>
              </w:rPr>
              <w:t xml:space="preserve"> </w:t>
            </w:r>
            <w:r>
              <w:rPr>
                <w:sz w:val="24"/>
              </w:rPr>
              <w:t>accordance</w:t>
            </w:r>
            <w:r>
              <w:rPr>
                <w:spacing w:val="-1"/>
                <w:sz w:val="24"/>
              </w:rPr>
              <w:t xml:space="preserve"> </w:t>
            </w:r>
            <w:r>
              <w:rPr>
                <w:sz w:val="24"/>
              </w:rPr>
              <w:t>with</w:t>
            </w:r>
            <w:r>
              <w:rPr>
                <w:spacing w:val="-1"/>
                <w:sz w:val="24"/>
              </w:rPr>
              <w:t xml:space="preserve"> </w:t>
            </w:r>
            <w:r>
              <w:rPr>
                <w:sz w:val="24"/>
              </w:rPr>
              <w:t>ITB</w:t>
            </w:r>
            <w:r>
              <w:rPr>
                <w:spacing w:val="-3"/>
                <w:sz w:val="24"/>
              </w:rPr>
              <w:t xml:space="preserve"> </w:t>
            </w:r>
            <w:r>
              <w:rPr>
                <w:sz w:val="24"/>
              </w:rPr>
              <w:t>Sub-Clause</w:t>
            </w:r>
            <w:r>
              <w:rPr>
                <w:spacing w:val="-1"/>
                <w:sz w:val="24"/>
              </w:rPr>
              <w:t xml:space="preserve"> </w:t>
            </w:r>
            <w:r>
              <w:rPr>
                <w:spacing w:val="-2"/>
                <w:sz w:val="24"/>
              </w:rPr>
              <w:t>23.1;</w:t>
            </w:r>
          </w:p>
          <w:p w14:paraId="42234C23" w14:textId="77777777" w:rsidR="003C4A6F" w:rsidRDefault="00392711">
            <w:pPr>
              <w:pStyle w:val="TableParagraph"/>
              <w:numPr>
                <w:ilvl w:val="0"/>
                <w:numId w:val="53"/>
              </w:numPr>
              <w:tabs>
                <w:tab w:val="left" w:pos="479"/>
              </w:tabs>
              <w:spacing w:before="280"/>
              <w:ind w:left="97" w:right="98" w:firstLine="9"/>
              <w:jc w:val="both"/>
              <w:rPr>
                <w:sz w:val="24"/>
              </w:rPr>
            </w:pPr>
            <w:r>
              <w:rPr>
                <w:sz w:val="24"/>
              </w:rPr>
              <w:t>bear the specific identification of this bidding process as indicated in</w:t>
            </w:r>
            <w:r>
              <w:rPr>
                <w:spacing w:val="40"/>
                <w:sz w:val="24"/>
              </w:rPr>
              <w:t xml:space="preserve"> </w:t>
            </w:r>
            <w:r>
              <w:rPr>
                <w:sz w:val="24"/>
              </w:rPr>
              <w:t>the BDS; and</w:t>
            </w:r>
          </w:p>
          <w:p w14:paraId="5F2CA8CA" w14:textId="77777777" w:rsidR="003C4A6F" w:rsidRDefault="003C4A6F">
            <w:pPr>
              <w:pStyle w:val="TableParagraph"/>
              <w:spacing w:before="1"/>
              <w:rPr>
                <w:sz w:val="24"/>
              </w:rPr>
            </w:pPr>
          </w:p>
          <w:p w14:paraId="4F543190" w14:textId="77777777" w:rsidR="003C4A6F" w:rsidRDefault="00392711">
            <w:pPr>
              <w:pStyle w:val="TableParagraph"/>
              <w:numPr>
                <w:ilvl w:val="0"/>
                <w:numId w:val="53"/>
              </w:numPr>
              <w:tabs>
                <w:tab w:val="left" w:pos="483"/>
              </w:tabs>
              <w:ind w:left="107" w:right="94" w:firstLine="0"/>
              <w:jc w:val="both"/>
              <w:rPr>
                <w:sz w:val="24"/>
              </w:rPr>
            </w:pPr>
            <w:r>
              <w:rPr>
                <w:sz w:val="24"/>
              </w:rPr>
              <w:t>Bear a warning not to open before the time and date for bid opening, in accordance with ITB Sub-Clause 261. If all envelopes are not sealed and marked as required, the Purchaser will assume no responsibility for the misplacement or premature opening of the bid.</w:t>
            </w:r>
          </w:p>
        </w:tc>
      </w:tr>
      <w:tr w:rsidR="003C4A6F" w14:paraId="7C462D23" w14:textId="77777777">
        <w:trPr>
          <w:trHeight w:val="2250"/>
        </w:trPr>
        <w:tc>
          <w:tcPr>
            <w:tcW w:w="2204" w:type="dxa"/>
          </w:tcPr>
          <w:p w14:paraId="1258828B" w14:textId="77777777" w:rsidR="003C4A6F" w:rsidRDefault="003C4A6F">
            <w:pPr>
              <w:pStyle w:val="TableParagraph"/>
              <w:rPr>
                <w:sz w:val="24"/>
              </w:rPr>
            </w:pPr>
          </w:p>
          <w:p w14:paraId="6894C3C5" w14:textId="77777777" w:rsidR="003C4A6F" w:rsidRDefault="003C4A6F">
            <w:pPr>
              <w:pStyle w:val="TableParagraph"/>
              <w:spacing w:before="142"/>
              <w:rPr>
                <w:sz w:val="24"/>
              </w:rPr>
            </w:pPr>
          </w:p>
          <w:p w14:paraId="2E273C07" w14:textId="77777777" w:rsidR="003C4A6F" w:rsidRDefault="00392711">
            <w:pPr>
              <w:pStyle w:val="TableParagraph"/>
              <w:ind w:left="451" w:right="194" w:hanging="344"/>
              <w:rPr>
                <w:b/>
                <w:sz w:val="24"/>
              </w:rPr>
            </w:pPr>
            <w:r>
              <w:rPr>
                <w:b/>
                <w:sz w:val="24"/>
              </w:rPr>
              <w:t>23. Deadline for Submission</w:t>
            </w:r>
            <w:r>
              <w:rPr>
                <w:b/>
                <w:spacing w:val="-14"/>
                <w:sz w:val="24"/>
              </w:rPr>
              <w:t xml:space="preserve"> </w:t>
            </w:r>
            <w:r>
              <w:rPr>
                <w:b/>
                <w:sz w:val="24"/>
              </w:rPr>
              <w:t xml:space="preserve">of </w:t>
            </w:r>
            <w:r>
              <w:rPr>
                <w:b/>
                <w:spacing w:val="-4"/>
                <w:sz w:val="24"/>
              </w:rPr>
              <w:t>Bids</w:t>
            </w:r>
          </w:p>
        </w:tc>
        <w:tc>
          <w:tcPr>
            <w:tcW w:w="7939" w:type="dxa"/>
          </w:tcPr>
          <w:p w14:paraId="32369BC1" w14:textId="77777777" w:rsidR="003C4A6F" w:rsidRDefault="00392711">
            <w:pPr>
              <w:pStyle w:val="TableParagraph"/>
              <w:numPr>
                <w:ilvl w:val="1"/>
                <w:numId w:val="52"/>
              </w:numPr>
              <w:tabs>
                <w:tab w:val="left" w:pos="635"/>
              </w:tabs>
              <w:ind w:right="101" w:firstLine="0"/>
              <w:jc w:val="both"/>
              <w:rPr>
                <w:sz w:val="24"/>
              </w:rPr>
            </w:pPr>
            <w:r>
              <w:rPr>
                <w:sz w:val="24"/>
              </w:rPr>
              <w:t>Bids must be received by the Purchaser at the address and no later than the date and time specified in the BDS.</w:t>
            </w:r>
          </w:p>
          <w:p w14:paraId="74021254" w14:textId="77777777" w:rsidR="003C4A6F" w:rsidRDefault="003C4A6F">
            <w:pPr>
              <w:pStyle w:val="TableParagraph"/>
              <w:rPr>
                <w:sz w:val="24"/>
              </w:rPr>
            </w:pPr>
          </w:p>
          <w:p w14:paraId="0E860AD8" w14:textId="77777777" w:rsidR="003C4A6F" w:rsidRDefault="00392711">
            <w:pPr>
              <w:pStyle w:val="TableParagraph"/>
              <w:numPr>
                <w:ilvl w:val="1"/>
                <w:numId w:val="52"/>
              </w:numPr>
              <w:tabs>
                <w:tab w:val="left" w:pos="666"/>
              </w:tabs>
              <w:ind w:right="101" w:firstLine="0"/>
              <w:jc w:val="both"/>
              <w:rPr>
                <w:sz w:val="24"/>
              </w:rPr>
            </w:pPr>
            <w:r>
              <w:rPr>
                <w:sz w:val="24"/>
              </w:rPr>
              <w:t>The Purchaser may, at its discretion, extend the deadline for the submission</w:t>
            </w:r>
            <w:r>
              <w:rPr>
                <w:spacing w:val="-5"/>
                <w:sz w:val="24"/>
              </w:rPr>
              <w:t xml:space="preserve"> </w:t>
            </w:r>
            <w:r>
              <w:rPr>
                <w:sz w:val="24"/>
              </w:rPr>
              <w:t>of</w:t>
            </w:r>
            <w:r>
              <w:rPr>
                <w:spacing w:val="-5"/>
                <w:sz w:val="24"/>
              </w:rPr>
              <w:t xml:space="preserve"> </w:t>
            </w:r>
            <w:r>
              <w:rPr>
                <w:sz w:val="24"/>
              </w:rPr>
              <w:t>bids</w:t>
            </w:r>
            <w:r>
              <w:rPr>
                <w:spacing w:val="-4"/>
                <w:sz w:val="24"/>
              </w:rPr>
              <w:t xml:space="preserve"> </w:t>
            </w:r>
            <w:r>
              <w:rPr>
                <w:sz w:val="24"/>
              </w:rPr>
              <w:t>by</w:t>
            </w:r>
            <w:r>
              <w:rPr>
                <w:spacing w:val="-5"/>
                <w:sz w:val="24"/>
              </w:rPr>
              <w:t xml:space="preserve"> </w:t>
            </w:r>
            <w:r>
              <w:rPr>
                <w:sz w:val="24"/>
              </w:rPr>
              <w:t>amending</w:t>
            </w:r>
            <w:r>
              <w:rPr>
                <w:spacing w:val="-6"/>
                <w:sz w:val="24"/>
              </w:rPr>
              <w:t xml:space="preserve"> </w:t>
            </w:r>
            <w:r>
              <w:rPr>
                <w:sz w:val="24"/>
              </w:rPr>
              <w:t>the</w:t>
            </w:r>
            <w:r>
              <w:rPr>
                <w:spacing w:val="-4"/>
                <w:sz w:val="24"/>
              </w:rPr>
              <w:t xml:space="preserve"> </w:t>
            </w:r>
            <w:r>
              <w:rPr>
                <w:sz w:val="24"/>
              </w:rPr>
              <w:t>Bidding</w:t>
            </w:r>
            <w:r>
              <w:rPr>
                <w:spacing w:val="-6"/>
                <w:sz w:val="24"/>
              </w:rPr>
              <w:t xml:space="preserve"> </w:t>
            </w:r>
            <w:r>
              <w:rPr>
                <w:sz w:val="24"/>
              </w:rPr>
              <w:t>Documents</w:t>
            </w:r>
            <w:r>
              <w:rPr>
                <w:spacing w:val="-4"/>
                <w:sz w:val="24"/>
              </w:rPr>
              <w:t xml:space="preserve"> </w:t>
            </w:r>
            <w:r>
              <w:rPr>
                <w:sz w:val="24"/>
              </w:rPr>
              <w:t>in</w:t>
            </w:r>
            <w:r>
              <w:rPr>
                <w:spacing w:val="-4"/>
                <w:sz w:val="24"/>
              </w:rPr>
              <w:t xml:space="preserve"> </w:t>
            </w:r>
            <w:r>
              <w:rPr>
                <w:sz w:val="24"/>
              </w:rPr>
              <w:t>accordance</w:t>
            </w:r>
            <w:r>
              <w:rPr>
                <w:spacing w:val="-4"/>
                <w:sz w:val="24"/>
              </w:rPr>
              <w:t xml:space="preserve"> </w:t>
            </w:r>
            <w:r>
              <w:rPr>
                <w:sz w:val="24"/>
              </w:rPr>
              <w:t>with ITB</w:t>
            </w:r>
            <w:r>
              <w:rPr>
                <w:spacing w:val="13"/>
                <w:sz w:val="24"/>
              </w:rPr>
              <w:t xml:space="preserve"> </w:t>
            </w:r>
            <w:r>
              <w:rPr>
                <w:sz w:val="24"/>
              </w:rPr>
              <w:t>Clause</w:t>
            </w:r>
            <w:r>
              <w:rPr>
                <w:spacing w:val="18"/>
                <w:sz w:val="24"/>
              </w:rPr>
              <w:t xml:space="preserve"> </w:t>
            </w:r>
            <w:r>
              <w:rPr>
                <w:sz w:val="24"/>
              </w:rPr>
              <w:t>8,</w:t>
            </w:r>
            <w:r>
              <w:rPr>
                <w:spacing w:val="15"/>
                <w:sz w:val="24"/>
              </w:rPr>
              <w:t xml:space="preserve"> </w:t>
            </w:r>
            <w:r>
              <w:rPr>
                <w:sz w:val="24"/>
              </w:rPr>
              <w:t>in</w:t>
            </w:r>
            <w:r>
              <w:rPr>
                <w:spacing w:val="16"/>
                <w:sz w:val="24"/>
              </w:rPr>
              <w:t xml:space="preserve"> </w:t>
            </w:r>
            <w:r>
              <w:rPr>
                <w:sz w:val="24"/>
              </w:rPr>
              <w:t>which</w:t>
            </w:r>
            <w:r>
              <w:rPr>
                <w:spacing w:val="14"/>
                <w:sz w:val="24"/>
              </w:rPr>
              <w:t xml:space="preserve"> </w:t>
            </w:r>
            <w:r>
              <w:rPr>
                <w:sz w:val="24"/>
              </w:rPr>
              <w:t>case</w:t>
            </w:r>
            <w:r>
              <w:rPr>
                <w:spacing w:val="15"/>
                <w:sz w:val="24"/>
              </w:rPr>
              <w:t xml:space="preserve"> </w:t>
            </w:r>
            <w:r>
              <w:rPr>
                <w:sz w:val="24"/>
              </w:rPr>
              <w:t>all</w:t>
            </w:r>
            <w:r>
              <w:rPr>
                <w:spacing w:val="15"/>
                <w:sz w:val="24"/>
              </w:rPr>
              <w:t xml:space="preserve"> </w:t>
            </w:r>
            <w:r>
              <w:rPr>
                <w:sz w:val="24"/>
              </w:rPr>
              <w:t>rights</w:t>
            </w:r>
            <w:r>
              <w:rPr>
                <w:spacing w:val="15"/>
                <w:sz w:val="24"/>
              </w:rPr>
              <w:t xml:space="preserve"> </w:t>
            </w:r>
            <w:r>
              <w:rPr>
                <w:sz w:val="24"/>
              </w:rPr>
              <w:t>and</w:t>
            </w:r>
            <w:r>
              <w:rPr>
                <w:spacing w:val="16"/>
                <w:sz w:val="24"/>
              </w:rPr>
              <w:t xml:space="preserve"> </w:t>
            </w:r>
            <w:r>
              <w:rPr>
                <w:sz w:val="24"/>
              </w:rPr>
              <w:t>obligations</w:t>
            </w:r>
            <w:r>
              <w:rPr>
                <w:spacing w:val="16"/>
                <w:sz w:val="24"/>
              </w:rPr>
              <w:t xml:space="preserve"> </w:t>
            </w:r>
            <w:r>
              <w:rPr>
                <w:sz w:val="24"/>
              </w:rPr>
              <w:t>of</w:t>
            </w:r>
            <w:r>
              <w:rPr>
                <w:spacing w:val="13"/>
                <w:sz w:val="24"/>
              </w:rPr>
              <w:t xml:space="preserve"> </w:t>
            </w:r>
            <w:r>
              <w:rPr>
                <w:sz w:val="24"/>
              </w:rPr>
              <w:t>the</w:t>
            </w:r>
            <w:r>
              <w:rPr>
                <w:spacing w:val="16"/>
                <w:sz w:val="24"/>
              </w:rPr>
              <w:t xml:space="preserve"> </w:t>
            </w:r>
            <w:r>
              <w:rPr>
                <w:sz w:val="24"/>
              </w:rPr>
              <w:t>Purchaser</w:t>
            </w:r>
            <w:r>
              <w:rPr>
                <w:spacing w:val="14"/>
                <w:sz w:val="24"/>
              </w:rPr>
              <w:t xml:space="preserve"> </w:t>
            </w:r>
            <w:r>
              <w:rPr>
                <w:spacing w:val="-5"/>
                <w:sz w:val="24"/>
              </w:rPr>
              <w:t>and</w:t>
            </w:r>
          </w:p>
          <w:p w14:paraId="475AAA5B" w14:textId="77777777" w:rsidR="003C4A6F" w:rsidRDefault="00392711">
            <w:pPr>
              <w:pStyle w:val="TableParagraph"/>
              <w:spacing w:line="280" w:lineRule="exact"/>
              <w:ind w:left="107" w:right="103"/>
              <w:jc w:val="both"/>
              <w:rPr>
                <w:sz w:val="24"/>
              </w:rPr>
            </w:pPr>
            <w:r>
              <w:rPr>
                <w:sz w:val="24"/>
              </w:rPr>
              <w:t>Bidders previously subject to the deadline shall thereafter be subject to the deadline as extended.</w:t>
            </w:r>
          </w:p>
        </w:tc>
      </w:tr>
      <w:tr w:rsidR="003C4A6F" w14:paraId="041B39EA" w14:textId="77777777">
        <w:trPr>
          <w:trHeight w:val="1125"/>
        </w:trPr>
        <w:tc>
          <w:tcPr>
            <w:tcW w:w="2204" w:type="dxa"/>
          </w:tcPr>
          <w:p w14:paraId="2B3E8DE1" w14:textId="77777777" w:rsidR="003C4A6F" w:rsidRDefault="003C4A6F">
            <w:pPr>
              <w:pStyle w:val="TableParagraph"/>
              <w:spacing w:before="141"/>
              <w:rPr>
                <w:sz w:val="24"/>
              </w:rPr>
            </w:pPr>
          </w:p>
          <w:p w14:paraId="19D5B573" w14:textId="77777777" w:rsidR="003C4A6F" w:rsidRDefault="00392711">
            <w:pPr>
              <w:pStyle w:val="TableParagraph"/>
              <w:ind w:left="107"/>
              <w:rPr>
                <w:b/>
                <w:sz w:val="24"/>
              </w:rPr>
            </w:pPr>
            <w:r>
              <w:rPr>
                <w:b/>
                <w:sz w:val="24"/>
              </w:rPr>
              <w:t>24.</w:t>
            </w:r>
            <w:r>
              <w:rPr>
                <w:b/>
                <w:spacing w:val="-5"/>
                <w:sz w:val="24"/>
              </w:rPr>
              <w:t xml:space="preserve"> </w:t>
            </w:r>
            <w:r>
              <w:rPr>
                <w:b/>
                <w:sz w:val="24"/>
              </w:rPr>
              <w:t>Late</w:t>
            </w:r>
            <w:r>
              <w:rPr>
                <w:b/>
                <w:spacing w:val="-2"/>
                <w:sz w:val="24"/>
              </w:rPr>
              <w:t xml:space="preserve"> </w:t>
            </w:r>
            <w:r>
              <w:rPr>
                <w:b/>
                <w:spacing w:val="-4"/>
                <w:sz w:val="24"/>
              </w:rPr>
              <w:t>Bids</w:t>
            </w:r>
          </w:p>
        </w:tc>
        <w:tc>
          <w:tcPr>
            <w:tcW w:w="7939" w:type="dxa"/>
          </w:tcPr>
          <w:p w14:paraId="369EC5E9" w14:textId="77777777" w:rsidR="003C4A6F" w:rsidRDefault="00392711">
            <w:pPr>
              <w:pStyle w:val="TableParagraph"/>
              <w:spacing w:line="280" w:lineRule="exact"/>
              <w:ind w:left="107" w:right="97"/>
              <w:jc w:val="both"/>
              <w:rPr>
                <w:sz w:val="24"/>
              </w:rPr>
            </w:pPr>
            <w:r>
              <w:rPr>
                <w:sz w:val="24"/>
              </w:rPr>
              <w:t>24.1 The Purchaser shall not consider any bid that arrives after the deadline for submission of bids, in accordance with ITB Clause 23. Any bid received by the Purchaser after the deadline for submission of bids</w:t>
            </w:r>
            <w:r>
              <w:rPr>
                <w:spacing w:val="-1"/>
                <w:sz w:val="24"/>
              </w:rPr>
              <w:t xml:space="preserve"> </w:t>
            </w:r>
            <w:r>
              <w:rPr>
                <w:sz w:val="24"/>
              </w:rPr>
              <w:t>shall be declared late, rejected, and returned unopened to the Bidder.</w:t>
            </w:r>
          </w:p>
        </w:tc>
      </w:tr>
      <w:tr w:rsidR="003C4A6F" w14:paraId="40B8FB3B" w14:textId="77777777">
        <w:trPr>
          <w:trHeight w:val="1969"/>
        </w:trPr>
        <w:tc>
          <w:tcPr>
            <w:tcW w:w="2204" w:type="dxa"/>
          </w:tcPr>
          <w:p w14:paraId="23897750" w14:textId="77777777" w:rsidR="003C4A6F" w:rsidRDefault="003C4A6F">
            <w:pPr>
              <w:pStyle w:val="TableParagraph"/>
              <w:spacing w:before="140"/>
              <w:rPr>
                <w:sz w:val="24"/>
              </w:rPr>
            </w:pPr>
          </w:p>
          <w:p w14:paraId="6BB2FF78" w14:textId="77777777" w:rsidR="003C4A6F" w:rsidRDefault="00392711">
            <w:pPr>
              <w:pStyle w:val="TableParagraph"/>
              <w:ind w:left="451" w:right="318" w:hanging="344"/>
              <w:rPr>
                <w:b/>
                <w:sz w:val="24"/>
              </w:rPr>
            </w:pPr>
            <w:r>
              <w:rPr>
                <w:b/>
                <w:sz w:val="24"/>
              </w:rPr>
              <w:t>25.</w:t>
            </w:r>
            <w:r>
              <w:rPr>
                <w:b/>
                <w:spacing w:val="-14"/>
                <w:sz w:val="24"/>
              </w:rPr>
              <w:t xml:space="preserve"> </w:t>
            </w:r>
            <w:r>
              <w:rPr>
                <w:b/>
                <w:sz w:val="24"/>
              </w:rPr>
              <w:t xml:space="preserve">Withdrawal, </w:t>
            </w:r>
            <w:r>
              <w:rPr>
                <w:b/>
                <w:spacing w:val="-4"/>
                <w:sz w:val="24"/>
              </w:rPr>
              <w:t xml:space="preserve">and </w:t>
            </w:r>
            <w:r>
              <w:rPr>
                <w:b/>
                <w:spacing w:val="-2"/>
                <w:sz w:val="24"/>
              </w:rPr>
              <w:t xml:space="preserve">Modification </w:t>
            </w:r>
            <w:r>
              <w:rPr>
                <w:b/>
                <w:sz w:val="24"/>
              </w:rPr>
              <w:t>of Bids</w:t>
            </w:r>
          </w:p>
        </w:tc>
        <w:tc>
          <w:tcPr>
            <w:tcW w:w="7939" w:type="dxa"/>
          </w:tcPr>
          <w:p w14:paraId="4CFF7C67" w14:textId="77777777" w:rsidR="003C4A6F" w:rsidRDefault="00392711">
            <w:pPr>
              <w:pStyle w:val="TableParagraph"/>
              <w:spacing w:before="2"/>
              <w:ind w:left="107" w:right="96"/>
              <w:jc w:val="both"/>
              <w:rPr>
                <w:sz w:val="24"/>
              </w:rPr>
            </w:pPr>
            <w:r>
              <w:rPr>
                <w:sz w:val="24"/>
              </w:rPr>
              <w:t>25.1 A Bidder may withdraw, or modify its Bid after it has been submitted by sending a written notice in accordance with ITB Clause 22, duly signed by an authorized representative, and shall include a copy of the authorization in accordance with ITB Sub-Clause 21.2, (except that no copies of the withdrawal notice are required). The corresponding substitution</w:t>
            </w:r>
            <w:r>
              <w:rPr>
                <w:spacing w:val="55"/>
                <w:sz w:val="24"/>
              </w:rPr>
              <w:t xml:space="preserve"> </w:t>
            </w:r>
            <w:r>
              <w:rPr>
                <w:sz w:val="24"/>
              </w:rPr>
              <w:t>or</w:t>
            </w:r>
            <w:r>
              <w:rPr>
                <w:spacing w:val="56"/>
                <w:sz w:val="24"/>
              </w:rPr>
              <w:t xml:space="preserve"> </w:t>
            </w:r>
            <w:r>
              <w:rPr>
                <w:sz w:val="24"/>
              </w:rPr>
              <w:t>modification</w:t>
            </w:r>
            <w:r>
              <w:rPr>
                <w:spacing w:val="58"/>
                <w:sz w:val="24"/>
              </w:rPr>
              <w:t xml:space="preserve"> </w:t>
            </w:r>
            <w:r>
              <w:rPr>
                <w:sz w:val="24"/>
              </w:rPr>
              <w:t>of</w:t>
            </w:r>
            <w:r>
              <w:rPr>
                <w:spacing w:val="56"/>
                <w:sz w:val="24"/>
              </w:rPr>
              <w:t xml:space="preserve"> </w:t>
            </w:r>
            <w:r>
              <w:rPr>
                <w:sz w:val="24"/>
              </w:rPr>
              <w:t>the</w:t>
            </w:r>
            <w:r>
              <w:rPr>
                <w:spacing w:val="58"/>
                <w:sz w:val="24"/>
              </w:rPr>
              <w:t xml:space="preserve"> </w:t>
            </w:r>
            <w:r>
              <w:rPr>
                <w:sz w:val="24"/>
              </w:rPr>
              <w:t>bid</w:t>
            </w:r>
            <w:r>
              <w:rPr>
                <w:spacing w:val="59"/>
                <w:sz w:val="24"/>
              </w:rPr>
              <w:t xml:space="preserve"> </w:t>
            </w:r>
            <w:r>
              <w:rPr>
                <w:sz w:val="24"/>
              </w:rPr>
              <w:t>must</w:t>
            </w:r>
            <w:r>
              <w:rPr>
                <w:spacing w:val="58"/>
                <w:sz w:val="24"/>
              </w:rPr>
              <w:t xml:space="preserve"> </w:t>
            </w:r>
            <w:r>
              <w:rPr>
                <w:sz w:val="24"/>
              </w:rPr>
              <w:t>accompany</w:t>
            </w:r>
            <w:r>
              <w:rPr>
                <w:spacing w:val="56"/>
                <w:sz w:val="24"/>
              </w:rPr>
              <w:t xml:space="preserve"> </w:t>
            </w:r>
            <w:r>
              <w:rPr>
                <w:sz w:val="24"/>
              </w:rPr>
              <w:t>the</w:t>
            </w:r>
            <w:r>
              <w:rPr>
                <w:spacing w:val="58"/>
                <w:sz w:val="24"/>
              </w:rPr>
              <w:t xml:space="preserve"> </w:t>
            </w:r>
            <w:r>
              <w:rPr>
                <w:spacing w:val="-2"/>
                <w:sz w:val="24"/>
              </w:rPr>
              <w:t>respective</w:t>
            </w:r>
          </w:p>
          <w:p w14:paraId="00546525" w14:textId="77777777" w:rsidR="003C4A6F" w:rsidRDefault="00392711">
            <w:pPr>
              <w:pStyle w:val="TableParagraph"/>
              <w:spacing w:line="260" w:lineRule="exact"/>
              <w:ind w:left="107"/>
              <w:jc w:val="both"/>
              <w:rPr>
                <w:sz w:val="24"/>
              </w:rPr>
            </w:pPr>
            <w:r>
              <w:rPr>
                <w:sz w:val="24"/>
              </w:rPr>
              <w:t>written</w:t>
            </w:r>
            <w:r>
              <w:rPr>
                <w:spacing w:val="-6"/>
                <w:sz w:val="24"/>
              </w:rPr>
              <w:t xml:space="preserve"> </w:t>
            </w:r>
            <w:r>
              <w:rPr>
                <w:sz w:val="24"/>
              </w:rPr>
              <w:t>notice.</w:t>
            </w:r>
            <w:r>
              <w:rPr>
                <w:spacing w:val="-2"/>
                <w:sz w:val="24"/>
              </w:rPr>
              <w:t xml:space="preserve"> </w:t>
            </w:r>
            <w:r>
              <w:rPr>
                <w:sz w:val="24"/>
              </w:rPr>
              <w:t>All</w:t>
            </w:r>
            <w:r>
              <w:rPr>
                <w:spacing w:val="-3"/>
                <w:sz w:val="24"/>
              </w:rPr>
              <w:t xml:space="preserve"> </w:t>
            </w:r>
            <w:r>
              <w:rPr>
                <w:sz w:val="24"/>
              </w:rPr>
              <w:t>notices</w:t>
            </w:r>
            <w:r>
              <w:rPr>
                <w:spacing w:val="-2"/>
                <w:sz w:val="24"/>
              </w:rPr>
              <w:t xml:space="preserve"> </w:t>
            </w:r>
            <w:r>
              <w:rPr>
                <w:sz w:val="24"/>
              </w:rPr>
              <w:t>must</w:t>
            </w:r>
            <w:r>
              <w:rPr>
                <w:spacing w:val="-3"/>
                <w:sz w:val="24"/>
              </w:rPr>
              <w:t xml:space="preserve"> </w:t>
            </w:r>
            <w:r>
              <w:rPr>
                <w:spacing w:val="-5"/>
                <w:sz w:val="24"/>
              </w:rPr>
              <w:t>be:</w:t>
            </w:r>
          </w:p>
        </w:tc>
      </w:tr>
    </w:tbl>
    <w:p w14:paraId="138AE885" w14:textId="77777777" w:rsidR="003C4A6F" w:rsidRDefault="003C4A6F">
      <w:pPr>
        <w:pStyle w:val="TableParagraph"/>
        <w:spacing w:line="260" w:lineRule="exact"/>
        <w:jc w:val="both"/>
        <w:rPr>
          <w:sz w:val="24"/>
        </w:rPr>
        <w:sectPr w:rsidR="003C4A6F">
          <w:type w:val="continuous"/>
          <w:pgSz w:w="11910" w:h="16850"/>
          <w:pgMar w:top="700" w:right="283" w:bottom="1260" w:left="425" w:header="0" w:footer="1009"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7939"/>
      </w:tblGrid>
      <w:tr w:rsidR="003C4A6F" w14:paraId="225E17F2" w14:textId="77777777">
        <w:trPr>
          <w:trHeight w:val="5064"/>
        </w:trPr>
        <w:tc>
          <w:tcPr>
            <w:tcW w:w="2204" w:type="dxa"/>
          </w:tcPr>
          <w:p w14:paraId="5306EF43" w14:textId="77777777" w:rsidR="003C4A6F" w:rsidRDefault="003C4A6F">
            <w:pPr>
              <w:pStyle w:val="TableParagraph"/>
              <w:rPr>
                <w:rFonts w:ascii="Times New Roman"/>
                <w:sz w:val="24"/>
              </w:rPr>
            </w:pPr>
          </w:p>
        </w:tc>
        <w:tc>
          <w:tcPr>
            <w:tcW w:w="7939" w:type="dxa"/>
          </w:tcPr>
          <w:p w14:paraId="4C15B8FA" w14:textId="77777777" w:rsidR="003C4A6F" w:rsidRDefault="00392711">
            <w:pPr>
              <w:pStyle w:val="TableParagraph"/>
              <w:numPr>
                <w:ilvl w:val="0"/>
                <w:numId w:val="51"/>
              </w:numPr>
              <w:tabs>
                <w:tab w:val="left" w:pos="526"/>
              </w:tabs>
              <w:spacing w:before="280"/>
              <w:ind w:right="98" w:firstLine="0"/>
              <w:jc w:val="both"/>
              <w:rPr>
                <w:sz w:val="24"/>
              </w:rPr>
            </w:pPr>
            <w:r>
              <w:rPr>
                <w:sz w:val="24"/>
              </w:rPr>
              <w:t xml:space="preserve">submitted in accordance with ITB Clauses 21 and 22 (except that withdrawal notices do not require copies), and in addition, the respective envelopes shall be clearly marked “WITHDRAWAL,” or “MODIFICATION;” </w:t>
            </w:r>
            <w:r>
              <w:rPr>
                <w:spacing w:val="-4"/>
                <w:sz w:val="24"/>
              </w:rPr>
              <w:t>and</w:t>
            </w:r>
          </w:p>
          <w:p w14:paraId="78662E47" w14:textId="77777777" w:rsidR="003C4A6F" w:rsidRDefault="003C4A6F">
            <w:pPr>
              <w:pStyle w:val="TableParagraph"/>
              <w:spacing w:before="2"/>
              <w:rPr>
                <w:sz w:val="24"/>
              </w:rPr>
            </w:pPr>
          </w:p>
          <w:p w14:paraId="030A435F" w14:textId="77777777" w:rsidR="003C4A6F" w:rsidRDefault="00392711">
            <w:pPr>
              <w:pStyle w:val="TableParagraph"/>
              <w:numPr>
                <w:ilvl w:val="0"/>
                <w:numId w:val="51"/>
              </w:numPr>
              <w:tabs>
                <w:tab w:val="left" w:pos="569"/>
              </w:tabs>
              <w:spacing w:before="1"/>
              <w:ind w:right="102" w:firstLine="0"/>
              <w:jc w:val="both"/>
              <w:rPr>
                <w:sz w:val="24"/>
              </w:rPr>
            </w:pPr>
            <w:r>
              <w:rPr>
                <w:sz w:val="24"/>
              </w:rPr>
              <w:t>Received by the Purchaser prior to the deadline prescribed for submission of bids, in accordance with ITB Clause 23.</w:t>
            </w:r>
          </w:p>
          <w:p w14:paraId="3BC74471" w14:textId="77777777" w:rsidR="003C4A6F" w:rsidRDefault="00392711">
            <w:pPr>
              <w:pStyle w:val="TableParagraph"/>
              <w:spacing w:before="279"/>
              <w:ind w:left="107"/>
              <w:jc w:val="both"/>
              <w:rPr>
                <w:sz w:val="24"/>
              </w:rPr>
            </w:pPr>
            <w:r>
              <w:rPr>
                <w:sz w:val="24"/>
              </w:rPr>
              <w:t>25.2</w:t>
            </w:r>
            <w:r>
              <w:rPr>
                <w:spacing w:val="28"/>
                <w:sz w:val="24"/>
              </w:rPr>
              <w:t xml:space="preserve"> </w:t>
            </w:r>
            <w:r>
              <w:rPr>
                <w:sz w:val="24"/>
              </w:rPr>
              <w:t>Bids</w:t>
            </w:r>
            <w:r>
              <w:rPr>
                <w:spacing w:val="31"/>
                <w:sz w:val="24"/>
              </w:rPr>
              <w:t xml:space="preserve"> </w:t>
            </w:r>
            <w:r>
              <w:rPr>
                <w:sz w:val="24"/>
              </w:rPr>
              <w:t>requested</w:t>
            </w:r>
            <w:r>
              <w:rPr>
                <w:spacing w:val="32"/>
                <w:sz w:val="24"/>
              </w:rPr>
              <w:t xml:space="preserve"> </w:t>
            </w:r>
            <w:r>
              <w:rPr>
                <w:sz w:val="24"/>
              </w:rPr>
              <w:t>to</w:t>
            </w:r>
            <w:r>
              <w:rPr>
                <w:spacing w:val="31"/>
                <w:sz w:val="24"/>
              </w:rPr>
              <w:t xml:space="preserve"> </w:t>
            </w:r>
            <w:r>
              <w:rPr>
                <w:sz w:val="24"/>
              </w:rPr>
              <w:t>be</w:t>
            </w:r>
            <w:r>
              <w:rPr>
                <w:spacing w:val="31"/>
                <w:sz w:val="24"/>
              </w:rPr>
              <w:t xml:space="preserve"> </w:t>
            </w:r>
            <w:r>
              <w:rPr>
                <w:sz w:val="24"/>
              </w:rPr>
              <w:t>withdrawn</w:t>
            </w:r>
            <w:r>
              <w:rPr>
                <w:spacing w:val="31"/>
                <w:sz w:val="24"/>
              </w:rPr>
              <w:t xml:space="preserve"> </w:t>
            </w:r>
            <w:r>
              <w:rPr>
                <w:sz w:val="24"/>
              </w:rPr>
              <w:t>in</w:t>
            </w:r>
            <w:r>
              <w:rPr>
                <w:spacing w:val="31"/>
                <w:sz w:val="24"/>
              </w:rPr>
              <w:t xml:space="preserve"> </w:t>
            </w:r>
            <w:r>
              <w:rPr>
                <w:sz w:val="24"/>
              </w:rPr>
              <w:t>accordance</w:t>
            </w:r>
            <w:r>
              <w:rPr>
                <w:spacing w:val="31"/>
                <w:sz w:val="24"/>
              </w:rPr>
              <w:t xml:space="preserve"> </w:t>
            </w:r>
            <w:r>
              <w:rPr>
                <w:sz w:val="24"/>
              </w:rPr>
              <w:t>with</w:t>
            </w:r>
            <w:r>
              <w:rPr>
                <w:spacing w:val="31"/>
                <w:sz w:val="24"/>
              </w:rPr>
              <w:t xml:space="preserve"> </w:t>
            </w:r>
            <w:r>
              <w:rPr>
                <w:sz w:val="24"/>
              </w:rPr>
              <w:t>ITB</w:t>
            </w:r>
            <w:r>
              <w:rPr>
                <w:spacing w:val="31"/>
                <w:sz w:val="24"/>
              </w:rPr>
              <w:t xml:space="preserve"> </w:t>
            </w:r>
            <w:r>
              <w:rPr>
                <w:sz w:val="24"/>
              </w:rPr>
              <w:t>Sub-</w:t>
            </w:r>
            <w:r>
              <w:rPr>
                <w:spacing w:val="-2"/>
                <w:sz w:val="24"/>
              </w:rPr>
              <w:t>Clause</w:t>
            </w:r>
          </w:p>
          <w:p w14:paraId="66996DFB" w14:textId="77777777" w:rsidR="003C4A6F" w:rsidRDefault="00392711">
            <w:pPr>
              <w:pStyle w:val="TableParagraph"/>
              <w:spacing w:before="2"/>
              <w:ind w:left="107" w:right="101"/>
              <w:jc w:val="both"/>
              <w:rPr>
                <w:sz w:val="24"/>
              </w:rPr>
            </w:pPr>
            <w:r>
              <w:rPr>
                <w:sz w:val="24"/>
              </w:rPr>
              <w:t>25.1 shall be returned to the Bidders only upon notification of contract award to the successful bidder in accordance with sub clause 41.1.</w:t>
            </w:r>
          </w:p>
          <w:p w14:paraId="271D193E" w14:textId="77777777" w:rsidR="003C4A6F" w:rsidRDefault="00392711">
            <w:pPr>
              <w:pStyle w:val="TableParagraph"/>
              <w:spacing w:before="280"/>
              <w:ind w:left="107" w:right="101"/>
              <w:jc w:val="both"/>
              <w:rPr>
                <w:sz w:val="24"/>
              </w:rPr>
            </w:pPr>
            <w:r>
              <w:rPr>
                <w:sz w:val="24"/>
              </w:rPr>
              <w:t>25.3 No bid may be withdrawn, substituted, or modified in the interval between the deadline for submission of bids and the expiration of the period of bid validity specified by the Bidder on the Bid Submission Form or any extension thereof.</w:t>
            </w:r>
          </w:p>
        </w:tc>
      </w:tr>
      <w:tr w:rsidR="003C4A6F" w14:paraId="11D628D5" w14:textId="77777777">
        <w:trPr>
          <w:trHeight w:val="8724"/>
        </w:trPr>
        <w:tc>
          <w:tcPr>
            <w:tcW w:w="2204" w:type="dxa"/>
          </w:tcPr>
          <w:p w14:paraId="0EC97024" w14:textId="77777777" w:rsidR="003C4A6F" w:rsidRDefault="003C4A6F">
            <w:pPr>
              <w:pStyle w:val="TableParagraph"/>
              <w:rPr>
                <w:sz w:val="24"/>
              </w:rPr>
            </w:pPr>
          </w:p>
          <w:p w14:paraId="60DFC4A8" w14:textId="77777777" w:rsidR="003C4A6F" w:rsidRDefault="003C4A6F">
            <w:pPr>
              <w:pStyle w:val="TableParagraph"/>
              <w:rPr>
                <w:sz w:val="24"/>
              </w:rPr>
            </w:pPr>
          </w:p>
          <w:p w14:paraId="038847FD" w14:textId="77777777" w:rsidR="003C4A6F" w:rsidRDefault="003C4A6F">
            <w:pPr>
              <w:pStyle w:val="TableParagraph"/>
              <w:rPr>
                <w:sz w:val="24"/>
              </w:rPr>
            </w:pPr>
          </w:p>
          <w:p w14:paraId="1E3E580E" w14:textId="77777777" w:rsidR="003C4A6F" w:rsidRDefault="003C4A6F">
            <w:pPr>
              <w:pStyle w:val="TableParagraph"/>
              <w:rPr>
                <w:sz w:val="24"/>
              </w:rPr>
            </w:pPr>
          </w:p>
          <w:p w14:paraId="58C4CBD4" w14:textId="77777777" w:rsidR="003C4A6F" w:rsidRDefault="003C4A6F">
            <w:pPr>
              <w:pStyle w:val="TableParagraph"/>
              <w:rPr>
                <w:sz w:val="24"/>
              </w:rPr>
            </w:pPr>
          </w:p>
          <w:p w14:paraId="10CC6D71" w14:textId="77777777" w:rsidR="003C4A6F" w:rsidRDefault="003C4A6F">
            <w:pPr>
              <w:pStyle w:val="TableParagraph"/>
              <w:rPr>
                <w:sz w:val="24"/>
              </w:rPr>
            </w:pPr>
          </w:p>
          <w:p w14:paraId="0D8F5156" w14:textId="77777777" w:rsidR="003C4A6F" w:rsidRDefault="003C4A6F">
            <w:pPr>
              <w:pStyle w:val="TableParagraph"/>
              <w:rPr>
                <w:sz w:val="24"/>
              </w:rPr>
            </w:pPr>
          </w:p>
          <w:p w14:paraId="4E2FF615" w14:textId="77777777" w:rsidR="003C4A6F" w:rsidRDefault="003C4A6F">
            <w:pPr>
              <w:pStyle w:val="TableParagraph"/>
              <w:rPr>
                <w:sz w:val="24"/>
              </w:rPr>
            </w:pPr>
          </w:p>
          <w:p w14:paraId="2100530E" w14:textId="77777777" w:rsidR="003C4A6F" w:rsidRDefault="003C4A6F">
            <w:pPr>
              <w:pStyle w:val="TableParagraph"/>
              <w:rPr>
                <w:sz w:val="24"/>
              </w:rPr>
            </w:pPr>
          </w:p>
          <w:p w14:paraId="247F083E" w14:textId="77777777" w:rsidR="003C4A6F" w:rsidRDefault="003C4A6F">
            <w:pPr>
              <w:pStyle w:val="TableParagraph"/>
              <w:rPr>
                <w:sz w:val="24"/>
              </w:rPr>
            </w:pPr>
          </w:p>
          <w:p w14:paraId="386C094B" w14:textId="77777777" w:rsidR="003C4A6F" w:rsidRDefault="003C4A6F">
            <w:pPr>
              <w:pStyle w:val="TableParagraph"/>
              <w:rPr>
                <w:sz w:val="24"/>
              </w:rPr>
            </w:pPr>
          </w:p>
          <w:p w14:paraId="23AD42C3" w14:textId="77777777" w:rsidR="003C4A6F" w:rsidRDefault="003C4A6F">
            <w:pPr>
              <w:pStyle w:val="TableParagraph"/>
              <w:rPr>
                <w:sz w:val="24"/>
              </w:rPr>
            </w:pPr>
          </w:p>
          <w:p w14:paraId="48E6F560" w14:textId="77777777" w:rsidR="003C4A6F" w:rsidRDefault="003C4A6F">
            <w:pPr>
              <w:pStyle w:val="TableParagraph"/>
              <w:rPr>
                <w:sz w:val="24"/>
              </w:rPr>
            </w:pPr>
          </w:p>
          <w:p w14:paraId="5F60491A" w14:textId="77777777" w:rsidR="003C4A6F" w:rsidRDefault="003C4A6F">
            <w:pPr>
              <w:pStyle w:val="TableParagraph"/>
              <w:rPr>
                <w:sz w:val="24"/>
              </w:rPr>
            </w:pPr>
          </w:p>
          <w:p w14:paraId="0BE15380" w14:textId="77777777" w:rsidR="003C4A6F" w:rsidRDefault="003C4A6F">
            <w:pPr>
              <w:pStyle w:val="TableParagraph"/>
              <w:spacing w:before="1"/>
              <w:rPr>
                <w:sz w:val="24"/>
              </w:rPr>
            </w:pPr>
          </w:p>
          <w:p w14:paraId="5E4CFBF0" w14:textId="77777777" w:rsidR="003C4A6F" w:rsidRDefault="00392711">
            <w:pPr>
              <w:pStyle w:val="TableParagraph"/>
              <w:ind w:left="107"/>
              <w:rPr>
                <w:b/>
                <w:sz w:val="24"/>
              </w:rPr>
            </w:pPr>
            <w:r>
              <w:rPr>
                <w:b/>
                <w:sz w:val="24"/>
              </w:rPr>
              <w:t>26.</w:t>
            </w:r>
            <w:r>
              <w:rPr>
                <w:b/>
                <w:spacing w:val="-4"/>
                <w:sz w:val="24"/>
              </w:rPr>
              <w:t xml:space="preserve"> </w:t>
            </w:r>
            <w:r>
              <w:rPr>
                <w:b/>
                <w:sz w:val="24"/>
              </w:rPr>
              <w:t>Bid</w:t>
            </w:r>
            <w:r>
              <w:rPr>
                <w:b/>
                <w:spacing w:val="-3"/>
                <w:sz w:val="24"/>
              </w:rPr>
              <w:t xml:space="preserve"> </w:t>
            </w:r>
            <w:r>
              <w:rPr>
                <w:b/>
                <w:spacing w:val="-2"/>
                <w:sz w:val="24"/>
              </w:rPr>
              <w:t>Opening</w:t>
            </w:r>
          </w:p>
        </w:tc>
        <w:tc>
          <w:tcPr>
            <w:tcW w:w="7939" w:type="dxa"/>
          </w:tcPr>
          <w:p w14:paraId="4A6A06FF" w14:textId="77777777" w:rsidR="003C4A6F" w:rsidRDefault="00392711">
            <w:pPr>
              <w:pStyle w:val="TableParagraph"/>
              <w:numPr>
                <w:ilvl w:val="1"/>
                <w:numId w:val="50"/>
              </w:numPr>
              <w:tabs>
                <w:tab w:val="left" w:pos="620"/>
              </w:tabs>
              <w:spacing w:before="2"/>
              <w:ind w:right="103" w:firstLine="0"/>
              <w:jc w:val="both"/>
              <w:rPr>
                <w:sz w:val="24"/>
              </w:rPr>
            </w:pPr>
            <w:r>
              <w:rPr>
                <w:sz w:val="24"/>
              </w:rPr>
              <w:t>The Purchaser shall conduct the bid opening in public at the address, date and time specified in the BDS.</w:t>
            </w:r>
          </w:p>
          <w:p w14:paraId="609B3230" w14:textId="77777777" w:rsidR="003C4A6F" w:rsidRDefault="00392711">
            <w:pPr>
              <w:pStyle w:val="TableParagraph"/>
              <w:numPr>
                <w:ilvl w:val="1"/>
                <w:numId w:val="50"/>
              </w:numPr>
              <w:tabs>
                <w:tab w:val="left" w:pos="642"/>
              </w:tabs>
              <w:spacing w:before="280"/>
              <w:ind w:right="96" w:firstLine="0"/>
              <w:jc w:val="both"/>
              <w:rPr>
                <w:sz w:val="24"/>
              </w:rPr>
            </w:pPr>
            <w:r>
              <w:rPr>
                <w:sz w:val="24"/>
              </w:rPr>
              <w:t>First, envelopes marked “WITHDRAWAL” shall be opened and read out and the envelope with the corresponding bid may be opened at the discretion of the Purchaser. No bid withdrawal shall be permitted unless the corresponding withdrawal notice contains a valid authorization to request the withdrawal and is read out at bid opening. Envelopes marked “MODIFICATION”</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opened</w:t>
            </w:r>
            <w:r>
              <w:rPr>
                <w:spacing w:val="-3"/>
                <w:sz w:val="24"/>
              </w:rPr>
              <w:t xml:space="preserve"> </w:t>
            </w:r>
            <w:r>
              <w:rPr>
                <w:sz w:val="24"/>
              </w:rPr>
              <w:t>and</w:t>
            </w:r>
            <w:r>
              <w:rPr>
                <w:spacing w:val="-3"/>
                <w:sz w:val="24"/>
              </w:rPr>
              <w:t xml:space="preserve"> </w:t>
            </w:r>
            <w:r>
              <w:rPr>
                <w:sz w:val="24"/>
              </w:rPr>
              <w:t>read</w:t>
            </w:r>
            <w:r>
              <w:rPr>
                <w:spacing w:val="-3"/>
                <w:sz w:val="24"/>
              </w:rPr>
              <w:t xml:space="preserve"> </w:t>
            </w:r>
            <w:r>
              <w:rPr>
                <w:sz w:val="24"/>
              </w:rPr>
              <w:t>out</w:t>
            </w:r>
            <w:r>
              <w:rPr>
                <w:spacing w:val="-3"/>
                <w:sz w:val="24"/>
              </w:rPr>
              <w:t xml:space="preserve"> </w:t>
            </w:r>
            <w:r>
              <w:rPr>
                <w:sz w:val="24"/>
              </w:rPr>
              <w:t>with</w:t>
            </w:r>
            <w:r>
              <w:rPr>
                <w:spacing w:val="-2"/>
                <w:sz w:val="24"/>
              </w:rPr>
              <w:t xml:space="preserve"> </w:t>
            </w:r>
            <w:r>
              <w:rPr>
                <w:sz w:val="24"/>
              </w:rPr>
              <w:t>the</w:t>
            </w:r>
            <w:r>
              <w:rPr>
                <w:spacing w:val="-2"/>
                <w:sz w:val="24"/>
              </w:rPr>
              <w:t xml:space="preserve"> </w:t>
            </w:r>
            <w:r>
              <w:rPr>
                <w:sz w:val="24"/>
              </w:rPr>
              <w:t>corresponding</w:t>
            </w:r>
            <w:r>
              <w:rPr>
                <w:spacing w:val="-2"/>
                <w:sz w:val="24"/>
              </w:rPr>
              <w:t xml:space="preserve"> </w:t>
            </w:r>
            <w:r>
              <w:rPr>
                <w:sz w:val="24"/>
              </w:rPr>
              <w:t>Bid. No Bid modification shall be permitted unless the corresponding modification notice contains a valid authorization to request the modification and is read out at Bid opening. Only envelopes that are</w:t>
            </w:r>
            <w:r>
              <w:rPr>
                <w:spacing w:val="40"/>
                <w:sz w:val="24"/>
              </w:rPr>
              <w:t xml:space="preserve"> </w:t>
            </w:r>
            <w:r>
              <w:rPr>
                <w:sz w:val="24"/>
              </w:rPr>
              <w:t>opened and read out at Bid opening shall be considered further.</w:t>
            </w:r>
          </w:p>
          <w:p w14:paraId="3CE13534" w14:textId="77777777" w:rsidR="003C4A6F" w:rsidRDefault="003C4A6F">
            <w:pPr>
              <w:pStyle w:val="TableParagraph"/>
              <w:spacing w:before="1"/>
              <w:rPr>
                <w:sz w:val="24"/>
              </w:rPr>
            </w:pPr>
          </w:p>
          <w:p w14:paraId="26C2D699" w14:textId="77777777" w:rsidR="003C4A6F" w:rsidRDefault="00392711">
            <w:pPr>
              <w:pStyle w:val="TableParagraph"/>
              <w:numPr>
                <w:ilvl w:val="1"/>
                <w:numId w:val="50"/>
              </w:numPr>
              <w:tabs>
                <w:tab w:val="left" w:pos="642"/>
              </w:tabs>
              <w:ind w:right="98" w:firstLine="0"/>
              <w:jc w:val="both"/>
              <w:rPr>
                <w:sz w:val="24"/>
              </w:rPr>
            </w:pPr>
            <w:r>
              <w:rPr>
                <w:sz w:val="24"/>
              </w:rPr>
              <w:t>All other envelopes shall be opened one at a time, reading out: the name of the Bidder and whether there is a modification; the Bid Prices, including any discounts and alternative offers; the presence of a Bid Security or Bid- Securing Declaration, if required; and any other details as the Purchaser may consider appropriate. Only discounts and alternative offers read out at Bid opening shall be considered for evaluation. No Bid shall be rejected at Bid opening except for late</w:t>
            </w:r>
            <w:r>
              <w:rPr>
                <w:spacing w:val="-1"/>
                <w:sz w:val="24"/>
              </w:rPr>
              <w:t xml:space="preserve"> </w:t>
            </w:r>
            <w:r>
              <w:rPr>
                <w:sz w:val="24"/>
              </w:rPr>
              <w:t>bids, in accordance with ITB Sub Clause 24.1.</w:t>
            </w:r>
          </w:p>
          <w:p w14:paraId="1BAF62BB" w14:textId="77777777" w:rsidR="003C4A6F" w:rsidRDefault="003C4A6F">
            <w:pPr>
              <w:pStyle w:val="TableParagraph"/>
              <w:rPr>
                <w:sz w:val="24"/>
              </w:rPr>
            </w:pPr>
          </w:p>
          <w:p w14:paraId="326B6DC9" w14:textId="77777777" w:rsidR="003C4A6F" w:rsidRDefault="00392711">
            <w:pPr>
              <w:pStyle w:val="TableParagraph"/>
              <w:numPr>
                <w:ilvl w:val="1"/>
                <w:numId w:val="50"/>
              </w:numPr>
              <w:tabs>
                <w:tab w:val="left" w:pos="644"/>
              </w:tabs>
              <w:ind w:right="91" w:firstLine="0"/>
              <w:jc w:val="both"/>
              <w:rPr>
                <w:sz w:val="24"/>
              </w:rPr>
            </w:pPr>
            <w:r>
              <w:rPr>
                <w:sz w:val="24"/>
              </w:rPr>
              <w:t>The Purchaser shall prepare a record of the Bid opening that shall include, as a minimum: the name of the Bidder and whether there is a withdrawal, or modification; the Bid Price, per lot if applicable, including any discounts, and the presence or absence of a Bid Security. The bids that were opened shall be resealed in separate envelopes, promptly after the</w:t>
            </w:r>
            <w:r>
              <w:rPr>
                <w:spacing w:val="40"/>
                <w:sz w:val="24"/>
              </w:rPr>
              <w:t xml:space="preserve"> </w:t>
            </w:r>
            <w:r>
              <w:rPr>
                <w:sz w:val="24"/>
              </w:rPr>
              <w:t>bid opening. The Bidders’ representatives who are present shall be requested</w:t>
            </w:r>
            <w:r>
              <w:rPr>
                <w:spacing w:val="62"/>
                <w:sz w:val="24"/>
              </w:rPr>
              <w:t xml:space="preserve"> </w:t>
            </w:r>
            <w:r>
              <w:rPr>
                <w:sz w:val="24"/>
              </w:rPr>
              <w:t>to</w:t>
            </w:r>
            <w:r>
              <w:rPr>
                <w:spacing w:val="62"/>
                <w:sz w:val="24"/>
              </w:rPr>
              <w:t xml:space="preserve"> </w:t>
            </w:r>
            <w:r>
              <w:rPr>
                <w:sz w:val="24"/>
              </w:rPr>
              <w:t>sign</w:t>
            </w:r>
            <w:r>
              <w:rPr>
                <w:spacing w:val="62"/>
                <w:sz w:val="24"/>
              </w:rPr>
              <w:t xml:space="preserve"> </w:t>
            </w:r>
            <w:r>
              <w:rPr>
                <w:sz w:val="24"/>
              </w:rPr>
              <w:t>the</w:t>
            </w:r>
            <w:r>
              <w:rPr>
                <w:spacing w:val="60"/>
                <w:sz w:val="24"/>
              </w:rPr>
              <w:t xml:space="preserve"> </w:t>
            </w:r>
            <w:r>
              <w:rPr>
                <w:sz w:val="24"/>
              </w:rPr>
              <w:t>attendance</w:t>
            </w:r>
            <w:r>
              <w:rPr>
                <w:spacing w:val="61"/>
                <w:sz w:val="24"/>
              </w:rPr>
              <w:t xml:space="preserve"> </w:t>
            </w:r>
            <w:r>
              <w:rPr>
                <w:sz w:val="24"/>
              </w:rPr>
              <w:t>sheet.</w:t>
            </w:r>
            <w:r>
              <w:rPr>
                <w:spacing w:val="63"/>
                <w:sz w:val="24"/>
              </w:rPr>
              <w:t xml:space="preserve"> </w:t>
            </w:r>
            <w:r>
              <w:rPr>
                <w:sz w:val="24"/>
              </w:rPr>
              <w:t>A</w:t>
            </w:r>
            <w:r>
              <w:rPr>
                <w:spacing w:val="59"/>
                <w:sz w:val="24"/>
              </w:rPr>
              <w:t xml:space="preserve"> </w:t>
            </w:r>
            <w:r>
              <w:rPr>
                <w:sz w:val="24"/>
              </w:rPr>
              <w:t>copy</w:t>
            </w:r>
            <w:r>
              <w:rPr>
                <w:spacing w:val="62"/>
                <w:sz w:val="24"/>
              </w:rPr>
              <w:t xml:space="preserve"> </w:t>
            </w:r>
            <w:r>
              <w:rPr>
                <w:sz w:val="24"/>
              </w:rPr>
              <w:t>of</w:t>
            </w:r>
            <w:r>
              <w:rPr>
                <w:spacing w:val="60"/>
                <w:sz w:val="24"/>
              </w:rPr>
              <w:t xml:space="preserve"> </w:t>
            </w:r>
            <w:r>
              <w:rPr>
                <w:sz w:val="24"/>
              </w:rPr>
              <w:t>the</w:t>
            </w:r>
            <w:r>
              <w:rPr>
                <w:spacing w:val="63"/>
                <w:sz w:val="24"/>
              </w:rPr>
              <w:t xml:space="preserve"> </w:t>
            </w:r>
            <w:r>
              <w:rPr>
                <w:sz w:val="24"/>
              </w:rPr>
              <w:t>record</w:t>
            </w:r>
            <w:r>
              <w:rPr>
                <w:spacing w:val="63"/>
                <w:sz w:val="24"/>
              </w:rPr>
              <w:t xml:space="preserve"> </w:t>
            </w:r>
            <w:r>
              <w:rPr>
                <w:sz w:val="24"/>
              </w:rPr>
              <w:t>shall</w:t>
            </w:r>
            <w:r>
              <w:rPr>
                <w:spacing w:val="62"/>
                <w:sz w:val="24"/>
              </w:rPr>
              <w:t xml:space="preserve"> </w:t>
            </w:r>
            <w:r>
              <w:rPr>
                <w:spacing w:val="-5"/>
                <w:sz w:val="24"/>
              </w:rPr>
              <w:t>be</w:t>
            </w:r>
          </w:p>
          <w:p w14:paraId="5E5F874B" w14:textId="77777777" w:rsidR="003C4A6F" w:rsidRDefault="00392711">
            <w:pPr>
              <w:pStyle w:val="TableParagraph"/>
              <w:spacing w:before="1" w:line="261" w:lineRule="exact"/>
              <w:ind w:left="107"/>
              <w:jc w:val="both"/>
              <w:rPr>
                <w:sz w:val="24"/>
              </w:rPr>
            </w:pPr>
            <w:r>
              <w:rPr>
                <w:sz w:val="24"/>
              </w:rPr>
              <w:t>distributed</w:t>
            </w:r>
            <w:r>
              <w:rPr>
                <w:spacing w:val="-3"/>
                <w:sz w:val="24"/>
              </w:rPr>
              <w:t xml:space="preserve"> </w:t>
            </w:r>
            <w:r>
              <w:rPr>
                <w:sz w:val="24"/>
              </w:rPr>
              <w:t>to</w:t>
            </w:r>
            <w:r>
              <w:rPr>
                <w:spacing w:val="-2"/>
                <w:sz w:val="24"/>
              </w:rPr>
              <w:t xml:space="preserve"> </w:t>
            </w:r>
            <w:r>
              <w:rPr>
                <w:sz w:val="24"/>
              </w:rPr>
              <w:t>all</w:t>
            </w:r>
            <w:r>
              <w:rPr>
                <w:spacing w:val="-3"/>
                <w:sz w:val="24"/>
              </w:rPr>
              <w:t xml:space="preserve"> </w:t>
            </w:r>
            <w:r>
              <w:rPr>
                <w:sz w:val="24"/>
              </w:rPr>
              <w:t>Bidders</w:t>
            </w:r>
            <w:r>
              <w:rPr>
                <w:spacing w:val="-3"/>
                <w:sz w:val="24"/>
              </w:rPr>
              <w:t xml:space="preserve"> </w:t>
            </w:r>
            <w:r>
              <w:rPr>
                <w:sz w:val="24"/>
              </w:rPr>
              <w:t>who</w:t>
            </w:r>
            <w:r>
              <w:rPr>
                <w:spacing w:val="-3"/>
                <w:sz w:val="24"/>
              </w:rPr>
              <w:t xml:space="preserve"> </w:t>
            </w:r>
            <w:r>
              <w:rPr>
                <w:sz w:val="24"/>
              </w:rPr>
              <w:t>submitted</w:t>
            </w:r>
            <w:r>
              <w:rPr>
                <w:spacing w:val="-2"/>
                <w:sz w:val="24"/>
              </w:rPr>
              <w:t xml:space="preserve"> </w:t>
            </w:r>
            <w:r>
              <w:rPr>
                <w:sz w:val="24"/>
              </w:rPr>
              <w:t>bids</w:t>
            </w:r>
            <w:r>
              <w:rPr>
                <w:spacing w:val="-5"/>
                <w:sz w:val="24"/>
              </w:rPr>
              <w:t xml:space="preserve"> </w:t>
            </w:r>
            <w:r>
              <w:rPr>
                <w:sz w:val="24"/>
              </w:rPr>
              <w:t>in</w:t>
            </w:r>
            <w:r>
              <w:rPr>
                <w:spacing w:val="-4"/>
                <w:sz w:val="24"/>
              </w:rPr>
              <w:t xml:space="preserve"> </w:t>
            </w:r>
            <w:r>
              <w:rPr>
                <w:spacing w:val="-2"/>
                <w:sz w:val="24"/>
              </w:rPr>
              <w:t>time.</w:t>
            </w:r>
          </w:p>
        </w:tc>
      </w:tr>
      <w:tr w:rsidR="003C4A6F" w14:paraId="0F4AC84F" w14:textId="77777777">
        <w:trPr>
          <w:trHeight w:val="323"/>
        </w:trPr>
        <w:tc>
          <w:tcPr>
            <w:tcW w:w="10143" w:type="dxa"/>
            <w:gridSpan w:val="2"/>
          </w:tcPr>
          <w:p w14:paraId="5FE92C06" w14:textId="77777777" w:rsidR="003C4A6F" w:rsidRDefault="00392711">
            <w:pPr>
              <w:pStyle w:val="TableParagraph"/>
              <w:spacing w:line="281" w:lineRule="exact"/>
              <w:ind w:left="9" w:right="5"/>
              <w:jc w:val="center"/>
              <w:rPr>
                <w:b/>
                <w:sz w:val="24"/>
              </w:rPr>
            </w:pPr>
            <w:r>
              <w:rPr>
                <w:b/>
                <w:sz w:val="24"/>
              </w:rPr>
              <w:t>Evaluation</w:t>
            </w:r>
            <w:r>
              <w:rPr>
                <w:b/>
                <w:spacing w:val="-5"/>
                <w:sz w:val="24"/>
              </w:rPr>
              <w:t xml:space="preserve"> </w:t>
            </w:r>
            <w:r>
              <w:rPr>
                <w:b/>
                <w:sz w:val="24"/>
              </w:rPr>
              <w:t>and</w:t>
            </w:r>
            <w:r>
              <w:rPr>
                <w:b/>
                <w:spacing w:val="-5"/>
                <w:sz w:val="24"/>
              </w:rPr>
              <w:t xml:space="preserve"> </w:t>
            </w:r>
            <w:r>
              <w:rPr>
                <w:b/>
                <w:sz w:val="24"/>
              </w:rPr>
              <w:t>Comparison</w:t>
            </w:r>
            <w:r>
              <w:rPr>
                <w:b/>
                <w:spacing w:val="-4"/>
                <w:sz w:val="24"/>
              </w:rPr>
              <w:t xml:space="preserve"> </w:t>
            </w:r>
            <w:r>
              <w:rPr>
                <w:b/>
                <w:sz w:val="24"/>
              </w:rPr>
              <w:t>of</w:t>
            </w:r>
            <w:r>
              <w:rPr>
                <w:b/>
                <w:spacing w:val="-4"/>
                <w:sz w:val="24"/>
              </w:rPr>
              <w:t xml:space="preserve"> Bids</w:t>
            </w:r>
          </w:p>
        </w:tc>
      </w:tr>
      <w:tr w:rsidR="003C4A6F" w14:paraId="568930F3" w14:textId="77777777">
        <w:trPr>
          <w:trHeight w:val="563"/>
        </w:trPr>
        <w:tc>
          <w:tcPr>
            <w:tcW w:w="2204" w:type="dxa"/>
          </w:tcPr>
          <w:p w14:paraId="42F34847" w14:textId="77777777" w:rsidR="003C4A6F" w:rsidRDefault="00392711">
            <w:pPr>
              <w:pStyle w:val="TableParagraph"/>
              <w:spacing w:before="141"/>
              <w:ind w:left="107"/>
              <w:rPr>
                <w:b/>
                <w:sz w:val="24"/>
              </w:rPr>
            </w:pPr>
            <w:r>
              <w:rPr>
                <w:b/>
                <w:spacing w:val="-2"/>
                <w:sz w:val="24"/>
              </w:rPr>
              <w:t>27.Confidentiality</w:t>
            </w:r>
          </w:p>
        </w:tc>
        <w:tc>
          <w:tcPr>
            <w:tcW w:w="7939" w:type="dxa"/>
          </w:tcPr>
          <w:p w14:paraId="0A28B3DF" w14:textId="77777777" w:rsidR="003C4A6F" w:rsidRDefault="00392711">
            <w:pPr>
              <w:pStyle w:val="TableParagraph"/>
              <w:spacing w:line="280" w:lineRule="exact"/>
              <w:ind w:left="107" w:right="100"/>
              <w:rPr>
                <w:sz w:val="24"/>
              </w:rPr>
            </w:pPr>
            <w:r>
              <w:rPr>
                <w:sz w:val="24"/>
              </w:rPr>
              <w:t>27.1 Information relating to the examination, evaluation, comparison, and post-qualification</w:t>
            </w:r>
            <w:r>
              <w:rPr>
                <w:spacing w:val="23"/>
                <w:sz w:val="24"/>
              </w:rPr>
              <w:t xml:space="preserve"> </w:t>
            </w:r>
            <w:r>
              <w:rPr>
                <w:sz w:val="24"/>
              </w:rPr>
              <w:t>(if</w:t>
            </w:r>
            <w:r>
              <w:rPr>
                <w:spacing w:val="25"/>
                <w:sz w:val="24"/>
              </w:rPr>
              <w:t xml:space="preserve"> </w:t>
            </w:r>
            <w:r>
              <w:rPr>
                <w:sz w:val="24"/>
              </w:rPr>
              <w:t>applicable)</w:t>
            </w:r>
            <w:r>
              <w:rPr>
                <w:spacing w:val="25"/>
                <w:sz w:val="24"/>
              </w:rPr>
              <w:t xml:space="preserve"> </w:t>
            </w:r>
            <w:r>
              <w:rPr>
                <w:sz w:val="24"/>
              </w:rPr>
              <w:t>of</w:t>
            </w:r>
            <w:r>
              <w:rPr>
                <w:spacing w:val="24"/>
                <w:sz w:val="24"/>
              </w:rPr>
              <w:t xml:space="preserve"> </w:t>
            </w:r>
            <w:r>
              <w:rPr>
                <w:sz w:val="24"/>
              </w:rPr>
              <w:t>bids,</w:t>
            </w:r>
            <w:r>
              <w:rPr>
                <w:spacing w:val="26"/>
                <w:sz w:val="24"/>
              </w:rPr>
              <w:t xml:space="preserve"> </w:t>
            </w:r>
            <w:r>
              <w:rPr>
                <w:sz w:val="24"/>
              </w:rPr>
              <w:t>and</w:t>
            </w:r>
            <w:r>
              <w:rPr>
                <w:spacing w:val="26"/>
                <w:sz w:val="24"/>
              </w:rPr>
              <w:t xml:space="preserve"> </w:t>
            </w:r>
            <w:r>
              <w:rPr>
                <w:sz w:val="24"/>
              </w:rPr>
              <w:t>recommendation</w:t>
            </w:r>
            <w:r>
              <w:rPr>
                <w:spacing w:val="25"/>
                <w:sz w:val="24"/>
              </w:rPr>
              <w:t xml:space="preserve"> </w:t>
            </w:r>
            <w:r>
              <w:rPr>
                <w:sz w:val="24"/>
              </w:rPr>
              <w:t>of</w:t>
            </w:r>
            <w:r>
              <w:rPr>
                <w:spacing w:val="25"/>
                <w:sz w:val="24"/>
              </w:rPr>
              <w:t xml:space="preserve"> </w:t>
            </w:r>
            <w:r>
              <w:rPr>
                <w:spacing w:val="-2"/>
                <w:sz w:val="24"/>
              </w:rPr>
              <w:t>contract</w:t>
            </w:r>
          </w:p>
        </w:tc>
      </w:tr>
    </w:tbl>
    <w:p w14:paraId="6827CA4B" w14:textId="77777777" w:rsidR="003C4A6F" w:rsidRDefault="003C4A6F">
      <w:pPr>
        <w:pStyle w:val="TableParagraph"/>
        <w:spacing w:line="280" w:lineRule="exact"/>
        <w:rPr>
          <w:sz w:val="24"/>
        </w:rPr>
        <w:sectPr w:rsidR="003C4A6F">
          <w:type w:val="continuous"/>
          <w:pgSz w:w="11910" w:h="16850"/>
          <w:pgMar w:top="700" w:right="283" w:bottom="1260" w:left="425" w:header="0" w:footer="1009"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7939"/>
      </w:tblGrid>
      <w:tr w:rsidR="003C4A6F" w14:paraId="65A02CE4" w14:textId="77777777">
        <w:trPr>
          <w:trHeight w:val="2815"/>
        </w:trPr>
        <w:tc>
          <w:tcPr>
            <w:tcW w:w="2204" w:type="dxa"/>
          </w:tcPr>
          <w:p w14:paraId="59888E4A" w14:textId="77777777" w:rsidR="003C4A6F" w:rsidRDefault="003C4A6F">
            <w:pPr>
              <w:pStyle w:val="TableParagraph"/>
              <w:rPr>
                <w:rFonts w:ascii="Times New Roman"/>
                <w:sz w:val="24"/>
              </w:rPr>
            </w:pPr>
          </w:p>
        </w:tc>
        <w:tc>
          <w:tcPr>
            <w:tcW w:w="7939" w:type="dxa"/>
          </w:tcPr>
          <w:p w14:paraId="66C78E10" w14:textId="77777777" w:rsidR="003C4A6F" w:rsidRDefault="00392711">
            <w:pPr>
              <w:pStyle w:val="TableParagraph"/>
              <w:ind w:left="107"/>
              <w:rPr>
                <w:sz w:val="24"/>
              </w:rPr>
            </w:pPr>
            <w:r>
              <w:rPr>
                <w:sz w:val="24"/>
              </w:rPr>
              <w:t>award, shall not be disclosed to bidders or any other persons not officially concerned with such process until publication of the Contract Award.</w:t>
            </w:r>
          </w:p>
          <w:p w14:paraId="10A1EC35" w14:textId="77777777" w:rsidR="003C4A6F" w:rsidRDefault="003C4A6F">
            <w:pPr>
              <w:pStyle w:val="TableParagraph"/>
              <w:rPr>
                <w:sz w:val="24"/>
              </w:rPr>
            </w:pPr>
          </w:p>
          <w:p w14:paraId="2EEF726A" w14:textId="77777777" w:rsidR="003C4A6F" w:rsidRDefault="00392711">
            <w:pPr>
              <w:pStyle w:val="TableParagraph"/>
              <w:spacing w:before="1"/>
              <w:ind w:left="107" w:right="101"/>
              <w:jc w:val="both"/>
              <w:rPr>
                <w:sz w:val="24"/>
              </w:rPr>
            </w:pPr>
            <w:r>
              <w:rPr>
                <w:sz w:val="24"/>
              </w:rPr>
              <w:t>27.2 Any effort by a Bidder to influence the Purchaser in the examination, evaluation, comparison, and post-qualification of the bids or contract</w:t>
            </w:r>
            <w:r>
              <w:rPr>
                <w:spacing w:val="40"/>
                <w:sz w:val="24"/>
              </w:rPr>
              <w:t xml:space="preserve"> </w:t>
            </w:r>
            <w:r>
              <w:rPr>
                <w:sz w:val="24"/>
              </w:rPr>
              <w:t>award decisions may result in the rejection of its Bid.</w:t>
            </w:r>
          </w:p>
          <w:p w14:paraId="33051916" w14:textId="77777777" w:rsidR="003C4A6F" w:rsidRDefault="00392711">
            <w:pPr>
              <w:pStyle w:val="TableParagraph"/>
              <w:spacing w:before="266" w:line="280" w:lineRule="exact"/>
              <w:ind w:left="107" w:right="98"/>
              <w:jc w:val="both"/>
              <w:rPr>
                <w:sz w:val="24"/>
              </w:rPr>
            </w:pPr>
            <w:r>
              <w:rPr>
                <w:sz w:val="24"/>
              </w:rPr>
              <w:t>27.3 Notwithstanding ITB Sub-Clause 27.2, if any Bidder wishes to contact the Purchaser on any matter related to the bidding process, from the time of bid opening to the time of Contract Award, it should do so in writing.</w:t>
            </w:r>
          </w:p>
        </w:tc>
      </w:tr>
      <w:tr w:rsidR="003C4A6F" w14:paraId="2059182F" w14:textId="77777777">
        <w:trPr>
          <w:trHeight w:val="2812"/>
        </w:trPr>
        <w:tc>
          <w:tcPr>
            <w:tcW w:w="2204" w:type="dxa"/>
          </w:tcPr>
          <w:p w14:paraId="4CE7271B" w14:textId="77777777" w:rsidR="003C4A6F" w:rsidRDefault="003C4A6F">
            <w:pPr>
              <w:pStyle w:val="TableParagraph"/>
              <w:rPr>
                <w:sz w:val="24"/>
              </w:rPr>
            </w:pPr>
          </w:p>
          <w:p w14:paraId="5AD40F73" w14:textId="77777777" w:rsidR="003C4A6F" w:rsidRDefault="003C4A6F">
            <w:pPr>
              <w:pStyle w:val="TableParagraph"/>
              <w:rPr>
                <w:sz w:val="24"/>
              </w:rPr>
            </w:pPr>
          </w:p>
          <w:p w14:paraId="1461840C" w14:textId="77777777" w:rsidR="003C4A6F" w:rsidRDefault="003C4A6F">
            <w:pPr>
              <w:pStyle w:val="TableParagraph"/>
              <w:spacing w:before="281"/>
              <w:rPr>
                <w:sz w:val="24"/>
              </w:rPr>
            </w:pPr>
          </w:p>
          <w:p w14:paraId="7C138EF5" w14:textId="77777777" w:rsidR="003C4A6F" w:rsidRDefault="00392711">
            <w:pPr>
              <w:pStyle w:val="TableParagraph"/>
              <w:ind w:left="451" w:right="322" w:hanging="344"/>
              <w:rPr>
                <w:b/>
                <w:sz w:val="24"/>
              </w:rPr>
            </w:pPr>
            <w:r>
              <w:rPr>
                <w:b/>
                <w:sz w:val="24"/>
              </w:rPr>
              <w:t>28.</w:t>
            </w:r>
            <w:r>
              <w:rPr>
                <w:b/>
                <w:spacing w:val="-14"/>
                <w:sz w:val="24"/>
              </w:rPr>
              <w:t xml:space="preserve"> </w:t>
            </w:r>
            <w:r>
              <w:rPr>
                <w:b/>
                <w:sz w:val="24"/>
              </w:rPr>
              <w:t>Clarification of Bids</w:t>
            </w:r>
          </w:p>
        </w:tc>
        <w:tc>
          <w:tcPr>
            <w:tcW w:w="7939" w:type="dxa"/>
          </w:tcPr>
          <w:p w14:paraId="15603B9A" w14:textId="77777777" w:rsidR="003C4A6F" w:rsidRDefault="00392711">
            <w:pPr>
              <w:pStyle w:val="TableParagraph"/>
              <w:ind w:left="107" w:right="94"/>
              <w:jc w:val="both"/>
              <w:rPr>
                <w:sz w:val="24"/>
              </w:rPr>
            </w:pPr>
            <w:r>
              <w:rPr>
                <w:sz w:val="24"/>
              </w:rPr>
              <w:t>28.1 To assist in the examination, evaluation, comparison and post- qualification of the bids, the Purchaser may, at its discretion, request any Bidder for a clarification of its Bid. Any clarification submitted by a Bidder in respect to its Bid and that is not in response to a request by the Purchaser shall not be considered for purpose of evaluation. The Purchaser’s request for clarification and the response shall be in writing.</w:t>
            </w:r>
            <w:r>
              <w:rPr>
                <w:spacing w:val="40"/>
                <w:sz w:val="24"/>
              </w:rPr>
              <w:t xml:space="preserve"> </w:t>
            </w:r>
            <w:r>
              <w:rPr>
                <w:sz w:val="24"/>
              </w:rPr>
              <w:t>No change in the prices or substance of the Bid shall be sought, offered, or permitted,</w:t>
            </w:r>
            <w:r>
              <w:rPr>
                <w:spacing w:val="1"/>
                <w:sz w:val="24"/>
              </w:rPr>
              <w:t xml:space="preserve"> </w:t>
            </w:r>
            <w:r>
              <w:rPr>
                <w:sz w:val="24"/>
              </w:rPr>
              <w:t>except</w:t>
            </w:r>
            <w:r>
              <w:rPr>
                <w:spacing w:val="2"/>
                <w:sz w:val="24"/>
              </w:rPr>
              <w:t xml:space="preserve"> </w:t>
            </w:r>
            <w:r>
              <w:rPr>
                <w:sz w:val="24"/>
              </w:rPr>
              <w:t>to</w:t>
            </w:r>
            <w:r>
              <w:rPr>
                <w:spacing w:val="3"/>
                <w:sz w:val="24"/>
              </w:rPr>
              <w:t xml:space="preserve"> </w:t>
            </w:r>
            <w:r>
              <w:rPr>
                <w:sz w:val="24"/>
              </w:rPr>
              <w:t>confirm</w:t>
            </w:r>
            <w:r>
              <w:rPr>
                <w:spacing w:val="1"/>
                <w:sz w:val="24"/>
              </w:rPr>
              <w:t xml:space="preserve"> </w:t>
            </w:r>
            <w:r>
              <w:rPr>
                <w:sz w:val="24"/>
              </w:rPr>
              <w:t>the</w:t>
            </w:r>
            <w:r>
              <w:rPr>
                <w:spacing w:val="3"/>
                <w:sz w:val="24"/>
              </w:rPr>
              <w:t xml:space="preserve"> </w:t>
            </w:r>
            <w:r>
              <w:rPr>
                <w:sz w:val="24"/>
              </w:rPr>
              <w:t>correction</w:t>
            </w:r>
            <w:r>
              <w:rPr>
                <w:spacing w:val="4"/>
                <w:sz w:val="24"/>
              </w:rPr>
              <w:t xml:space="preserve"> </w:t>
            </w:r>
            <w:r>
              <w:rPr>
                <w:sz w:val="24"/>
              </w:rPr>
              <w:t>of</w:t>
            </w:r>
            <w:r>
              <w:rPr>
                <w:spacing w:val="6"/>
                <w:sz w:val="24"/>
              </w:rPr>
              <w:t xml:space="preserve"> </w:t>
            </w:r>
            <w:r>
              <w:rPr>
                <w:sz w:val="24"/>
              </w:rPr>
              <w:t>arithmetic</w:t>
            </w:r>
            <w:r>
              <w:rPr>
                <w:spacing w:val="2"/>
                <w:sz w:val="24"/>
              </w:rPr>
              <w:t xml:space="preserve"> </w:t>
            </w:r>
            <w:r>
              <w:rPr>
                <w:sz w:val="24"/>
              </w:rPr>
              <w:t>errors</w:t>
            </w:r>
            <w:r>
              <w:rPr>
                <w:spacing w:val="5"/>
                <w:sz w:val="24"/>
              </w:rPr>
              <w:t xml:space="preserve"> </w:t>
            </w:r>
            <w:r>
              <w:rPr>
                <w:spacing w:val="-2"/>
                <w:sz w:val="24"/>
              </w:rPr>
              <w:t>discovered</w:t>
            </w:r>
          </w:p>
          <w:p w14:paraId="27DB3A52" w14:textId="77777777" w:rsidR="003C4A6F" w:rsidRDefault="00392711">
            <w:pPr>
              <w:pStyle w:val="TableParagraph"/>
              <w:spacing w:line="280" w:lineRule="exact"/>
              <w:ind w:left="107" w:right="99"/>
              <w:jc w:val="both"/>
              <w:rPr>
                <w:sz w:val="24"/>
              </w:rPr>
            </w:pPr>
            <w:r>
              <w:rPr>
                <w:sz w:val="24"/>
              </w:rPr>
              <w:t>by the Purchaser in the Evaluation of the bids, in accordance with ITB Clause 30.</w:t>
            </w:r>
          </w:p>
        </w:tc>
      </w:tr>
      <w:tr w:rsidR="003C4A6F" w14:paraId="0F23EE76" w14:textId="77777777">
        <w:trPr>
          <w:trHeight w:val="5347"/>
        </w:trPr>
        <w:tc>
          <w:tcPr>
            <w:tcW w:w="2204" w:type="dxa"/>
          </w:tcPr>
          <w:p w14:paraId="150185FD" w14:textId="77777777" w:rsidR="003C4A6F" w:rsidRDefault="003C4A6F">
            <w:pPr>
              <w:pStyle w:val="TableParagraph"/>
              <w:rPr>
                <w:sz w:val="24"/>
              </w:rPr>
            </w:pPr>
          </w:p>
          <w:p w14:paraId="767DF640" w14:textId="77777777" w:rsidR="003C4A6F" w:rsidRDefault="003C4A6F">
            <w:pPr>
              <w:pStyle w:val="TableParagraph"/>
              <w:rPr>
                <w:sz w:val="24"/>
              </w:rPr>
            </w:pPr>
          </w:p>
          <w:p w14:paraId="595CF00E" w14:textId="77777777" w:rsidR="003C4A6F" w:rsidRDefault="003C4A6F">
            <w:pPr>
              <w:pStyle w:val="TableParagraph"/>
              <w:rPr>
                <w:sz w:val="24"/>
              </w:rPr>
            </w:pPr>
          </w:p>
          <w:p w14:paraId="5D723E33" w14:textId="77777777" w:rsidR="003C4A6F" w:rsidRDefault="003C4A6F">
            <w:pPr>
              <w:pStyle w:val="TableParagraph"/>
              <w:rPr>
                <w:sz w:val="24"/>
              </w:rPr>
            </w:pPr>
          </w:p>
          <w:p w14:paraId="02C900B3" w14:textId="77777777" w:rsidR="003C4A6F" w:rsidRDefault="003C4A6F">
            <w:pPr>
              <w:pStyle w:val="TableParagraph"/>
              <w:rPr>
                <w:sz w:val="24"/>
              </w:rPr>
            </w:pPr>
          </w:p>
          <w:p w14:paraId="742C8228" w14:textId="77777777" w:rsidR="003C4A6F" w:rsidRDefault="003C4A6F">
            <w:pPr>
              <w:pStyle w:val="TableParagraph"/>
              <w:rPr>
                <w:sz w:val="24"/>
              </w:rPr>
            </w:pPr>
          </w:p>
          <w:p w14:paraId="6A8A1C09" w14:textId="77777777" w:rsidR="003C4A6F" w:rsidRDefault="003C4A6F">
            <w:pPr>
              <w:pStyle w:val="TableParagraph"/>
              <w:rPr>
                <w:sz w:val="24"/>
              </w:rPr>
            </w:pPr>
          </w:p>
          <w:p w14:paraId="4F627E94" w14:textId="77777777" w:rsidR="003C4A6F" w:rsidRDefault="003C4A6F">
            <w:pPr>
              <w:pStyle w:val="TableParagraph"/>
              <w:spacing w:before="142"/>
              <w:rPr>
                <w:sz w:val="24"/>
              </w:rPr>
            </w:pPr>
          </w:p>
          <w:p w14:paraId="109ED088" w14:textId="77777777" w:rsidR="003C4A6F" w:rsidRDefault="00392711">
            <w:pPr>
              <w:pStyle w:val="TableParagraph"/>
              <w:ind w:left="451" w:right="-14" w:hanging="344"/>
              <w:rPr>
                <w:b/>
                <w:sz w:val="24"/>
              </w:rPr>
            </w:pPr>
            <w:r>
              <w:rPr>
                <w:b/>
                <w:spacing w:val="-2"/>
                <w:sz w:val="24"/>
              </w:rPr>
              <w:t xml:space="preserve">29.Responsiveness </w:t>
            </w:r>
            <w:r>
              <w:rPr>
                <w:b/>
                <w:sz w:val="24"/>
              </w:rPr>
              <w:t>of Bids</w:t>
            </w:r>
          </w:p>
        </w:tc>
        <w:tc>
          <w:tcPr>
            <w:tcW w:w="7939" w:type="dxa"/>
          </w:tcPr>
          <w:p w14:paraId="37B29FF0" w14:textId="77777777" w:rsidR="003C4A6F" w:rsidRDefault="00392711">
            <w:pPr>
              <w:pStyle w:val="TableParagraph"/>
              <w:numPr>
                <w:ilvl w:val="1"/>
                <w:numId w:val="49"/>
              </w:numPr>
              <w:tabs>
                <w:tab w:val="left" w:pos="606"/>
              </w:tabs>
              <w:spacing w:line="281" w:lineRule="exact"/>
              <w:ind w:left="606" w:hanging="499"/>
              <w:jc w:val="both"/>
              <w:rPr>
                <w:sz w:val="24"/>
              </w:rPr>
            </w:pPr>
            <w:r>
              <w:rPr>
                <w:sz w:val="24"/>
              </w:rPr>
              <w:t>The Purchaser’s</w:t>
            </w:r>
            <w:r>
              <w:rPr>
                <w:spacing w:val="-1"/>
                <w:sz w:val="24"/>
              </w:rPr>
              <w:t xml:space="preserve"> </w:t>
            </w:r>
            <w:r>
              <w:rPr>
                <w:sz w:val="24"/>
              </w:rPr>
              <w:t>determination</w:t>
            </w:r>
            <w:r>
              <w:rPr>
                <w:spacing w:val="1"/>
                <w:sz w:val="24"/>
              </w:rPr>
              <w:t xml:space="preserve"> </w:t>
            </w:r>
            <w:r>
              <w:rPr>
                <w:sz w:val="24"/>
              </w:rPr>
              <w:t>of</w:t>
            </w:r>
            <w:r>
              <w:rPr>
                <w:spacing w:val="-3"/>
                <w:sz w:val="24"/>
              </w:rPr>
              <w:t xml:space="preserve"> </w:t>
            </w:r>
            <w:r>
              <w:rPr>
                <w:sz w:val="24"/>
              </w:rPr>
              <w:t>a</w:t>
            </w:r>
            <w:r>
              <w:rPr>
                <w:spacing w:val="1"/>
                <w:sz w:val="24"/>
              </w:rPr>
              <w:t xml:space="preserve"> </w:t>
            </w:r>
            <w:r>
              <w:rPr>
                <w:sz w:val="24"/>
              </w:rPr>
              <w:t>bid’s</w:t>
            </w:r>
            <w:r>
              <w:rPr>
                <w:spacing w:val="-1"/>
                <w:sz w:val="24"/>
              </w:rPr>
              <w:t xml:space="preserve"> </w:t>
            </w:r>
            <w:r>
              <w:rPr>
                <w:sz w:val="24"/>
              </w:rPr>
              <w:t>responsiveness</w:t>
            </w:r>
            <w:r>
              <w:rPr>
                <w:spacing w:val="-2"/>
                <w:sz w:val="24"/>
              </w:rPr>
              <w:t xml:space="preserve"> </w:t>
            </w:r>
            <w:r>
              <w:rPr>
                <w:sz w:val="24"/>
              </w:rPr>
              <w:t>is to</w:t>
            </w:r>
            <w:r>
              <w:rPr>
                <w:spacing w:val="-1"/>
                <w:sz w:val="24"/>
              </w:rPr>
              <w:t xml:space="preserve"> </w:t>
            </w:r>
            <w:r>
              <w:rPr>
                <w:sz w:val="24"/>
              </w:rPr>
              <w:t>be</w:t>
            </w:r>
            <w:r>
              <w:rPr>
                <w:spacing w:val="-1"/>
                <w:sz w:val="24"/>
              </w:rPr>
              <w:t xml:space="preserve"> </w:t>
            </w:r>
            <w:r>
              <w:rPr>
                <w:spacing w:val="-2"/>
                <w:sz w:val="24"/>
              </w:rPr>
              <w:t>based</w:t>
            </w:r>
          </w:p>
          <w:p w14:paraId="5AAE8C4F" w14:textId="77777777" w:rsidR="003C4A6F" w:rsidRDefault="00392711">
            <w:pPr>
              <w:pStyle w:val="TableParagraph"/>
              <w:spacing w:line="281" w:lineRule="exact"/>
              <w:ind w:left="107"/>
              <w:rPr>
                <w:sz w:val="24"/>
              </w:rPr>
            </w:pPr>
            <w:r>
              <w:rPr>
                <w:sz w:val="24"/>
              </w:rPr>
              <w:t>on</w:t>
            </w:r>
            <w:r>
              <w:rPr>
                <w:spacing w:val="-2"/>
                <w:sz w:val="24"/>
              </w:rPr>
              <w:t xml:space="preserve"> </w:t>
            </w:r>
            <w:r>
              <w:rPr>
                <w:sz w:val="24"/>
              </w:rPr>
              <w:t>the contents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bid</w:t>
            </w:r>
            <w:r>
              <w:rPr>
                <w:spacing w:val="1"/>
                <w:sz w:val="24"/>
              </w:rPr>
              <w:t xml:space="preserve"> </w:t>
            </w:r>
            <w:r>
              <w:rPr>
                <w:spacing w:val="-2"/>
                <w:sz w:val="24"/>
              </w:rPr>
              <w:t>itself.</w:t>
            </w:r>
          </w:p>
          <w:p w14:paraId="75498F88" w14:textId="77777777" w:rsidR="003C4A6F" w:rsidRDefault="003C4A6F">
            <w:pPr>
              <w:pStyle w:val="TableParagraph"/>
              <w:spacing w:before="1"/>
              <w:rPr>
                <w:sz w:val="24"/>
              </w:rPr>
            </w:pPr>
          </w:p>
          <w:p w14:paraId="221456A2" w14:textId="77777777" w:rsidR="003C4A6F" w:rsidRDefault="00392711">
            <w:pPr>
              <w:pStyle w:val="TableParagraph"/>
              <w:numPr>
                <w:ilvl w:val="1"/>
                <w:numId w:val="49"/>
              </w:numPr>
              <w:tabs>
                <w:tab w:val="left" w:pos="632"/>
              </w:tabs>
              <w:ind w:left="107" w:right="99" w:firstLine="0"/>
              <w:jc w:val="both"/>
              <w:rPr>
                <w:sz w:val="24"/>
              </w:rPr>
            </w:pPr>
            <w:r>
              <w:rPr>
                <w:sz w:val="24"/>
              </w:rPr>
              <w:t>A substantially responsive Bid is one that conforms to all the terms, conditions, and specifications of the Bidding Documents without material deviation, reservation, or omission. A material deviation, reservation, or omission is one that:</w:t>
            </w:r>
          </w:p>
          <w:p w14:paraId="014C5302" w14:textId="77777777" w:rsidR="003C4A6F" w:rsidRDefault="003C4A6F">
            <w:pPr>
              <w:pStyle w:val="TableParagraph"/>
              <w:rPr>
                <w:sz w:val="24"/>
              </w:rPr>
            </w:pPr>
          </w:p>
          <w:p w14:paraId="68191225" w14:textId="77777777" w:rsidR="003C4A6F" w:rsidRDefault="00392711">
            <w:pPr>
              <w:pStyle w:val="TableParagraph"/>
              <w:numPr>
                <w:ilvl w:val="0"/>
                <w:numId w:val="48"/>
              </w:numPr>
              <w:tabs>
                <w:tab w:val="left" w:pos="473"/>
              </w:tabs>
              <w:ind w:right="104" w:firstLine="0"/>
              <w:jc w:val="both"/>
              <w:rPr>
                <w:sz w:val="24"/>
              </w:rPr>
            </w:pPr>
            <w:r>
              <w:rPr>
                <w:sz w:val="24"/>
              </w:rPr>
              <w:t>affects in any substantial way the scope, quality, or performance of the Goods and Related Services specified in the Contract; or</w:t>
            </w:r>
          </w:p>
          <w:p w14:paraId="24DA0BE8" w14:textId="77777777" w:rsidR="003C4A6F" w:rsidRDefault="003C4A6F">
            <w:pPr>
              <w:pStyle w:val="TableParagraph"/>
              <w:rPr>
                <w:sz w:val="24"/>
              </w:rPr>
            </w:pPr>
          </w:p>
          <w:p w14:paraId="5C0788E3" w14:textId="77777777" w:rsidR="003C4A6F" w:rsidRDefault="00392711">
            <w:pPr>
              <w:pStyle w:val="TableParagraph"/>
              <w:numPr>
                <w:ilvl w:val="0"/>
                <w:numId w:val="48"/>
              </w:numPr>
              <w:tabs>
                <w:tab w:val="left" w:pos="478"/>
              </w:tabs>
              <w:spacing w:before="1" w:line="281" w:lineRule="exact"/>
              <w:ind w:left="478" w:hanging="371"/>
              <w:jc w:val="both"/>
              <w:rPr>
                <w:sz w:val="24"/>
              </w:rPr>
            </w:pPr>
            <w:r>
              <w:rPr>
                <w:sz w:val="24"/>
              </w:rPr>
              <w:t>limits</w:t>
            </w:r>
            <w:r>
              <w:rPr>
                <w:spacing w:val="-1"/>
                <w:sz w:val="24"/>
              </w:rPr>
              <w:t xml:space="preserve"> </w:t>
            </w:r>
            <w:r>
              <w:rPr>
                <w:sz w:val="24"/>
              </w:rPr>
              <w:t>in</w:t>
            </w:r>
            <w:r>
              <w:rPr>
                <w:spacing w:val="2"/>
                <w:sz w:val="24"/>
              </w:rPr>
              <w:t xml:space="preserve"> </w:t>
            </w:r>
            <w:r>
              <w:rPr>
                <w:sz w:val="24"/>
              </w:rPr>
              <w:t>any</w:t>
            </w:r>
            <w:r>
              <w:rPr>
                <w:spacing w:val="1"/>
                <w:sz w:val="24"/>
              </w:rPr>
              <w:t xml:space="preserve"> </w:t>
            </w:r>
            <w:r>
              <w:rPr>
                <w:sz w:val="24"/>
              </w:rPr>
              <w:t>substantial</w:t>
            </w:r>
            <w:r>
              <w:rPr>
                <w:spacing w:val="1"/>
                <w:sz w:val="24"/>
              </w:rPr>
              <w:t xml:space="preserve"> </w:t>
            </w:r>
            <w:r>
              <w:rPr>
                <w:sz w:val="24"/>
              </w:rPr>
              <w:t>way,</w:t>
            </w:r>
            <w:r>
              <w:rPr>
                <w:spacing w:val="1"/>
                <w:sz w:val="24"/>
              </w:rPr>
              <w:t xml:space="preserve"> </w:t>
            </w:r>
            <w:r>
              <w:rPr>
                <w:sz w:val="24"/>
              </w:rPr>
              <w:t>inconsistent</w:t>
            </w:r>
            <w:r>
              <w:rPr>
                <w:spacing w:val="2"/>
                <w:sz w:val="24"/>
              </w:rPr>
              <w:t xml:space="preserve"> </w:t>
            </w:r>
            <w:r>
              <w:rPr>
                <w:sz w:val="24"/>
              </w:rPr>
              <w:t>with</w:t>
            </w:r>
            <w:r>
              <w:rPr>
                <w:spacing w:val="1"/>
                <w:sz w:val="24"/>
              </w:rPr>
              <w:t xml:space="preserve"> </w:t>
            </w:r>
            <w:r>
              <w:rPr>
                <w:sz w:val="24"/>
              </w:rPr>
              <w:t>the</w:t>
            </w:r>
            <w:r>
              <w:rPr>
                <w:spacing w:val="2"/>
                <w:sz w:val="24"/>
              </w:rPr>
              <w:t xml:space="preserve"> </w:t>
            </w:r>
            <w:r>
              <w:rPr>
                <w:sz w:val="24"/>
              </w:rPr>
              <w:t>Bidding</w:t>
            </w:r>
            <w:r>
              <w:rPr>
                <w:spacing w:val="1"/>
                <w:sz w:val="24"/>
              </w:rPr>
              <w:t xml:space="preserve"> </w:t>
            </w:r>
            <w:r>
              <w:rPr>
                <w:spacing w:val="-2"/>
                <w:sz w:val="24"/>
              </w:rPr>
              <w:t>Documents,</w:t>
            </w:r>
          </w:p>
          <w:p w14:paraId="281B62DA" w14:textId="77777777" w:rsidR="003C4A6F" w:rsidRDefault="00392711">
            <w:pPr>
              <w:pStyle w:val="TableParagraph"/>
              <w:spacing w:line="281" w:lineRule="exact"/>
              <w:ind w:left="107"/>
              <w:rPr>
                <w:sz w:val="24"/>
              </w:rPr>
            </w:pPr>
            <w:r>
              <w:rPr>
                <w:sz w:val="24"/>
              </w:rPr>
              <w:t>the</w:t>
            </w:r>
            <w:r>
              <w:rPr>
                <w:spacing w:val="-1"/>
                <w:sz w:val="24"/>
              </w:rPr>
              <w:t xml:space="preserve"> </w:t>
            </w:r>
            <w:r>
              <w:rPr>
                <w:sz w:val="24"/>
              </w:rPr>
              <w:t>Purchaser’s</w:t>
            </w:r>
            <w:r>
              <w:rPr>
                <w:spacing w:val="-1"/>
                <w:sz w:val="24"/>
              </w:rPr>
              <w:t xml:space="preserve"> </w:t>
            </w:r>
            <w:r>
              <w:rPr>
                <w:sz w:val="24"/>
              </w:rPr>
              <w:t>rights</w:t>
            </w:r>
            <w:r>
              <w:rPr>
                <w:spacing w:val="-1"/>
                <w:sz w:val="24"/>
              </w:rPr>
              <w:t xml:space="preserve"> </w:t>
            </w:r>
            <w:r>
              <w:rPr>
                <w:sz w:val="24"/>
              </w:rPr>
              <w:t>or</w:t>
            </w:r>
            <w:r>
              <w:rPr>
                <w:spacing w:val="-2"/>
                <w:sz w:val="24"/>
              </w:rPr>
              <w:t xml:space="preserve"> </w:t>
            </w:r>
            <w:r>
              <w:rPr>
                <w:sz w:val="24"/>
              </w:rPr>
              <w:t>the</w:t>
            </w:r>
            <w:r>
              <w:rPr>
                <w:spacing w:val="-1"/>
                <w:sz w:val="24"/>
              </w:rPr>
              <w:t xml:space="preserve"> </w:t>
            </w:r>
            <w:r>
              <w:rPr>
                <w:sz w:val="24"/>
              </w:rPr>
              <w:t>Bidder’s</w:t>
            </w:r>
            <w:r>
              <w:rPr>
                <w:spacing w:val="-1"/>
                <w:sz w:val="24"/>
              </w:rPr>
              <w:t xml:space="preserve"> </w:t>
            </w:r>
            <w:r>
              <w:rPr>
                <w:sz w:val="24"/>
              </w:rPr>
              <w:t>obligations</w:t>
            </w:r>
            <w:r>
              <w:rPr>
                <w:spacing w:val="-1"/>
                <w:sz w:val="24"/>
              </w:rPr>
              <w:t xml:space="preserve"> </w:t>
            </w:r>
            <w:r>
              <w:rPr>
                <w:sz w:val="24"/>
              </w:rPr>
              <w:t>under</w:t>
            </w:r>
            <w:r>
              <w:rPr>
                <w:spacing w:val="-1"/>
                <w:sz w:val="24"/>
              </w:rPr>
              <w:t xml:space="preserve"> </w:t>
            </w:r>
            <w:r>
              <w:rPr>
                <w:sz w:val="24"/>
              </w:rPr>
              <w:t>the</w:t>
            </w:r>
            <w:r>
              <w:rPr>
                <w:spacing w:val="-1"/>
                <w:sz w:val="24"/>
              </w:rPr>
              <w:t xml:space="preserve"> </w:t>
            </w:r>
            <w:r>
              <w:rPr>
                <w:sz w:val="24"/>
              </w:rPr>
              <w:t>Contract;</w:t>
            </w:r>
            <w:r>
              <w:rPr>
                <w:spacing w:val="-1"/>
                <w:sz w:val="24"/>
              </w:rPr>
              <w:t xml:space="preserve"> </w:t>
            </w:r>
            <w:r>
              <w:rPr>
                <w:spacing w:val="-5"/>
                <w:sz w:val="24"/>
              </w:rPr>
              <w:t>or</w:t>
            </w:r>
          </w:p>
          <w:p w14:paraId="3DAC1EBC" w14:textId="77777777" w:rsidR="003C4A6F" w:rsidRDefault="00392711">
            <w:pPr>
              <w:pStyle w:val="TableParagraph"/>
              <w:numPr>
                <w:ilvl w:val="0"/>
                <w:numId w:val="48"/>
              </w:numPr>
              <w:tabs>
                <w:tab w:val="left" w:pos="519"/>
              </w:tabs>
              <w:spacing w:before="269" w:line="280" w:lineRule="exact"/>
              <w:ind w:right="94" w:firstLine="0"/>
              <w:jc w:val="both"/>
              <w:rPr>
                <w:sz w:val="24"/>
              </w:rPr>
            </w:pPr>
            <w:r>
              <w:rPr>
                <w:sz w:val="24"/>
              </w:rPr>
              <w:t>If rectified would unfairly affect the competitive position of other bidders presenting substantially responsive bids. 29.3 If a bid is not substantially responsive to the Bidding Documents, it shall be rejected by the</w:t>
            </w:r>
            <w:r>
              <w:rPr>
                <w:spacing w:val="-1"/>
                <w:sz w:val="24"/>
              </w:rPr>
              <w:t xml:space="preserve"> </w:t>
            </w:r>
            <w:r>
              <w:rPr>
                <w:sz w:val="24"/>
              </w:rPr>
              <w:t>Purchaser</w:t>
            </w:r>
            <w:r>
              <w:rPr>
                <w:spacing w:val="-2"/>
                <w:sz w:val="24"/>
              </w:rPr>
              <w:t xml:space="preserve"> </w:t>
            </w:r>
            <w:r>
              <w:rPr>
                <w:sz w:val="24"/>
              </w:rPr>
              <w:t>and</w:t>
            </w:r>
            <w:r>
              <w:rPr>
                <w:spacing w:val="-3"/>
                <w:sz w:val="24"/>
              </w:rPr>
              <w:t xml:space="preserve"> </w:t>
            </w:r>
            <w:r>
              <w:rPr>
                <w:sz w:val="24"/>
              </w:rPr>
              <w:t>may</w:t>
            </w:r>
            <w:r>
              <w:rPr>
                <w:spacing w:val="-2"/>
                <w:sz w:val="24"/>
              </w:rPr>
              <w:t xml:space="preserve"> </w:t>
            </w:r>
            <w:r>
              <w:rPr>
                <w:sz w:val="24"/>
              </w:rPr>
              <w:t>not</w:t>
            </w:r>
            <w:r>
              <w:rPr>
                <w:spacing w:val="-1"/>
                <w:sz w:val="24"/>
              </w:rPr>
              <w:t xml:space="preserve"> </w:t>
            </w:r>
            <w:r>
              <w:rPr>
                <w:sz w:val="24"/>
              </w:rPr>
              <w:t>subsequently</w:t>
            </w:r>
            <w:r>
              <w:rPr>
                <w:spacing w:val="-2"/>
                <w:sz w:val="24"/>
              </w:rPr>
              <w:t xml:space="preserve"> </w:t>
            </w:r>
            <w:r>
              <w:rPr>
                <w:sz w:val="24"/>
              </w:rPr>
              <w:t>be</w:t>
            </w:r>
            <w:r>
              <w:rPr>
                <w:spacing w:val="-1"/>
                <w:sz w:val="24"/>
              </w:rPr>
              <w:t xml:space="preserve"> </w:t>
            </w:r>
            <w:r>
              <w:rPr>
                <w:sz w:val="24"/>
              </w:rPr>
              <w:t>made</w:t>
            </w:r>
            <w:r>
              <w:rPr>
                <w:spacing w:val="-1"/>
                <w:sz w:val="24"/>
              </w:rPr>
              <w:t xml:space="preserve"> </w:t>
            </w:r>
            <w:r>
              <w:rPr>
                <w:sz w:val="24"/>
              </w:rPr>
              <w:t>responsive</w:t>
            </w:r>
            <w:r>
              <w:rPr>
                <w:spacing w:val="-1"/>
                <w:sz w:val="24"/>
              </w:rPr>
              <w:t xml:space="preserve"> </w:t>
            </w:r>
            <w:r>
              <w:rPr>
                <w:sz w:val="24"/>
              </w:rPr>
              <w:t>by</w:t>
            </w:r>
            <w:r>
              <w:rPr>
                <w:spacing w:val="-2"/>
                <w:sz w:val="24"/>
              </w:rPr>
              <w:t xml:space="preserve"> </w:t>
            </w:r>
            <w:r>
              <w:rPr>
                <w:sz w:val="24"/>
              </w:rPr>
              <w:t>the</w:t>
            </w:r>
            <w:r>
              <w:rPr>
                <w:spacing w:val="-3"/>
                <w:sz w:val="24"/>
              </w:rPr>
              <w:t xml:space="preserve"> </w:t>
            </w:r>
            <w:r>
              <w:rPr>
                <w:sz w:val="24"/>
              </w:rPr>
              <w:t>Bidder by correction of the material deviation, reservation, or omission.</w:t>
            </w:r>
          </w:p>
        </w:tc>
      </w:tr>
      <w:tr w:rsidR="003C4A6F" w14:paraId="35F10D0F" w14:textId="77777777">
        <w:trPr>
          <w:trHeight w:val="3657"/>
        </w:trPr>
        <w:tc>
          <w:tcPr>
            <w:tcW w:w="2204" w:type="dxa"/>
          </w:tcPr>
          <w:p w14:paraId="707FE860" w14:textId="77777777" w:rsidR="003C4A6F" w:rsidRDefault="003C4A6F">
            <w:pPr>
              <w:pStyle w:val="TableParagraph"/>
              <w:rPr>
                <w:sz w:val="24"/>
              </w:rPr>
            </w:pPr>
          </w:p>
          <w:p w14:paraId="76029DF6" w14:textId="77777777" w:rsidR="003C4A6F" w:rsidRDefault="003C4A6F">
            <w:pPr>
              <w:pStyle w:val="TableParagraph"/>
              <w:rPr>
                <w:sz w:val="24"/>
              </w:rPr>
            </w:pPr>
          </w:p>
          <w:p w14:paraId="5D72E691" w14:textId="77777777" w:rsidR="003C4A6F" w:rsidRDefault="003C4A6F">
            <w:pPr>
              <w:pStyle w:val="TableParagraph"/>
              <w:rPr>
                <w:sz w:val="24"/>
              </w:rPr>
            </w:pPr>
          </w:p>
          <w:p w14:paraId="1C0440CA" w14:textId="77777777" w:rsidR="003C4A6F" w:rsidRDefault="003C4A6F">
            <w:pPr>
              <w:pStyle w:val="TableParagraph"/>
              <w:spacing w:before="281"/>
              <w:rPr>
                <w:sz w:val="24"/>
              </w:rPr>
            </w:pPr>
          </w:p>
          <w:p w14:paraId="6A363F60" w14:textId="77777777" w:rsidR="003C4A6F" w:rsidRDefault="00392711">
            <w:pPr>
              <w:pStyle w:val="TableParagraph"/>
              <w:ind w:left="451" w:right="106" w:hanging="344"/>
              <w:rPr>
                <w:b/>
                <w:sz w:val="24"/>
              </w:rPr>
            </w:pPr>
            <w:r>
              <w:rPr>
                <w:b/>
                <w:spacing w:val="-2"/>
                <w:sz w:val="24"/>
              </w:rPr>
              <w:t xml:space="preserve">30.Nonconformiti </w:t>
            </w:r>
            <w:r>
              <w:rPr>
                <w:b/>
                <w:sz w:val="24"/>
              </w:rPr>
              <w:t xml:space="preserve">es, Errors and </w:t>
            </w:r>
            <w:r>
              <w:rPr>
                <w:b/>
                <w:spacing w:val="-2"/>
                <w:sz w:val="24"/>
              </w:rPr>
              <w:t>Omissions</w:t>
            </w:r>
          </w:p>
        </w:tc>
        <w:tc>
          <w:tcPr>
            <w:tcW w:w="7939" w:type="dxa"/>
          </w:tcPr>
          <w:p w14:paraId="3E2A3658" w14:textId="77777777" w:rsidR="003C4A6F" w:rsidRDefault="00392711">
            <w:pPr>
              <w:pStyle w:val="TableParagraph"/>
              <w:numPr>
                <w:ilvl w:val="1"/>
                <w:numId w:val="47"/>
              </w:numPr>
              <w:tabs>
                <w:tab w:val="left" w:pos="649"/>
              </w:tabs>
              <w:ind w:right="98" w:firstLine="0"/>
              <w:jc w:val="both"/>
              <w:rPr>
                <w:sz w:val="24"/>
              </w:rPr>
            </w:pPr>
            <w:r>
              <w:rPr>
                <w:sz w:val="24"/>
              </w:rPr>
              <w:t>Provided that a Bid is substantially responsive, the Purchaser may waive</w:t>
            </w:r>
            <w:r>
              <w:rPr>
                <w:spacing w:val="-1"/>
                <w:sz w:val="24"/>
              </w:rPr>
              <w:t xml:space="preserve"> </w:t>
            </w:r>
            <w:r>
              <w:rPr>
                <w:sz w:val="24"/>
              </w:rPr>
              <w:t>any</w:t>
            </w:r>
            <w:r>
              <w:rPr>
                <w:spacing w:val="-2"/>
                <w:sz w:val="24"/>
              </w:rPr>
              <w:t xml:space="preserve"> </w:t>
            </w:r>
            <w:r>
              <w:rPr>
                <w:sz w:val="24"/>
              </w:rPr>
              <w:t>non-conformities</w:t>
            </w:r>
            <w:r>
              <w:rPr>
                <w:spacing w:val="-1"/>
                <w:sz w:val="24"/>
              </w:rPr>
              <w:t xml:space="preserve"> </w:t>
            </w:r>
            <w:r>
              <w:rPr>
                <w:sz w:val="24"/>
              </w:rPr>
              <w:t>or</w:t>
            </w:r>
            <w:r>
              <w:rPr>
                <w:spacing w:val="-2"/>
                <w:sz w:val="24"/>
              </w:rPr>
              <w:t xml:space="preserve"> </w:t>
            </w:r>
            <w:r>
              <w:rPr>
                <w:sz w:val="24"/>
              </w:rPr>
              <w:t>omissions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Bid that</w:t>
            </w:r>
            <w:r>
              <w:rPr>
                <w:spacing w:val="-1"/>
                <w:sz w:val="24"/>
              </w:rPr>
              <w:t xml:space="preserve"> </w:t>
            </w:r>
            <w:r>
              <w:rPr>
                <w:sz w:val="24"/>
              </w:rPr>
              <w:t>do</w:t>
            </w:r>
            <w:r>
              <w:rPr>
                <w:spacing w:val="-2"/>
                <w:sz w:val="24"/>
              </w:rPr>
              <w:t xml:space="preserve"> </w:t>
            </w:r>
            <w:r>
              <w:rPr>
                <w:sz w:val="24"/>
              </w:rPr>
              <w:t>not</w:t>
            </w:r>
            <w:r>
              <w:rPr>
                <w:spacing w:val="-1"/>
                <w:sz w:val="24"/>
              </w:rPr>
              <w:t xml:space="preserve"> </w:t>
            </w:r>
            <w:r>
              <w:rPr>
                <w:sz w:val="24"/>
              </w:rPr>
              <w:t>constitute</w:t>
            </w:r>
            <w:r>
              <w:rPr>
                <w:spacing w:val="-1"/>
                <w:sz w:val="24"/>
              </w:rPr>
              <w:t xml:space="preserve"> </w:t>
            </w:r>
            <w:r>
              <w:rPr>
                <w:sz w:val="24"/>
              </w:rPr>
              <w:t>a material deviation.</w:t>
            </w:r>
          </w:p>
          <w:p w14:paraId="74739A18" w14:textId="77777777" w:rsidR="003C4A6F" w:rsidRDefault="003C4A6F">
            <w:pPr>
              <w:pStyle w:val="TableParagraph"/>
              <w:rPr>
                <w:sz w:val="24"/>
              </w:rPr>
            </w:pPr>
          </w:p>
          <w:p w14:paraId="11EB798A" w14:textId="77777777" w:rsidR="003C4A6F" w:rsidRDefault="00392711">
            <w:pPr>
              <w:pStyle w:val="TableParagraph"/>
              <w:numPr>
                <w:ilvl w:val="1"/>
                <w:numId w:val="47"/>
              </w:numPr>
              <w:tabs>
                <w:tab w:val="left" w:pos="651"/>
              </w:tabs>
              <w:ind w:right="95" w:firstLine="0"/>
              <w:jc w:val="both"/>
              <w:rPr>
                <w:sz w:val="24"/>
              </w:rPr>
            </w:pPr>
            <w:r>
              <w:rPr>
                <w:sz w:val="24"/>
              </w:rPr>
              <w:t>Provided that a bid is substantially responsive, the Purchaser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11A26F7D" w14:textId="77777777" w:rsidR="003C4A6F" w:rsidRDefault="003C4A6F">
            <w:pPr>
              <w:pStyle w:val="TableParagraph"/>
              <w:rPr>
                <w:sz w:val="24"/>
              </w:rPr>
            </w:pPr>
          </w:p>
          <w:p w14:paraId="1F9BC569" w14:textId="77777777" w:rsidR="003C4A6F" w:rsidRDefault="00392711">
            <w:pPr>
              <w:pStyle w:val="TableParagraph"/>
              <w:numPr>
                <w:ilvl w:val="1"/>
                <w:numId w:val="47"/>
              </w:numPr>
              <w:tabs>
                <w:tab w:val="left" w:pos="625"/>
              </w:tabs>
              <w:spacing w:line="261" w:lineRule="exact"/>
              <w:ind w:left="625" w:hanging="518"/>
              <w:jc w:val="both"/>
              <w:rPr>
                <w:sz w:val="24"/>
              </w:rPr>
            </w:pPr>
            <w:r>
              <w:rPr>
                <w:sz w:val="24"/>
              </w:rPr>
              <w:t>Provided</w:t>
            </w:r>
            <w:r>
              <w:rPr>
                <w:spacing w:val="19"/>
                <w:sz w:val="24"/>
              </w:rPr>
              <w:t xml:space="preserve"> </w:t>
            </w:r>
            <w:r>
              <w:rPr>
                <w:sz w:val="24"/>
              </w:rPr>
              <w:t>that</w:t>
            </w:r>
            <w:r>
              <w:rPr>
                <w:spacing w:val="16"/>
                <w:sz w:val="24"/>
              </w:rPr>
              <w:t xml:space="preserve"> </w:t>
            </w:r>
            <w:r>
              <w:rPr>
                <w:sz w:val="24"/>
              </w:rPr>
              <w:t>the</w:t>
            </w:r>
            <w:r>
              <w:rPr>
                <w:spacing w:val="17"/>
                <w:sz w:val="24"/>
              </w:rPr>
              <w:t xml:space="preserve"> </w:t>
            </w:r>
            <w:r>
              <w:rPr>
                <w:sz w:val="24"/>
              </w:rPr>
              <w:t>Bid</w:t>
            </w:r>
            <w:r>
              <w:rPr>
                <w:spacing w:val="19"/>
                <w:sz w:val="24"/>
              </w:rPr>
              <w:t xml:space="preserve"> </w:t>
            </w:r>
            <w:r>
              <w:rPr>
                <w:sz w:val="24"/>
              </w:rPr>
              <w:t>is</w:t>
            </w:r>
            <w:r>
              <w:rPr>
                <w:spacing w:val="17"/>
                <w:sz w:val="24"/>
              </w:rPr>
              <w:t xml:space="preserve"> </w:t>
            </w:r>
            <w:r>
              <w:rPr>
                <w:sz w:val="24"/>
              </w:rPr>
              <w:t>substantially</w:t>
            </w:r>
            <w:r>
              <w:rPr>
                <w:spacing w:val="16"/>
                <w:sz w:val="24"/>
              </w:rPr>
              <w:t xml:space="preserve"> </w:t>
            </w:r>
            <w:r>
              <w:rPr>
                <w:sz w:val="24"/>
              </w:rPr>
              <w:t>responsive,</w:t>
            </w:r>
            <w:r>
              <w:rPr>
                <w:spacing w:val="18"/>
                <w:sz w:val="24"/>
              </w:rPr>
              <w:t xml:space="preserve"> </w:t>
            </w:r>
            <w:r>
              <w:rPr>
                <w:sz w:val="24"/>
              </w:rPr>
              <w:t>the</w:t>
            </w:r>
            <w:r>
              <w:rPr>
                <w:spacing w:val="18"/>
                <w:sz w:val="24"/>
              </w:rPr>
              <w:t xml:space="preserve"> </w:t>
            </w:r>
            <w:r>
              <w:rPr>
                <w:sz w:val="24"/>
              </w:rPr>
              <w:t>Purchaser</w:t>
            </w:r>
            <w:r>
              <w:rPr>
                <w:spacing w:val="16"/>
                <w:sz w:val="24"/>
              </w:rPr>
              <w:t xml:space="preserve"> </w:t>
            </w:r>
            <w:r>
              <w:rPr>
                <w:spacing w:val="-2"/>
                <w:sz w:val="24"/>
              </w:rPr>
              <w:t>shall</w:t>
            </w:r>
          </w:p>
        </w:tc>
      </w:tr>
    </w:tbl>
    <w:p w14:paraId="7B8ECFF6" w14:textId="77777777" w:rsidR="003C4A6F" w:rsidRDefault="003C4A6F">
      <w:pPr>
        <w:pStyle w:val="TableParagraph"/>
        <w:spacing w:line="261" w:lineRule="exact"/>
        <w:jc w:val="both"/>
        <w:rPr>
          <w:sz w:val="24"/>
        </w:rPr>
        <w:sectPr w:rsidR="003C4A6F">
          <w:type w:val="continuous"/>
          <w:pgSz w:w="11910" w:h="16850"/>
          <w:pgMar w:top="700" w:right="283" w:bottom="1260" w:left="425" w:header="0" w:footer="1009"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7939"/>
      </w:tblGrid>
      <w:tr w:rsidR="003C4A6F" w14:paraId="3DDA6163" w14:textId="77777777">
        <w:trPr>
          <w:trHeight w:val="5064"/>
        </w:trPr>
        <w:tc>
          <w:tcPr>
            <w:tcW w:w="2204" w:type="dxa"/>
          </w:tcPr>
          <w:p w14:paraId="30CD1691" w14:textId="77777777" w:rsidR="003C4A6F" w:rsidRDefault="003C4A6F">
            <w:pPr>
              <w:pStyle w:val="TableParagraph"/>
              <w:rPr>
                <w:rFonts w:ascii="Times New Roman"/>
                <w:sz w:val="24"/>
              </w:rPr>
            </w:pPr>
          </w:p>
        </w:tc>
        <w:tc>
          <w:tcPr>
            <w:tcW w:w="7939" w:type="dxa"/>
          </w:tcPr>
          <w:p w14:paraId="46E77871" w14:textId="77777777" w:rsidR="003C4A6F" w:rsidRDefault="00392711">
            <w:pPr>
              <w:pStyle w:val="TableParagraph"/>
              <w:spacing w:line="281" w:lineRule="exact"/>
              <w:ind w:left="107"/>
              <w:jc w:val="both"/>
              <w:rPr>
                <w:sz w:val="24"/>
              </w:rPr>
            </w:pPr>
            <w:r>
              <w:rPr>
                <w:sz w:val="24"/>
              </w:rPr>
              <w:t>correct</w:t>
            </w:r>
            <w:r>
              <w:rPr>
                <w:spacing w:val="-6"/>
                <w:sz w:val="24"/>
              </w:rPr>
              <w:t xml:space="preserve"> </w:t>
            </w:r>
            <w:r>
              <w:rPr>
                <w:sz w:val="24"/>
              </w:rPr>
              <w:t>arithmetical</w:t>
            </w:r>
            <w:r>
              <w:rPr>
                <w:spacing w:val="-4"/>
                <w:sz w:val="24"/>
              </w:rPr>
              <w:t xml:space="preserve"> </w:t>
            </w:r>
            <w:r>
              <w:rPr>
                <w:sz w:val="24"/>
              </w:rPr>
              <w:t>errors</w:t>
            </w:r>
            <w:r>
              <w:rPr>
                <w:spacing w:val="-3"/>
                <w:sz w:val="24"/>
              </w:rPr>
              <w:t xml:space="preserve"> </w:t>
            </w:r>
            <w:r>
              <w:rPr>
                <w:sz w:val="24"/>
              </w:rPr>
              <w:t>on</w:t>
            </w:r>
            <w:r>
              <w:rPr>
                <w:spacing w:val="-4"/>
                <w:sz w:val="24"/>
              </w:rPr>
              <w:t xml:space="preserve"> </w:t>
            </w:r>
            <w:r>
              <w:rPr>
                <w:sz w:val="24"/>
              </w:rPr>
              <w:t>the</w:t>
            </w:r>
            <w:r>
              <w:rPr>
                <w:spacing w:val="-3"/>
                <w:sz w:val="24"/>
              </w:rPr>
              <w:t xml:space="preserve"> </w:t>
            </w:r>
            <w:r>
              <w:rPr>
                <w:sz w:val="24"/>
              </w:rPr>
              <w:t>following</w:t>
            </w:r>
            <w:r>
              <w:rPr>
                <w:spacing w:val="-4"/>
                <w:sz w:val="24"/>
              </w:rPr>
              <w:t xml:space="preserve"> </w:t>
            </w:r>
            <w:r>
              <w:rPr>
                <w:spacing w:val="-2"/>
                <w:sz w:val="24"/>
              </w:rPr>
              <w:t>basis:</w:t>
            </w:r>
          </w:p>
          <w:p w14:paraId="390450A2" w14:textId="77777777" w:rsidR="003C4A6F" w:rsidRDefault="00392711">
            <w:pPr>
              <w:pStyle w:val="TableParagraph"/>
              <w:numPr>
                <w:ilvl w:val="0"/>
                <w:numId w:val="46"/>
              </w:numPr>
              <w:tabs>
                <w:tab w:val="left" w:pos="480"/>
              </w:tabs>
              <w:ind w:right="96" w:firstLine="0"/>
              <w:jc w:val="both"/>
              <w:rPr>
                <w:sz w:val="24"/>
              </w:rPr>
            </w:pPr>
            <w:r>
              <w:rPr>
                <w:sz w:val="24"/>
              </w:rPr>
              <w:t>if there is a discrepancy between the unit price and the line item total that is obtained by multiplying the unit price by the quantity, the unit price shall prevail and the line item total</w:t>
            </w:r>
            <w:r>
              <w:rPr>
                <w:spacing w:val="-1"/>
                <w:sz w:val="24"/>
              </w:rPr>
              <w:t xml:space="preserve"> </w:t>
            </w:r>
            <w:r>
              <w:rPr>
                <w:sz w:val="24"/>
              </w:rPr>
              <w:t>shall be corrected, unless</w:t>
            </w:r>
            <w:r>
              <w:rPr>
                <w:spacing w:val="-1"/>
                <w:sz w:val="24"/>
              </w:rPr>
              <w:t xml:space="preserve"> </w:t>
            </w:r>
            <w:r>
              <w:rPr>
                <w:sz w:val="24"/>
              </w:rPr>
              <w:t>in the</w:t>
            </w:r>
            <w:r>
              <w:rPr>
                <w:spacing w:val="-1"/>
                <w:sz w:val="24"/>
              </w:rPr>
              <w:t xml:space="preserve"> </w:t>
            </w:r>
            <w:r>
              <w:rPr>
                <w:sz w:val="24"/>
              </w:rPr>
              <w:t>opinion of the Purchaser there is an obvious misplacement of the decimal point in the unit price, in which case the line item total as quoted shall govern and the unit price shall be corrected;</w:t>
            </w:r>
          </w:p>
          <w:p w14:paraId="75961890" w14:textId="77777777" w:rsidR="003C4A6F" w:rsidRDefault="00392711">
            <w:pPr>
              <w:pStyle w:val="TableParagraph"/>
              <w:numPr>
                <w:ilvl w:val="0"/>
                <w:numId w:val="46"/>
              </w:numPr>
              <w:tabs>
                <w:tab w:val="left" w:pos="609"/>
              </w:tabs>
              <w:spacing w:before="1"/>
              <w:ind w:right="99" w:firstLine="52"/>
              <w:jc w:val="both"/>
              <w:rPr>
                <w:sz w:val="24"/>
              </w:rPr>
            </w:pPr>
            <w:r>
              <w:rPr>
                <w:sz w:val="24"/>
              </w:rPr>
              <w:t>if there is an error in a total corresponding to the addition or subtraction of subtotals, the subtotals shall prevail and the total shall be corrected; and</w:t>
            </w:r>
          </w:p>
          <w:p w14:paraId="1A39319E" w14:textId="77777777" w:rsidR="003C4A6F" w:rsidRDefault="00392711">
            <w:pPr>
              <w:pStyle w:val="TableParagraph"/>
              <w:numPr>
                <w:ilvl w:val="0"/>
                <w:numId w:val="46"/>
              </w:numPr>
              <w:tabs>
                <w:tab w:val="left" w:pos="494"/>
              </w:tabs>
              <w:spacing w:before="1"/>
              <w:ind w:right="96" w:firstLine="0"/>
              <w:jc w:val="both"/>
              <w:rPr>
                <w:sz w:val="24"/>
              </w:rPr>
            </w:pPr>
            <w:r>
              <w:rPr>
                <w:sz w:val="24"/>
              </w:rPr>
              <w:t>If there is a discrepancy between words and figures, the amount in words shall prevail, unless the amount expressed in words is related to an arithmetic error, in which case the amount in figures shall prevail subject</w:t>
            </w:r>
            <w:r>
              <w:rPr>
                <w:spacing w:val="40"/>
                <w:sz w:val="24"/>
              </w:rPr>
              <w:t xml:space="preserve"> </w:t>
            </w:r>
            <w:r>
              <w:rPr>
                <w:sz w:val="24"/>
              </w:rPr>
              <w:t>to (a) and (b) above.</w:t>
            </w:r>
          </w:p>
          <w:p w14:paraId="1F31440E" w14:textId="77777777" w:rsidR="003C4A6F" w:rsidRDefault="00392711">
            <w:pPr>
              <w:pStyle w:val="TableParagraph"/>
              <w:spacing w:before="281"/>
              <w:ind w:left="107"/>
              <w:jc w:val="both"/>
              <w:rPr>
                <w:sz w:val="24"/>
              </w:rPr>
            </w:pPr>
            <w:r>
              <w:rPr>
                <w:sz w:val="24"/>
              </w:rPr>
              <w:t>30.4</w:t>
            </w:r>
            <w:r>
              <w:rPr>
                <w:spacing w:val="11"/>
                <w:sz w:val="24"/>
              </w:rPr>
              <w:t xml:space="preserve"> </w:t>
            </w:r>
            <w:r>
              <w:rPr>
                <w:sz w:val="24"/>
              </w:rPr>
              <w:t>If</w:t>
            </w:r>
            <w:r>
              <w:rPr>
                <w:spacing w:val="11"/>
                <w:sz w:val="24"/>
              </w:rPr>
              <w:t xml:space="preserve"> </w:t>
            </w:r>
            <w:r>
              <w:rPr>
                <w:sz w:val="24"/>
              </w:rPr>
              <w:t>the</w:t>
            </w:r>
            <w:r>
              <w:rPr>
                <w:spacing w:val="12"/>
                <w:sz w:val="24"/>
              </w:rPr>
              <w:t xml:space="preserve"> </w:t>
            </w:r>
            <w:r>
              <w:rPr>
                <w:sz w:val="24"/>
              </w:rPr>
              <w:t>Bidder</w:t>
            </w:r>
            <w:r>
              <w:rPr>
                <w:spacing w:val="12"/>
                <w:sz w:val="24"/>
              </w:rPr>
              <w:t xml:space="preserve"> </w:t>
            </w:r>
            <w:r>
              <w:rPr>
                <w:sz w:val="24"/>
              </w:rPr>
              <w:t>that</w:t>
            </w:r>
            <w:r>
              <w:rPr>
                <w:spacing w:val="10"/>
                <w:sz w:val="24"/>
              </w:rPr>
              <w:t xml:space="preserve"> </w:t>
            </w:r>
            <w:r>
              <w:rPr>
                <w:sz w:val="24"/>
              </w:rPr>
              <w:t>submitted</w:t>
            </w:r>
            <w:r>
              <w:rPr>
                <w:spacing w:val="11"/>
                <w:sz w:val="24"/>
              </w:rPr>
              <w:t xml:space="preserve"> </w:t>
            </w:r>
            <w:r>
              <w:rPr>
                <w:sz w:val="24"/>
              </w:rPr>
              <w:t>the</w:t>
            </w:r>
            <w:r>
              <w:rPr>
                <w:spacing w:val="12"/>
                <w:sz w:val="24"/>
              </w:rPr>
              <w:t xml:space="preserve"> </w:t>
            </w:r>
            <w:r>
              <w:rPr>
                <w:sz w:val="24"/>
              </w:rPr>
              <w:t>lowest</w:t>
            </w:r>
            <w:r>
              <w:rPr>
                <w:spacing w:val="12"/>
                <w:sz w:val="24"/>
              </w:rPr>
              <w:t xml:space="preserve"> </w:t>
            </w:r>
            <w:r>
              <w:rPr>
                <w:sz w:val="24"/>
              </w:rPr>
              <w:t>evaluated</w:t>
            </w:r>
            <w:r>
              <w:rPr>
                <w:spacing w:val="14"/>
                <w:sz w:val="24"/>
              </w:rPr>
              <w:t xml:space="preserve"> </w:t>
            </w:r>
            <w:r>
              <w:rPr>
                <w:sz w:val="24"/>
              </w:rPr>
              <w:t>Bid</w:t>
            </w:r>
            <w:r>
              <w:rPr>
                <w:spacing w:val="11"/>
                <w:sz w:val="24"/>
              </w:rPr>
              <w:t xml:space="preserve"> </w:t>
            </w:r>
            <w:r>
              <w:rPr>
                <w:sz w:val="24"/>
              </w:rPr>
              <w:t>does</w:t>
            </w:r>
            <w:r>
              <w:rPr>
                <w:spacing w:val="10"/>
                <w:sz w:val="24"/>
              </w:rPr>
              <w:t xml:space="preserve"> </w:t>
            </w:r>
            <w:r>
              <w:rPr>
                <w:sz w:val="24"/>
              </w:rPr>
              <w:t>not</w:t>
            </w:r>
            <w:r>
              <w:rPr>
                <w:spacing w:val="11"/>
                <w:sz w:val="24"/>
              </w:rPr>
              <w:t xml:space="preserve"> </w:t>
            </w:r>
            <w:r>
              <w:rPr>
                <w:spacing w:val="-2"/>
                <w:sz w:val="24"/>
              </w:rPr>
              <w:t>accept</w:t>
            </w:r>
          </w:p>
          <w:p w14:paraId="400C95C4" w14:textId="77777777" w:rsidR="003C4A6F" w:rsidRDefault="00392711">
            <w:pPr>
              <w:pStyle w:val="TableParagraph"/>
              <w:spacing w:line="280" w:lineRule="exact"/>
              <w:ind w:left="107" w:right="104"/>
              <w:jc w:val="both"/>
              <w:rPr>
                <w:sz w:val="24"/>
              </w:rPr>
            </w:pPr>
            <w:r>
              <w:rPr>
                <w:sz w:val="24"/>
              </w:rPr>
              <w:t>the correction of errors, its Bid shall be disqualified and its Bid Security shall be forfeited or its Bid- Securing Declaration shall be executed.</w:t>
            </w:r>
          </w:p>
        </w:tc>
      </w:tr>
      <w:tr w:rsidR="003C4A6F" w14:paraId="44A355A2" w14:textId="77777777">
        <w:trPr>
          <w:trHeight w:val="3660"/>
        </w:trPr>
        <w:tc>
          <w:tcPr>
            <w:tcW w:w="2204" w:type="dxa"/>
          </w:tcPr>
          <w:p w14:paraId="7DD6DCFE" w14:textId="77777777" w:rsidR="003C4A6F" w:rsidRDefault="003C4A6F">
            <w:pPr>
              <w:pStyle w:val="TableParagraph"/>
              <w:rPr>
                <w:sz w:val="24"/>
              </w:rPr>
            </w:pPr>
          </w:p>
          <w:p w14:paraId="36E8E7CC" w14:textId="77777777" w:rsidR="003C4A6F" w:rsidRDefault="003C4A6F">
            <w:pPr>
              <w:pStyle w:val="TableParagraph"/>
              <w:rPr>
                <w:sz w:val="24"/>
              </w:rPr>
            </w:pPr>
          </w:p>
          <w:p w14:paraId="201149C3" w14:textId="77777777" w:rsidR="003C4A6F" w:rsidRDefault="003C4A6F">
            <w:pPr>
              <w:pStyle w:val="TableParagraph"/>
              <w:rPr>
                <w:sz w:val="24"/>
              </w:rPr>
            </w:pPr>
          </w:p>
          <w:p w14:paraId="524790B6" w14:textId="77777777" w:rsidR="003C4A6F" w:rsidRDefault="003C4A6F">
            <w:pPr>
              <w:pStyle w:val="TableParagraph"/>
              <w:rPr>
                <w:sz w:val="24"/>
              </w:rPr>
            </w:pPr>
          </w:p>
          <w:p w14:paraId="1E876BEA" w14:textId="77777777" w:rsidR="003C4A6F" w:rsidRDefault="003C4A6F">
            <w:pPr>
              <w:pStyle w:val="TableParagraph"/>
              <w:spacing w:before="1"/>
              <w:rPr>
                <w:sz w:val="24"/>
              </w:rPr>
            </w:pPr>
          </w:p>
          <w:p w14:paraId="4C43A2A9" w14:textId="77777777" w:rsidR="003C4A6F" w:rsidRDefault="00392711">
            <w:pPr>
              <w:pStyle w:val="TableParagraph"/>
              <w:ind w:left="451" w:right="339" w:hanging="344"/>
              <w:jc w:val="both"/>
              <w:rPr>
                <w:b/>
                <w:sz w:val="24"/>
              </w:rPr>
            </w:pPr>
            <w:r>
              <w:rPr>
                <w:b/>
                <w:sz w:val="24"/>
              </w:rPr>
              <w:t>31.</w:t>
            </w:r>
            <w:r>
              <w:rPr>
                <w:b/>
                <w:spacing w:val="-14"/>
                <w:sz w:val="24"/>
              </w:rPr>
              <w:t xml:space="preserve"> </w:t>
            </w:r>
            <w:r>
              <w:rPr>
                <w:b/>
                <w:sz w:val="24"/>
              </w:rPr>
              <w:t xml:space="preserve">Preliminary </w:t>
            </w:r>
            <w:r>
              <w:rPr>
                <w:b/>
                <w:spacing w:val="-2"/>
                <w:sz w:val="24"/>
              </w:rPr>
              <w:t xml:space="preserve">Examination </w:t>
            </w:r>
            <w:r>
              <w:rPr>
                <w:b/>
                <w:sz w:val="24"/>
              </w:rPr>
              <w:t>of Bids</w:t>
            </w:r>
          </w:p>
        </w:tc>
        <w:tc>
          <w:tcPr>
            <w:tcW w:w="7939" w:type="dxa"/>
          </w:tcPr>
          <w:p w14:paraId="59C3FF24" w14:textId="77777777" w:rsidR="003C4A6F" w:rsidRDefault="00392711">
            <w:pPr>
              <w:pStyle w:val="TableParagraph"/>
              <w:numPr>
                <w:ilvl w:val="1"/>
                <w:numId w:val="45"/>
              </w:numPr>
              <w:tabs>
                <w:tab w:val="left" w:pos="635"/>
              </w:tabs>
              <w:spacing w:before="2"/>
              <w:ind w:right="99" w:firstLine="0"/>
              <w:jc w:val="both"/>
              <w:rPr>
                <w:sz w:val="24"/>
              </w:rPr>
            </w:pPr>
            <w:r>
              <w:rPr>
                <w:sz w:val="24"/>
              </w:rPr>
              <w:t>The Purchaser shall examine the bids to confirm that all documents and technical documentation requested in ITB Clause 11 have been provided, and to determine the completeness of each document submitted.</w:t>
            </w:r>
          </w:p>
          <w:p w14:paraId="4F1FE86F" w14:textId="77777777" w:rsidR="003C4A6F" w:rsidRDefault="003C4A6F">
            <w:pPr>
              <w:pStyle w:val="TableParagraph"/>
              <w:rPr>
                <w:sz w:val="24"/>
              </w:rPr>
            </w:pPr>
          </w:p>
          <w:p w14:paraId="1624DACB" w14:textId="77777777" w:rsidR="003C4A6F" w:rsidRDefault="00392711">
            <w:pPr>
              <w:pStyle w:val="TableParagraph"/>
              <w:numPr>
                <w:ilvl w:val="1"/>
                <w:numId w:val="45"/>
              </w:numPr>
              <w:tabs>
                <w:tab w:val="left" w:pos="697"/>
              </w:tabs>
              <w:ind w:right="100" w:firstLine="0"/>
              <w:jc w:val="both"/>
              <w:rPr>
                <w:sz w:val="24"/>
              </w:rPr>
            </w:pPr>
            <w:r>
              <w:rPr>
                <w:sz w:val="24"/>
              </w:rPr>
              <w:t>The Purchaser shall confirm that the following documents and information have been provided in the Bid. If any of these documents or information is missing, the Bid shall be rejected.</w:t>
            </w:r>
          </w:p>
          <w:p w14:paraId="1EEA69E0" w14:textId="77777777" w:rsidR="003C4A6F" w:rsidRDefault="00392711">
            <w:pPr>
              <w:pStyle w:val="TableParagraph"/>
              <w:numPr>
                <w:ilvl w:val="0"/>
                <w:numId w:val="44"/>
              </w:numPr>
              <w:tabs>
                <w:tab w:val="left" w:pos="459"/>
              </w:tabs>
              <w:spacing w:before="279"/>
              <w:ind w:left="459" w:hanging="352"/>
              <w:jc w:val="both"/>
              <w:rPr>
                <w:sz w:val="24"/>
              </w:rPr>
            </w:pPr>
            <w:r>
              <w:rPr>
                <w:sz w:val="24"/>
              </w:rPr>
              <w:t>Bid</w:t>
            </w:r>
            <w:r>
              <w:rPr>
                <w:spacing w:val="-3"/>
                <w:sz w:val="24"/>
              </w:rPr>
              <w:t xml:space="preserve"> </w:t>
            </w:r>
            <w:r>
              <w:rPr>
                <w:sz w:val="24"/>
              </w:rPr>
              <w:t>Submission</w:t>
            </w:r>
            <w:r>
              <w:rPr>
                <w:spacing w:val="-2"/>
                <w:sz w:val="24"/>
              </w:rPr>
              <w:t xml:space="preserve"> </w:t>
            </w:r>
            <w:r>
              <w:rPr>
                <w:sz w:val="24"/>
              </w:rPr>
              <w:t>Form,</w:t>
            </w:r>
            <w:r>
              <w:rPr>
                <w:spacing w:val="-2"/>
                <w:sz w:val="24"/>
              </w:rPr>
              <w:t xml:space="preserve"> </w:t>
            </w:r>
            <w:r>
              <w:rPr>
                <w:sz w:val="24"/>
              </w:rPr>
              <w:t>in</w:t>
            </w:r>
            <w:r>
              <w:rPr>
                <w:spacing w:val="-2"/>
                <w:sz w:val="24"/>
              </w:rPr>
              <w:t xml:space="preserve"> </w:t>
            </w:r>
            <w:r>
              <w:rPr>
                <w:sz w:val="24"/>
              </w:rPr>
              <w:t>accordance</w:t>
            </w:r>
            <w:r>
              <w:rPr>
                <w:spacing w:val="-2"/>
                <w:sz w:val="24"/>
              </w:rPr>
              <w:t xml:space="preserve"> </w:t>
            </w:r>
            <w:r>
              <w:rPr>
                <w:sz w:val="24"/>
              </w:rPr>
              <w:t>with</w:t>
            </w:r>
            <w:r>
              <w:rPr>
                <w:spacing w:val="-1"/>
                <w:sz w:val="24"/>
              </w:rPr>
              <w:t xml:space="preserve"> </w:t>
            </w:r>
            <w:r>
              <w:rPr>
                <w:sz w:val="24"/>
              </w:rPr>
              <w:t>ITB</w:t>
            </w:r>
            <w:r>
              <w:rPr>
                <w:spacing w:val="-3"/>
                <w:sz w:val="24"/>
              </w:rPr>
              <w:t xml:space="preserve"> </w:t>
            </w:r>
            <w:r>
              <w:rPr>
                <w:sz w:val="24"/>
              </w:rPr>
              <w:t>Sub-</w:t>
            </w:r>
            <w:r>
              <w:rPr>
                <w:spacing w:val="-2"/>
                <w:sz w:val="24"/>
              </w:rPr>
              <w:t xml:space="preserve"> </w:t>
            </w:r>
            <w:r>
              <w:rPr>
                <w:sz w:val="24"/>
              </w:rPr>
              <w:t>Clause</w:t>
            </w:r>
            <w:r>
              <w:rPr>
                <w:spacing w:val="-1"/>
                <w:sz w:val="24"/>
              </w:rPr>
              <w:t xml:space="preserve"> </w:t>
            </w:r>
            <w:r>
              <w:rPr>
                <w:spacing w:val="-2"/>
                <w:sz w:val="24"/>
              </w:rPr>
              <w:t>12.1;</w:t>
            </w:r>
          </w:p>
          <w:p w14:paraId="21EC7ED5" w14:textId="77777777" w:rsidR="003C4A6F" w:rsidRDefault="003C4A6F">
            <w:pPr>
              <w:pStyle w:val="TableParagraph"/>
              <w:spacing w:before="2"/>
              <w:rPr>
                <w:sz w:val="24"/>
              </w:rPr>
            </w:pPr>
          </w:p>
          <w:p w14:paraId="08CA7DA9" w14:textId="77777777" w:rsidR="003C4A6F" w:rsidRDefault="00392711">
            <w:pPr>
              <w:pStyle w:val="TableParagraph"/>
              <w:numPr>
                <w:ilvl w:val="0"/>
                <w:numId w:val="44"/>
              </w:numPr>
              <w:tabs>
                <w:tab w:val="left" w:pos="473"/>
              </w:tabs>
              <w:ind w:left="473" w:hanging="366"/>
              <w:jc w:val="both"/>
              <w:rPr>
                <w:sz w:val="24"/>
              </w:rPr>
            </w:pPr>
            <w:r>
              <w:rPr>
                <w:sz w:val="24"/>
              </w:rPr>
              <w:t>Price</w:t>
            </w:r>
            <w:r>
              <w:rPr>
                <w:spacing w:val="-3"/>
                <w:sz w:val="24"/>
              </w:rPr>
              <w:t xml:space="preserve"> </w:t>
            </w:r>
            <w:r>
              <w:rPr>
                <w:sz w:val="24"/>
              </w:rPr>
              <w:t>Schedules,</w:t>
            </w:r>
            <w:r>
              <w:rPr>
                <w:spacing w:val="-2"/>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2"/>
                <w:sz w:val="24"/>
              </w:rPr>
              <w:t xml:space="preserve"> </w:t>
            </w:r>
            <w:r>
              <w:rPr>
                <w:sz w:val="24"/>
              </w:rPr>
              <w:t>ITB</w:t>
            </w:r>
            <w:r>
              <w:rPr>
                <w:spacing w:val="-4"/>
                <w:sz w:val="24"/>
              </w:rPr>
              <w:t xml:space="preserve"> </w:t>
            </w:r>
            <w:r>
              <w:rPr>
                <w:sz w:val="24"/>
              </w:rPr>
              <w:t>Sub-Clause</w:t>
            </w:r>
            <w:r>
              <w:rPr>
                <w:spacing w:val="-2"/>
                <w:sz w:val="24"/>
              </w:rPr>
              <w:t xml:space="preserve"> </w:t>
            </w:r>
            <w:r>
              <w:rPr>
                <w:spacing w:val="-5"/>
                <w:sz w:val="24"/>
              </w:rPr>
              <w:t>12;</w:t>
            </w:r>
          </w:p>
          <w:p w14:paraId="5B436C6C" w14:textId="77777777" w:rsidR="003C4A6F" w:rsidRDefault="00392711">
            <w:pPr>
              <w:pStyle w:val="TableParagraph"/>
              <w:numPr>
                <w:ilvl w:val="0"/>
                <w:numId w:val="44"/>
              </w:numPr>
              <w:tabs>
                <w:tab w:val="left" w:pos="446"/>
              </w:tabs>
              <w:spacing w:before="280" w:line="263" w:lineRule="exact"/>
              <w:ind w:left="446" w:hanging="339"/>
              <w:jc w:val="both"/>
              <w:rPr>
                <w:sz w:val="24"/>
              </w:rPr>
            </w:pPr>
            <w:r>
              <w:rPr>
                <w:sz w:val="24"/>
              </w:rPr>
              <w:t>Bid</w:t>
            </w:r>
            <w:r>
              <w:rPr>
                <w:spacing w:val="-4"/>
                <w:sz w:val="24"/>
              </w:rPr>
              <w:t xml:space="preserve"> </w:t>
            </w:r>
            <w:r>
              <w:rPr>
                <w:sz w:val="24"/>
              </w:rPr>
              <w:t>Security,</w:t>
            </w:r>
            <w:r>
              <w:rPr>
                <w:spacing w:val="-2"/>
                <w:sz w:val="24"/>
              </w:rPr>
              <w:t xml:space="preserve"> </w:t>
            </w:r>
            <w:r>
              <w:rPr>
                <w:sz w:val="24"/>
              </w:rPr>
              <w:t>in</w:t>
            </w:r>
            <w:r>
              <w:rPr>
                <w:spacing w:val="-2"/>
                <w:sz w:val="24"/>
              </w:rPr>
              <w:t xml:space="preserve"> </w:t>
            </w:r>
            <w:r>
              <w:rPr>
                <w:sz w:val="24"/>
              </w:rPr>
              <w:t>accordance</w:t>
            </w:r>
            <w:r>
              <w:rPr>
                <w:spacing w:val="-3"/>
                <w:sz w:val="24"/>
              </w:rPr>
              <w:t xml:space="preserve"> </w:t>
            </w:r>
            <w:r>
              <w:rPr>
                <w:sz w:val="24"/>
              </w:rPr>
              <w:t>with</w:t>
            </w:r>
            <w:r>
              <w:rPr>
                <w:spacing w:val="-2"/>
                <w:sz w:val="24"/>
              </w:rPr>
              <w:t xml:space="preserve"> </w:t>
            </w:r>
            <w:r>
              <w:rPr>
                <w:sz w:val="24"/>
              </w:rPr>
              <w:t>ITB</w:t>
            </w:r>
            <w:r>
              <w:rPr>
                <w:spacing w:val="-4"/>
                <w:sz w:val="24"/>
              </w:rPr>
              <w:t xml:space="preserve"> </w:t>
            </w:r>
            <w:r>
              <w:rPr>
                <w:sz w:val="24"/>
              </w:rPr>
              <w:t xml:space="preserve">Clause </w:t>
            </w:r>
            <w:r>
              <w:rPr>
                <w:spacing w:val="-5"/>
                <w:sz w:val="24"/>
              </w:rPr>
              <w:t>20.</w:t>
            </w:r>
          </w:p>
        </w:tc>
      </w:tr>
      <w:tr w:rsidR="003C4A6F" w14:paraId="6DC77EFC" w14:textId="77777777">
        <w:trPr>
          <w:trHeight w:val="3938"/>
        </w:trPr>
        <w:tc>
          <w:tcPr>
            <w:tcW w:w="2204" w:type="dxa"/>
          </w:tcPr>
          <w:p w14:paraId="4918FEFE" w14:textId="77777777" w:rsidR="003C4A6F" w:rsidRDefault="003C4A6F">
            <w:pPr>
              <w:pStyle w:val="TableParagraph"/>
              <w:rPr>
                <w:sz w:val="24"/>
              </w:rPr>
            </w:pPr>
          </w:p>
          <w:p w14:paraId="5EFB39A0" w14:textId="77777777" w:rsidR="003C4A6F" w:rsidRDefault="003C4A6F">
            <w:pPr>
              <w:pStyle w:val="TableParagraph"/>
              <w:rPr>
                <w:sz w:val="24"/>
              </w:rPr>
            </w:pPr>
          </w:p>
          <w:p w14:paraId="66DEA9C8" w14:textId="77777777" w:rsidR="003C4A6F" w:rsidRDefault="003C4A6F">
            <w:pPr>
              <w:pStyle w:val="TableParagraph"/>
              <w:rPr>
                <w:sz w:val="24"/>
              </w:rPr>
            </w:pPr>
          </w:p>
          <w:p w14:paraId="072444C3" w14:textId="77777777" w:rsidR="003C4A6F" w:rsidRDefault="003C4A6F">
            <w:pPr>
              <w:pStyle w:val="TableParagraph"/>
              <w:spacing w:before="139"/>
              <w:rPr>
                <w:sz w:val="24"/>
              </w:rPr>
            </w:pPr>
          </w:p>
          <w:p w14:paraId="156E9DEC" w14:textId="77777777" w:rsidR="003C4A6F" w:rsidRDefault="00392711">
            <w:pPr>
              <w:pStyle w:val="TableParagraph"/>
              <w:ind w:left="451" w:right="220" w:hanging="344"/>
              <w:rPr>
                <w:b/>
                <w:sz w:val="24"/>
              </w:rPr>
            </w:pPr>
            <w:r>
              <w:rPr>
                <w:b/>
                <w:sz w:val="24"/>
              </w:rPr>
              <w:t>32.</w:t>
            </w:r>
            <w:r>
              <w:rPr>
                <w:b/>
                <w:spacing w:val="-14"/>
                <w:sz w:val="24"/>
              </w:rPr>
              <w:t xml:space="preserve"> </w:t>
            </w:r>
            <w:r>
              <w:rPr>
                <w:b/>
                <w:sz w:val="24"/>
              </w:rPr>
              <w:t>Examination of</w:t>
            </w:r>
            <w:r>
              <w:rPr>
                <w:b/>
                <w:spacing w:val="-14"/>
                <w:sz w:val="24"/>
              </w:rPr>
              <w:t xml:space="preserve"> </w:t>
            </w:r>
            <w:r>
              <w:rPr>
                <w:b/>
                <w:sz w:val="24"/>
              </w:rPr>
              <w:t>Terms</w:t>
            </w:r>
            <w:r>
              <w:rPr>
                <w:b/>
                <w:spacing w:val="-13"/>
                <w:sz w:val="24"/>
              </w:rPr>
              <w:t xml:space="preserve"> </w:t>
            </w:r>
            <w:r>
              <w:rPr>
                <w:b/>
                <w:sz w:val="24"/>
              </w:rPr>
              <w:t xml:space="preserve">and </w:t>
            </w:r>
            <w:r>
              <w:rPr>
                <w:b/>
                <w:spacing w:val="-2"/>
                <w:sz w:val="24"/>
              </w:rPr>
              <w:t>Conditions; Technical Evaluation</w:t>
            </w:r>
          </w:p>
        </w:tc>
        <w:tc>
          <w:tcPr>
            <w:tcW w:w="7939" w:type="dxa"/>
          </w:tcPr>
          <w:p w14:paraId="4FAD193C" w14:textId="77777777" w:rsidR="003C4A6F" w:rsidRDefault="00392711">
            <w:pPr>
              <w:pStyle w:val="TableParagraph"/>
              <w:numPr>
                <w:ilvl w:val="1"/>
                <w:numId w:val="43"/>
              </w:numPr>
              <w:tabs>
                <w:tab w:val="left" w:pos="647"/>
              </w:tabs>
              <w:ind w:right="99" w:firstLine="0"/>
              <w:jc w:val="both"/>
              <w:rPr>
                <w:sz w:val="24"/>
              </w:rPr>
            </w:pPr>
            <w:r>
              <w:rPr>
                <w:sz w:val="24"/>
              </w:rPr>
              <w:t>The Purchaser shall examine the Bid to confirm that all terms and conditions specified in the CC and the Contract Data have been accepted by the Bidder without any material deviation or reservation.</w:t>
            </w:r>
          </w:p>
          <w:p w14:paraId="3EADFCF8" w14:textId="77777777" w:rsidR="003C4A6F" w:rsidRDefault="00392711">
            <w:pPr>
              <w:pStyle w:val="TableParagraph"/>
              <w:numPr>
                <w:ilvl w:val="1"/>
                <w:numId w:val="43"/>
              </w:numPr>
              <w:tabs>
                <w:tab w:val="left" w:pos="709"/>
              </w:tabs>
              <w:spacing w:before="281"/>
              <w:ind w:right="100" w:firstLine="0"/>
              <w:jc w:val="both"/>
              <w:rPr>
                <w:sz w:val="24"/>
              </w:rPr>
            </w:pPr>
            <w:r>
              <w:rPr>
                <w:sz w:val="24"/>
              </w:rPr>
              <w:t xml:space="preserve">The Purchaser shall evaluate the technical aspects of the Bid submitted in accordance with ITB Clause 17, to confirm that all requirements specified in Section V, Schedule of Requirements of the Bidding Documents have been met without any material deviation or </w:t>
            </w:r>
            <w:r>
              <w:rPr>
                <w:spacing w:val="-2"/>
                <w:sz w:val="24"/>
              </w:rPr>
              <w:t>reservation.</w:t>
            </w:r>
          </w:p>
          <w:p w14:paraId="33CE9EB2" w14:textId="77777777" w:rsidR="003C4A6F" w:rsidRDefault="00392711">
            <w:pPr>
              <w:pStyle w:val="TableParagraph"/>
              <w:numPr>
                <w:ilvl w:val="1"/>
                <w:numId w:val="43"/>
              </w:numPr>
              <w:tabs>
                <w:tab w:val="left" w:pos="613"/>
              </w:tabs>
              <w:spacing w:before="281"/>
              <w:ind w:right="96" w:firstLine="0"/>
              <w:jc w:val="both"/>
              <w:rPr>
                <w:sz w:val="24"/>
              </w:rPr>
            </w:pPr>
            <w:r>
              <w:rPr>
                <w:sz w:val="24"/>
              </w:rPr>
              <w:t>If, after the examination of the terms and conditions and the technical evaluation, the Purchaser determines that the Bid is not substantially responsive</w:t>
            </w:r>
            <w:r>
              <w:rPr>
                <w:spacing w:val="2"/>
                <w:sz w:val="24"/>
              </w:rPr>
              <w:t xml:space="preserve"> </w:t>
            </w:r>
            <w:r>
              <w:rPr>
                <w:sz w:val="24"/>
              </w:rPr>
              <w:t>in</w:t>
            </w:r>
            <w:r>
              <w:rPr>
                <w:spacing w:val="3"/>
                <w:sz w:val="24"/>
              </w:rPr>
              <w:t xml:space="preserve"> </w:t>
            </w:r>
            <w:r>
              <w:rPr>
                <w:sz w:val="24"/>
              </w:rPr>
              <w:t>accordance</w:t>
            </w:r>
            <w:r>
              <w:rPr>
                <w:spacing w:val="2"/>
                <w:sz w:val="24"/>
              </w:rPr>
              <w:t xml:space="preserve"> </w:t>
            </w:r>
            <w:r>
              <w:rPr>
                <w:sz w:val="24"/>
              </w:rPr>
              <w:t>with</w:t>
            </w:r>
            <w:r>
              <w:rPr>
                <w:spacing w:val="4"/>
                <w:sz w:val="24"/>
              </w:rPr>
              <w:t xml:space="preserve"> </w:t>
            </w:r>
            <w:r>
              <w:rPr>
                <w:sz w:val="24"/>
              </w:rPr>
              <w:t>ITB</w:t>
            </w:r>
            <w:r>
              <w:rPr>
                <w:spacing w:val="3"/>
                <w:sz w:val="24"/>
              </w:rPr>
              <w:t xml:space="preserve"> </w:t>
            </w:r>
            <w:r>
              <w:rPr>
                <w:sz w:val="24"/>
              </w:rPr>
              <w:t>Clause</w:t>
            </w:r>
            <w:r>
              <w:rPr>
                <w:spacing w:val="5"/>
                <w:sz w:val="24"/>
              </w:rPr>
              <w:t xml:space="preserve"> </w:t>
            </w:r>
            <w:r>
              <w:rPr>
                <w:sz w:val="24"/>
              </w:rPr>
              <w:t>29,</w:t>
            </w:r>
            <w:r>
              <w:rPr>
                <w:spacing w:val="3"/>
                <w:sz w:val="24"/>
              </w:rPr>
              <w:t xml:space="preserve"> </w:t>
            </w:r>
            <w:r>
              <w:rPr>
                <w:sz w:val="24"/>
              </w:rPr>
              <w:t>the</w:t>
            </w:r>
            <w:r>
              <w:rPr>
                <w:spacing w:val="2"/>
                <w:sz w:val="24"/>
              </w:rPr>
              <w:t xml:space="preserve"> </w:t>
            </w:r>
            <w:r>
              <w:rPr>
                <w:sz w:val="24"/>
              </w:rPr>
              <w:t>Purchaser</w:t>
            </w:r>
            <w:r>
              <w:rPr>
                <w:spacing w:val="3"/>
                <w:sz w:val="24"/>
              </w:rPr>
              <w:t xml:space="preserve"> </w:t>
            </w:r>
            <w:r>
              <w:rPr>
                <w:sz w:val="24"/>
              </w:rPr>
              <w:t>shall</w:t>
            </w:r>
            <w:r>
              <w:rPr>
                <w:spacing w:val="4"/>
                <w:sz w:val="24"/>
              </w:rPr>
              <w:t xml:space="preserve"> </w:t>
            </w:r>
            <w:r>
              <w:rPr>
                <w:sz w:val="24"/>
              </w:rPr>
              <w:t>reject</w:t>
            </w:r>
            <w:r>
              <w:rPr>
                <w:spacing w:val="3"/>
                <w:sz w:val="24"/>
              </w:rPr>
              <w:t xml:space="preserve"> </w:t>
            </w:r>
            <w:r>
              <w:rPr>
                <w:spacing w:val="-5"/>
                <w:sz w:val="24"/>
              </w:rPr>
              <w:t>the</w:t>
            </w:r>
          </w:p>
          <w:p w14:paraId="18AADC06" w14:textId="77777777" w:rsidR="003C4A6F" w:rsidRDefault="00392711">
            <w:pPr>
              <w:pStyle w:val="TableParagraph"/>
              <w:spacing w:before="1" w:line="261" w:lineRule="exact"/>
              <w:ind w:left="107"/>
              <w:rPr>
                <w:sz w:val="24"/>
              </w:rPr>
            </w:pPr>
            <w:r>
              <w:rPr>
                <w:spacing w:val="-4"/>
                <w:sz w:val="24"/>
              </w:rPr>
              <w:t>Bid.</w:t>
            </w:r>
          </w:p>
        </w:tc>
      </w:tr>
      <w:tr w:rsidR="003C4A6F" w14:paraId="5D291F10" w14:textId="77777777">
        <w:trPr>
          <w:trHeight w:val="1689"/>
        </w:trPr>
        <w:tc>
          <w:tcPr>
            <w:tcW w:w="2204" w:type="dxa"/>
          </w:tcPr>
          <w:p w14:paraId="195F7B37" w14:textId="77777777" w:rsidR="003C4A6F" w:rsidRDefault="003C4A6F">
            <w:pPr>
              <w:pStyle w:val="TableParagraph"/>
              <w:spacing w:before="140"/>
              <w:rPr>
                <w:sz w:val="24"/>
              </w:rPr>
            </w:pPr>
          </w:p>
          <w:p w14:paraId="7F06B595" w14:textId="77777777" w:rsidR="003C4A6F" w:rsidRDefault="00392711">
            <w:pPr>
              <w:pStyle w:val="TableParagraph"/>
              <w:ind w:left="451" w:right="106" w:hanging="344"/>
              <w:rPr>
                <w:b/>
                <w:sz w:val="24"/>
              </w:rPr>
            </w:pPr>
            <w:r>
              <w:rPr>
                <w:b/>
                <w:sz w:val="24"/>
              </w:rPr>
              <w:t>33.</w:t>
            </w:r>
            <w:r>
              <w:rPr>
                <w:b/>
                <w:spacing w:val="-14"/>
                <w:sz w:val="24"/>
              </w:rPr>
              <w:t xml:space="preserve"> </w:t>
            </w:r>
            <w:r>
              <w:rPr>
                <w:b/>
                <w:sz w:val="24"/>
              </w:rPr>
              <w:t>Conversion</w:t>
            </w:r>
            <w:r>
              <w:rPr>
                <w:b/>
                <w:spacing w:val="-13"/>
                <w:sz w:val="24"/>
              </w:rPr>
              <w:t xml:space="preserve"> </w:t>
            </w:r>
            <w:r>
              <w:rPr>
                <w:b/>
                <w:sz w:val="24"/>
              </w:rPr>
              <w:t xml:space="preserve">to </w:t>
            </w:r>
            <w:r>
              <w:rPr>
                <w:b/>
                <w:spacing w:val="-2"/>
                <w:sz w:val="24"/>
              </w:rPr>
              <w:t>Single Currency</w:t>
            </w:r>
          </w:p>
        </w:tc>
        <w:tc>
          <w:tcPr>
            <w:tcW w:w="7939" w:type="dxa"/>
          </w:tcPr>
          <w:p w14:paraId="3F7115B5" w14:textId="77777777" w:rsidR="003C4A6F" w:rsidRDefault="00392711">
            <w:pPr>
              <w:pStyle w:val="TableParagraph"/>
              <w:ind w:left="107" w:right="96"/>
              <w:jc w:val="both"/>
              <w:rPr>
                <w:sz w:val="24"/>
              </w:rPr>
            </w:pPr>
            <w:r>
              <w:rPr>
                <w:sz w:val="24"/>
              </w:rPr>
              <w:t>34.1 If the bidders are allowed to quote in foreign currencies in accordance with sub clause 15.1, for evaluation and comparison purposes, the Purchaser shall convert all bid prices expressed in foreign currencies in to Sri</w:t>
            </w:r>
            <w:r>
              <w:rPr>
                <w:spacing w:val="1"/>
                <w:sz w:val="24"/>
              </w:rPr>
              <w:t xml:space="preserve"> </w:t>
            </w:r>
            <w:r>
              <w:rPr>
                <w:sz w:val="24"/>
              </w:rPr>
              <w:t>Lankan</w:t>
            </w:r>
            <w:r>
              <w:rPr>
                <w:spacing w:val="3"/>
                <w:sz w:val="24"/>
              </w:rPr>
              <w:t xml:space="preserve"> </w:t>
            </w:r>
            <w:r>
              <w:rPr>
                <w:sz w:val="24"/>
              </w:rPr>
              <w:t>Rupees</w:t>
            </w:r>
            <w:r>
              <w:rPr>
                <w:spacing w:val="1"/>
                <w:sz w:val="24"/>
              </w:rPr>
              <w:t xml:space="preserve"> </w:t>
            </w:r>
            <w:r>
              <w:rPr>
                <w:sz w:val="24"/>
              </w:rPr>
              <w:t>using</w:t>
            </w:r>
            <w:r>
              <w:rPr>
                <w:spacing w:val="1"/>
                <w:sz w:val="24"/>
              </w:rPr>
              <w:t xml:space="preserve"> </w:t>
            </w:r>
            <w:r>
              <w:rPr>
                <w:sz w:val="24"/>
              </w:rPr>
              <w:t>the</w:t>
            </w:r>
            <w:r>
              <w:rPr>
                <w:spacing w:val="4"/>
                <w:sz w:val="24"/>
              </w:rPr>
              <w:t xml:space="preserve"> </w:t>
            </w:r>
            <w:r>
              <w:rPr>
                <w:sz w:val="24"/>
              </w:rPr>
              <w:t>selling</w:t>
            </w:r>
            <w:r>
              <w:rPr>
                <w:spacing w:val="1"/>
                <w:sz w:val="24"/>
              </w:rPr>
              <w:t xml:space="preserve"> </w:t>
            </w:r>
            <w:r>
              <w:rPr>
                <w:sz w:val="24"/>
              </w:rPr>
              <w:t>rates</w:t>
            </w:r>
            <w:r>
              <w:rPr>
                <w:spacing w:val="3"/>
                <w:sz w:val="24"/>
              </w:rPr>
              <w:t xml:space="preserve"> </w:t>
            </w:r>
            <w:r>
              <w:rPr>
                <w:sz w:val="24"/>
              </w:rPr>
              <w:t>prevailed</w:t>
            </w:r>
            <w:r>
              <w:rPr>
                <w:spacing w:val="4"/>
                <w:sz w:val="24"/>
              </w:rPr>
              <w:t xml:space="preserve"> </w:t>
            </w:r>
            <w:r>
              <w:rPr>
                <w:sz w:val="24"/>
              </w:rPr>
              <w:t>28</w:t>
            </w:r>
            <w:r>
              <w:rPr>
                <w:spacing w:val="1"/>
                <w:sz w:val="24"/>
              </w:rPr>
              <w:t xml:space="preserve"> </w:t>
            </w:r>
            <w:r>
              <w:rPr>
                <w:sz w:val="24"/>
              </w:rPr>
              <w:t>days</w:t>
            </w:r>
            <w:r>
              <w:rPr>
                <w:spacing w:val="3"/>
                <w:sz w:val="24"/>
              </w:rPr>
              <w:t xml:space="preserve"> </w:t>
            </w:r>
            <w:r>
              <w:rPr>
                <w:sz w:val="24"/>
              </w:rPr>
              <w:t>prior</w:t>
            </w:r>
            <w:r>
              <w:rPr>
                <w:spacing w:val="1"/>
                <w:sz w:val="24"/>
              </w:rPr>
              <w:t xml:space="preserve"> </w:t>
            </w:r>
            <w:r>
              <w:rPr>
                <w:sz w:val="24"/>
              </w:rPr>
              <w:t>to</w:t>
            </w:r>
            <w:r>
              <w:rPr>
                <w:spacing w:val="3"/>
                <w:sz w:val="24"/>
              </w:rPr>
              <w:t xml:space="preserve"> </w:t>
            </w:r>
            <w:r>
              <w:rPr>
                <w:spacing w:val="-2"/>
                <w:sz w:val="24"/>
              </w:rPr>
              <w:t>closing</w:t>
            </w:r>
          </w:p>
          <w:p w14:paraId="705A8EE7" w14:textId="77777777" w:rsidR="003C4A6F" w:rsidRDefault="00392711">
            <w:pPr>
              <w:pStyle w:val="TableParagraph"/>
              <w:spacing w:line="280" w:lineRule="exact"/>
              <w:ind w:left="107" w:right="96"/>
              <w:jc w:val="both"/>
              <w:rPr>
                <w:sz w:val="24"/>
              </w:rPr>
            </w:pPr>
            <w:r>
              <w:rPr>
                <w:sz w:val="24"/>
              </w:rPr>
              <w:t>of bids as published by the Central Bank of Sri Lanka. If this date falls on a public</w:t>
            </w:r>
            <w:r>
              <w:rPr>
                <w:spacing w:val="-2"/>
                <w:sz w:val="24"/>
              </w:rPr>
              <w:t xml:space="preserve"> </w:t>
            </w:r>
            <w:r>
              <w:rPr>
                <w:sz w:val="24"/>
              </w:rPr>
              <w:t>holiday</w:t>
            </w:r>
            <w:r>
              <w:rPr>
                <w:spacing w:val="-2"/>
                <w:sz w:val="24"/>
              </w:rPr>
              <w:t xml:space="preserve"> </w:t>
            </w:r>
            <w:r>
              <w:rPr>
                <w:sz w:val="24"/>
              </w:rPr>
              <w:t>the</w:t>
            </w:r>
            <w:r>
              <w:rPr>
                <w:spacing w:val="-1"/>
                <w:sz w:val="24"/>
              </w:rPr>
              <w:t xml:space="preserve"> </w:t>
            </w:r>
            <w:r>
              <w:rPr>
                <w:sz w:val="24"/>
              </w:rPr>
              <w:t>earliest</w:t>
            </w:r>
            <w:r>
              <w:rPr>
                <w:spacing w:val="-1"/>
                <w:sz w:val="24"/>
              </w:rPr>
              <w:t xml:space="preserve"> </w:t>
            </w:r>
            <w:r>
              <w:rPr>
                <w:sz w:val="24"/>
              </w:rPr>
              <w:t>working</w:t>
            </w:r>
            <w:r>
              <w:rPr>
                <w:spacing w:val="-3"/>
                <w:sz w:val="24"/>
              </w:rPr>
              <w:t xml:space="preserve"> </w:t>
            </w:r>
            <w:r>
              <w:rPr>
                <w:sz w:val="24"/>
              </w:rPr>
              <w:t>day</w:t>
            </w:r>
            <w:r>
              <w:rPr>
                <w:spacing w:val="-2"/>
                <w:sz w:val="24"/>
              </w:rPr>
              <w:t xml:space="preserve"> </w:t>
            </w:r>
            <w:r>
              <w:rPr>
                <w:sz w:val="24"/>
              </w:rPr>
              <w:t>prior</w:t>
            </w:r>
            <w:r>
              <w:rPr>
                <w:spacing w:val="-3"/>
                <w:sz w:val="24"/>
              </w:rPr>
              <w:t xml:space="preserve"> </w:t>
            </w:r>
            <w:r>
              <w:rPr>
                <w:sz w:val="24"/>
              </w:rPr>
              <w:t>to</w:t>
            </w:r>
            <w:r>
              <w:rPr>
                <w:spacing w:val="-1"/>
                <w:sz w:val="24"/>
              </w:rPr>
              <w:t xml:space="preserve"> </w:t>
            </w:r>
            <w:r>
              <w:rPr>
                <w:sz w:val="24"/>
              </w:rPr>
              <w:t>the</w:t>
            </w:r>
            <w:r>
              <w:rPr>
                <w:spacing w:val="-1"/>
                <w:sz w:val="24"/>
              </w:rPr>
              <w:t xml:space="preserve"> </w:t>
            </w:r>
            <w:r>
              <w:rPr>
                <w:sz w:val="24"/>
              </w:rPr>
              <w:t>date</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sz w:val="24"/>
              </w:rPr>
              <w:t>applicable.</w:t>
            </w:r>
          </w:p>
        </w:tc>
      </w:tr>
      <w:tr w:rsidR="003C4A6F" w14:paraId="00094304" w14:textId="77777777">
        <w:trPr>
          <w:trHeight w:val="280"/>
        </w:trPr>
        <w:tc>
          <w:tcPr>
            <w:tcW w:w="2204" w:type="dxa"/>
          </w:tcPr>
          <w:p w14:paraId="0D999F6D" w14:textId="77777777" w:rsidR="003C4A6F" w:rsidRDefault="00392711">
            <w:pPr>
              <w:pStyle w:val="TableParagraph"/>
              <w:spacing w:line="260" w:lineRule="exact"/>
              <w:ind w:left="107"/>
              <w:rPr>
                <w:b/>
                <w:sz w:val="24"/>
              </w:rPr>
            </w:pPr>
            <w:r>
              <w:rPr>
                <w:b/>
                <w:sz w:val="24"/>
              </w:rPr>
              <w:t>34.</w:t>
            </w:r>
            <w:r>
              <w:rPr>
                <w:b/>
                <w:spacing w:val="-3"/>
                <w:sz w:val="24"/>
              </w:rPr>
              <w:t xml:space="preserve"> </w:t>
            </w:r>
            <w:r>
              <w:rPr>
                <w:b/>
                <w:spacing w:val="-2"/>
                <w:sz w:val="24"/>
              </w:rPr>
              <w:t>Domestic</w:t>
            </w:r>
          </w:p>
        </w:tc>
        <w:tc>
          <w:tcPr>
            <w:tcW w:w="7939" w:type="dxa"/>
          </w:tcPr>
          <w:p w14:paraId="5985E0AD" w14:textId="77777777" w:rsidR="003C4A6F" w:rsidRDefault="00392711">
            <w:pPr>
              <w:pStyle w:val="TableParagraph"/>
              <w:spacing w:line="260" w:lineRule="exact"/>
              <w:ind w:left="107"/>
              <w:rPr>
                <w:sz w:val="24"/>
              </w:rPr>
            </w:pPr>
            <w:r>
              <w:rPr>
                <w:sz w:val="24"/>
              </w:rPr>
              <w:t>34.1</w:t>
            </w:r>
            <w:r>
              <w:rPr>
                <w:spacing w:val="-1"/>
                <w:sz w:val="24"/>
              </w:rPr>
              <w:t xml:space="preserve"> </w:t>
            </w:r>
            <w:r>
              <w:rPr>
                <w:sz w:val="24"/>
              </w:rPr>
              <w:t>Domestic</w:t>
            </w:r>
            <w:r>
              <w:rPr>
                <w:spacing w:val="-1"/>
                <w:sz w:val="24"/>
              </w:rPr>
              <w:t xml:space="preserve"> </w:t>
            </w:r>
            <w:r>
              <w:rPr>
                <w:sz w:val="24"/>
              </w:rPr>
              <w:t>preference shall</w:t>
            </w:r>
            <w:r>
              <w:rPr>
                <w:spacing w:val="-1"/>
                <w:sz w:val="24"/>
              </w:rPr>
              <w:t xml:space="preserve"> </w:t>
            </w:r>
            <w:r>
              <w:rPr>
                <w:sz w:val="24"/>
              </w:rPr>
              <w:t>be a factor</w:t>
            </w:r>
            <w:r>
              <w:rPr>
                <w:spacing w:val="-1"/>
                <w:sz w:val="24"/>
              </w:rPr>
              <w:t xml:space="preserve"> </w:t>
            </w:r>
            <w:r>
              <w:rPr>
                <w:sz w:val="24"/>
              </w:rPr>
              <w:t>in bid</w:t>
            </w:r>
            <w:r>
              <w:rPr>
                <w:spacing w:val="1"/>
                <w:sz w:val="24"/>
              </w:rPr>
              <w:t xml:space="preserve"> </w:t>
            </w:r>
            <w:r>
              <w:rPr>
                <w:sz w:val="24"/>
              </w:rPr>
              <w:t>evaluation only</w:t>
            </w:r>
            <w:r>
              <w:rPr>
                <w:spacing w:val="-1"/>
                <w:sz w:val="24"/>
              </w:rPr>
              <w:t xml:space="preserve"> </w:t>
            </w:r>
            <w:r>
              <w:rPr>
                <w:sz w:val="24"/>
              </w:rPr>
              <w:t>if</w:t>
            </w:r>
            <w:r>
              <w:rPr>
                <w:spacing w:val="-1"/>
                <w:sz w:val="24"/>
              </w:rPr>
              <w:t xml:space="preserve"> </w:t>
            </w:r>
            <w:r>
              <w:rPr>
                <w:sz w:val="24"/>
              </w:rPr>
              <w:t>stated</w:t>
            </w:r>
            <w:r>
              <w:rPr>
                <w:spacing w:val="1"/>
                <w:sz w:val="24"/>
              </w:rPr>
              <w:t xml:space="preserve"> </w:t>
            </w:r>
            <w:r>
              <w:rPr>
                <w:spacing w:val="-5"/>
                <w:sz w:val="24"/>
              </w:rPr>
              <w:t>in</w:t>
            </w:r>
          </w:p>
        </w:tc>
      </w:tr>
    </w:tbl>
    <w:p w14:paraId="7E5C8EB8" w14:textId="77777777" w:rsidR="003C4A6F" w:rsidRDefault="003C4A6F">
      <w:pPr>
        <w:pStyle w:val="TableParagraph"/>
        <w:spacing w:line="260" w:lineRule="exact"/>
        <w:rPr>
          <w:sz w:val="24"/>
        </w:rPr>
        <w:sectPr w:rsidR="003C4A6F">
          <w:type w:val="continuous"/>
          <w:pgSz w:w="11910" w:h="16850"/>
          <w:pgMar w:top="700" w:right="283" w:bottom="1260" w:left="425" w:header="0" w:footer="1009"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7939"/>
      </w:tblGrid>
      <w:tr w:rsidR="003C4A6F" w14:paraId="55328291" w14:textId="77777777">
        <w:trPr>
          <w:trHeight w:val="1125"/>
        </w:trPr>
        <w:tc>
          <w:tcPr>
            <w:tcW w:w="2204" w:type="dxa"/>
          </w:tcPr>
          <w:p w14:paraId="3FDC37BC" w14:textId="77777777" w:rsidR="003C4A6F" w:rsidRDefault="00392711">
            <w:pPr>
              <w:pStyle w:val="TableParagraph"/>
              <w:spacing w:line="281" w:lineRule="exact"/>
              <w:ind w:left="451"/>
              <w:rPr>
                <w:b/>
                <w:sz w:val="24"/>
              </w:rPr>
            </w:pPr>
            <w:r>
              <w:rPr>
                <w:b/>
                <w:spacing w:val="-2"/>
                <w:sz w:val="24"/>
              </w:rPr>
              <w:lastRenderedPageBreak/>
              <w:t>Preference</w:t>
            </w:r>
          </w:p>
        </w:tc>
        <w:tc>
          <w:tcPr>
            <w:tcW w:w="7939" w:type="dxa"/>
          </w:tcPr>
          <w:p w14:paraId="7E52F764" w14:textId="77777777" w:rsidR="003C4A6F" w:rsidRDefault="00392711">
            <w:pPr>
              <w:pStyle w:val="TableParagraph"/>
              <w:ind w:left="107" w:right="99"/>
              <w:jc w:val="both"/>
              <w:rPr>
                <w:sz w:val="24"/>
              </w:rPr>
            </w:pPr>
            <w:r>
              <w:rPr>
                <w:sz w:val="24"/>
              </w:rPr>
              <w:t>the BDS. If domestic preference shall be a bid evaluation factor, the methodology for calculating the margin of preference and the criteria for</w:t>
            </w:r>
            <w:r>
              <w:rPr>
                <w:spacing w:val="40"/>
                <w:sz w:val="24"/>
              </w:rPr>
              <w:t xml:space="preserve"> </w:t>
            </w:r>
            <w:r>
              <w:rPr>
                <w:sz w:val="24"/>
              </w:rPr>
              <w:t>its</w:t>
            </w:r>
            <w:r>
              <w:rPr>
                <w:spacing w:val="31"/>
                <w:sz w:val="24"/>
              </w:rPr>
              <w:t xml:space="preserve">  </w:t>
            </w:r>
            <w:r>
              <w:rPr>
                <w:sz w:val="24"/>
              </w:rPr>
              <w:t>application</w:t>
            </w:r>
            <w:r>
              <w:rPr>
                <w:spacing w:val="32"/>
                <w:sz w:val="24"/>
              </w:rPr>
              <w:t xml:space="preserve">  </w:t>
            </w:r>
            <w:r>
              <w:rPr>
                <w:sz w:val="24"/>
              </w:rPr>
              <w:t>shall</w:t>
            </w:r>
            <w:r>
              <w:rPr>
                <w:spacing w:val="32"/>
                <w:sz w:val="24"/>
              </w:rPr>
              <w:t xml:space="preserve">  </w:t>
            </w:r>
            <w:r>
              <w:rPr>
                <w:sz w:val="24"/>
              </w:rPr>
              <w:t>be</w:t>
            </w:r>
            <w:r>
              <w:rPr>
                <w:spacing w:val="32"/>
                <w:sz w:val="24"/>
              </w:rPr>
              <w:t xml:space="preserve">  </w:t>
            </w:r>
            <w:r>
              <w:rPr>
                <w:sz w:val="24"/>
              </w:rPr>
              <w:t>as</w:t>
            </w:r>
            <w:r>
              <w:rPr>
                <w:spacing w:val="32"/>
                <w:sz w:val="24"/>
              </w:rPr>
              <w:t xml:space="preserve">  </w:t>
            </w:r>
            <w:r>
              <w:rPr>
                <w:sz w:val="24"/>
              </w:rPr>
              <w:t>specified</w:t>
            </w:r>
            <w:r>
              <w:rPr>
                <w:spacing w:val="32"/>
                <w:sz w:val="24"/>
              </w:rPr>
              <w:t xml:space="preserve">  </w:t>
            </w:r>
            <w:r>
              <w:rPr>
                <w:sz w:val="24"/>
              </w:rPr>
              <w:t>in</w:t>
            </w:r>
            <w:r>
              <w:rPr>
                <w:spacing w:val="32"/>
                <w:sz w:val="24"/>
              </w:rPr>
              <w:t xml:space="preserve">  </w:t>
            </w:r>
            <w:r>
              <w:rPr>
                <w:sz w:val="24"/>
              </w:rPr>
              <w:t>Section</w:t>
            </w:r>
            <w:r>
              <w:rPr>
                <w:spacing w:val="32"/>
                <w:sz w:val="24"/>
              </w:rPr>
              <w:t xml:space="preserve">  </w:t>
            </w:r>
            <w:r>
              <w:rPr>
                <w:sz w:val="24"/>
              </w:rPr>
              <w:t>III,</w:t>
            </w:r>
            <w:r>
              <w:rPr>
                <w:spacing w:val="32"/>
                <w:sz w:val="24"/>
              </w:rPr>
              <w:t xml:space="preserve">  </w:t>
            </w:r>
            <w:r>
              <w:rPr>
                <w:sz w:val="24"/>
              </w:rPr>
              <w:t>Evaluation</w:t>
            </w:r>
            <w:r>
              <w:rPr>
                <w:spacing w:val="32"/>
                <w:sz w:val="24"/>
              </w:rPr>
              <w:t xml:space="preserve">  </w:t>
            </w:r>
            <w:r>
              <w:rPr>
                <w:spacing w:val="-5"/>
                <w:sz w:val="24"/>
              </w:rPr>
              <w:t>and</w:t>
            </w:r>
          </w:p>
          <w:p w14:paraId="4FE9BE33" w14:textId="77777777" w:rsidR="003C4A6F" w:rsidRDefault="00392711">
            <w:pPr>
              <w:pStyle w:val="TableParagraph"/>
              <w:spacing w:before="1" w:line="261" w:lineRule="exact"/>
              <w:ind w:left="107"/>
              <w:jc w:val="both"/>
              <w:rPr>
                <w:sz w:val="24"/>
              </w:rPr>
            </w:pPr>
            <w:r>
              <w:rPr>
                <w:sz w:val="24"/>
              </w:rPr>
              <w:t>Qualification</w:t>
            </w:r>
            <w:r>
              <w:rPr>
                <w:spacing w:val="-5"/>
                <w:sz w:val="24"/>
              </w:rPr>
              <w:t xml:space="preserve"> </w:t>
            </w:r>
            <w:r>
              <w:rPr>
                <w:spacing w:val="-2"/>
                <w:sz w:val="24"/>
              </w:rPr>
              <w:t>Criteria.</w:t>
            </w:r>
          </w:p>
        </w:tc>
      </w:tr>
      <w:tr w:rsidR="003C4A6F" w14:paraId="3291DB60" w14:textId="77777777">
        <w:trPr>
          <w:trHeight w:val="10411"/>
        </w:trPr>
        <w:tc>
          <w:tcPr>
            <w:tcW w:w="2204" w:type="dxa"/>
          </w:tcPr>
          <w:p w14:paraId="0DC7DEED" w14:textId="77777777" w:rsidR="003C4A6F" w:rsidRDefault="003C4A6F">
            <w:pPr>
              <w:pStyle w:val="TableParagraph"/>
              <w:rPr>
                <w:sz w:val="24"/>
              </w:rPr>
            </w:pPr>
          </w:p>
          <w:p w14:paraId="47BFF34D" w14:textId="77777777" w:rsidR="003C4A6F" w:rsidRDefault="003C4A6F">
            <w:pPr>
              <w:pStyle w:val="TableParagraph"/>
              <w:rPr>
                <w:sz w:val="24"/>
              </w:rPr>
            </w:pPr>
          </w:p>
          <w:p w14:paraId="29E5BC92" w14:textId="77777777" w:rsidR="003C4A6F" w:rsidRDefault="003C4A6F">
            <w:pPr>
              <w:pStyle w:val="TableParagraph"/>
              <w:rPr>
                <w:sz w:val="24"/>
              </w:rPr>
            </w:pPr>
          </w:p>
          <w:p w14:paraId="6D800095" w14:textId="77777777" w:rsidR="003C4A6F" w:rsidRDefault="003C4A6F">
            <w:pPr>
              <w:pStyle w:val="TableParagraph"/>
              <w:rPr>
                <w:sz w:val="24"/>
              </w:rPr>
            </w:pPr>
          </w:p>
          <w:p w14:paraId="62A34246" w14:textId="77777777" w:rsidR="003C4A6F" w:rsidRDefault="003C4A6F">
            <w:pPr>
              <w:pStyle w:val="TableParagraph"/>
              <w:rPr>
                <w:sz w:val="24"/>
              </w:rPr>
            </w:pPr>
          </w:p>
          <w:p w14:paraId="2C3251DF" w14:textId="77777777" w:rsidR="003C4A6F" w:rsidRDefault="003C4A6F">
            <w:pPr>
              <w:pStyle w:val="TableParagraph"/>
              <w:rPr>
                <w:sz w:val="24"/>
              </w:rPr>
            </w:pPr>
          </w:p>
          <w:p w14:paraId="217B94B5" w14:textId="77777777" w:rsidR="003C4A6F" w:rsidRDefault="003C4A6F">
            <w:pPr>
              <w:pStyle w:val="TableParagraph"/>
              <w:rPr>
                <w:sz w:val="24"/>
              </w:rPr>
            </w:pPr>
          </w:p>
          <w:p w14:paraId="1D049C2D" w14:textId="77777777" w:rsidR="003C4A6F" w:rsidRDefault="003C4A6F">
            <w:pPr>
              <w:pStyle w:val="TableParagraph"/>
              <w:rPr>
                <w:sz w:val="24"/>
              </w:rPr>
            </w:pPr>
          </w:p>
          <w:p w14:paraId="54E83B92" w14:textId="77777777" w:rsidR="003C4A6F" w:rsidRDefault="003C4A6F">
            <w:pPr>
              <w:pStyle w:val="TableParagraph"/>
              <w:rPr>
                <w:sz w:val="24"/>
              </w:rPr>
            </w:pPr>
          </w:p>
          <w:p w14:paraId="6C4225FB" w14:textId="77777777" w:rsidR="003C4A6F" w:rsidRDefault="003C4A6F">
            <w:pPr>
              <w:pStyle w:val="TableParagraph"/>
              <w:rPr>
                <w:sz w:val="24"/>
              </w:rPr>
            </w:pPr>
          </w:p>
          <w:p w14:paraId="40B7F523" w14:textId="77777777" w:rsidR="003C4A6F" w:rsidRDefault="003C4A6F">
            <w:pPr>
              <w:pStyle w:val="TableParagraph"/>
              <w:rPr>
                <w:sz w:val="24"/>
              </w:rPr>
            </w:pPr>
          </w:p>
          <w:p w14:paraId="6C44095E" w14:textId="77777777" w:rsidR="003C4A6F" w:rsidRDefault="003C4A6F">
            <w:pPr>
              <w:pStyle w:val="TableParagraph"/>
              <w:rPr>
                <w:sz w:val="24"/>
              </w:rPr>
            </w:pPr>
          </w:p>
          <w:p w14:paraId="09284A32" w14:textId="77777777" w:rsidR="003C4A6F" w:rsidRDefault="003C4A6F">
            <w:pPr>
              <w:pStyle w:val="TableParagraph"/>
              <w:rPr>
                <w:sz w:val="24"/>
              </w:rPr>
            </w:pPr>
          </w:p>
          <w:p w14:paraId="69B31B21" w14:textId="77777777" w:rsidR="003C4A6F" w:rsidRDefault="003C4A6F">
            <w:pPr>
              <w:pStyle w:val="TableParagraph"/>
              <w:rPr>
                <w:sz w:val="24"/>
              </w:rPr>
            </w:pPr>
          </w:p>
          <w:p w14:paraId="1724BF52" w14:textId="77777777" w:rsidR="003C4A6F" w:rsidRDefault="003C4A6F">
            <w:pPr>
              <w:pStyle w:val="TableParagraph"/>
              <w:rPr>
                <w:sz w:val="24"/>
              </w:rPr>
            </w:pPr>
          </w:p>
          <w:p w14:paraId="77CC69B4" w14:textId="77777777" w:rsidR="003C4A6F" w:rsidRDefault="003C4A6F">
            <w:pPr>
              <w:pStyle w:val="TableParagraph"/>
              <w:rPr>
                <w:sz w:val="24"/>
              </w:rPr>
            </w:pPr>
          </w:p>
          <w:p w14:paraId="78001214" w14:textId="77777777" w:rsidR="003C4A6F" w:rsidRDefault="003C4A6F">
            <w:pPr>
              <w:pStyle w:val="TableParagraph"/>
              <w:spacing w:before="141"/>
              <w:rPr>
                <w:sz w:val="24"/>
              </w:rPr>
            </w:pPr>
          </w:p>
          <w:p w14:paraId="35C2747D" w14:textId="77777777" w:rsidR="003C4A6F" w:rsidRDefault="00392711">
            <w:pPr>
              <w:pStyle w:val="TableParagraph"/>
              <w:spacing w:before="1"/>
              <w:ind w:left="451" w:right="220" w:hanging="344"/>
              <w:rPr>
                <w:b/>
                <w:sz w:val="24"/>
              </w:rPr>
            </w:pPr>
            <w:r>
              <w:rPr>
                <w:b/>
                <w:sz w:val="24"/>
              </w:rPr>
              <w:t>35.</w:t>
            </w:r>
            <w:r>
              <w:rPr>
                <w:b/>
                <w:spacing w:val="-14"/>
                <w:sz w:val="24"/>
              </w:rPr>
              <w:t xml:space="preserve"> </w:t>
            </w:r>
            <w:r>
              <w:rPr>
                <w:b/>
                <w:sz w:val="24"/>
              </w:rPr>
              <w:t>Evaluation</w:t>
            </w:r>
            <w:r>
              <w:rPr>
                <w:b/>
                <w:spacing w:val="-13"/>
                <w:sz w:val="24"/>
              </w:rPr>
              <w:t xml:space="preserve"> </w:t>
            </w:r>
            <w:r>
              <w:rPr>
                <w:b/>
                <w:sz w:val="24"/>
              </w:rPr>
              <w:t xml:space="preserve">of </w:t>
            </w:r>
            <w:r>
              <w:rPr>
                <w:b/>
                <w:spacing w:val="-4"/>
                <w:sz w:val="24"/>
              </w:rPr>
              <w:t>Bids</w:t>
            </w:r>
          </w:p>
        </w:tc>
        <w:tc>
          <w:tcPr>
            <w:tcW w:w="7939" w:type="dxa"/>
          </w:tcPr>
          <w:p w14:paraId="7FFBB68C" w14:textId="77777777" w:rsidR="003C4A6F" w:rsidRDefault="00392711">
            <w:pPr>
              <w:pStyle w:val="TableParagraph"/>
              <w:numPr>
                <w:ilvl w:val="1"/>
                <w:numId w:val="42"/>
              </w:numPr>
              <w:tabs>
                <w:tab w:val="left" w:pos="608"/>
              </w:tabs>
              <w:ind w:right="105" w:firstLine="0"/>
              <w:rPr>
                <w:sz w:val="24"/>
              </w:rPr>
            </w:pPr>
            <w:r>
              <w:rPr>
                <w:sz w:val="24"/>
              </w:rPr>
              <w:t>The Purchaser shall evaluate each bid that has been determined, up to this stage of the evaluation, to be substantially responsive.</w:t>
            </w:r>
          </w:p>
          <w:p w14:paraId="76972293" w14:textId="77777777" w:rsidR="003C4A6F" w:rsidRDefault="003C4A6F">
            <w:pPr>
              <w:pStyle w:val="TableParagraph"/>
              <w:rPr>
                <w:sz w:val="24"/>
              </w:rPr>
            </w:pPr>
          </w:p>
          <w:p w14:paraId="1F165C36" w14:textId="77777777" w:rsidR="003C4A6F" w:rsidRDefault="00392711">
            <w:pPr>
              <w:pStyle w:val="TableParagraph"/>
              <w:numPr>
                <w:ilvl w:val="1"/>
                <w:numId w:val="42"/>
              </w:numPr>
              <w:tabs>
                <w:tab w:val="left" w:pos="688"/>
              </w:tabs>
              <w:ind w:right="97" w:firstLine="0"/>
              <w:rPr>
                <w:sz w:val="24"/>
              </w:rPr>
            </w:pPr>
            <w:r>
              <w:rPr>
                <w:sz w:val="24"/>
              </w:rPr>
              <w:t>To</w:t>
            </w:r>
            <w:r>
              <w:rPr>
                <w:spacing w:val="79"/>
                <w:sz w:val="24"/>
              </w:rPr>
              <w:t xml:space="preserve"> </w:t>
            </w:r>
            <w:r>
              <w:rPr>
                <w:sz w:val="24"/>
              </w:rPr>
              <w:t>evaluate</w:t>
            </w:r>
            <w:r>
              <w:rPr>
                <w:spacing w:val="80"/>
                <w:sz w:val="24"/>
              </w:rPr>
              <w:t xml:space="preserve"> </w:t>
            </w:r>
            <w:r>
              <w:rPr>
                <w:sz w:val="24"/>
              </w:rPr>
              <w:t>a</w:t>
            </w:r>
            <w:r>
              <w:rPr>
                <w:spacing w:val="80"/>
                <w:sz w:val="24"/>
              </w:rPr>
              <w:t xml:space="preserve"> </w:t>
            </w:r>
            <w:r>
              <w:rPr>
                <w:sz w:val="24"/>
              </w:rPr>
              <w:t>Bid,</w:t>
            </w:r>
            <w:r>
              <w:rPr>
                <w:spacing w:val="78"/>
                <w:sz w:val="24"/>
              </w:rPr>
              <w:t xml:space="preserve"> </w:t>
            </w:r>
            <w:r>
              <w:rPr>
                <w:sz w:val="24"/>
              </w:rPr>
              <w:t>the</w:t>
            </w:r>
            <w:r>
              <w:rPr>
                <w:spacing w:val="80"/>
                <w:sz w:val="24"/>
              </w:rPr>
              <w:t xml:space="preserve"> </w:t>
            </w:r>
            <w:r>
              <w:rPr>
                <w:sz w:val="24"/>
              </w:rPr>
              <w:t>Purchaser</w:t>
            </w:r>
            <w:r>
              <w:rPr>
                <w:spacing w:val="79"/>
                <w:sz w:val="24"/>
              </w:rPr>
              <w:t xml:space="preserve"> </w:t>
            </w:r>
            <w:r>
              <w:rPr>
                <w:sz w:val="24"/>
              </w:rPr>
              <w:t>shall</w:t>
            </w:r>
            <w:r>
              <w:rPr>
                <w:spacing w:val="79"/>
                <w:sz w:val="24"/>
              </w:rPr>
              <w:t xml:space="preserve"> </w:t>
            </w:r>
            <w:r>
              <w:rPr>
                <w:sz w:val="24"/>
              </w:rPr>
              <w:t>only</w:t>
            </w:r>
            <w:r>
              <w:rPr>
                <w:spacing w:val="79"/>
                <w:sz w:val="24"/>
              </w:rPr>
              <w:t xml:space="preserve"> </w:t>
            </w:r>
            <w:r>
              <w:rPr>
                <w:sz w:val="24"/>
              </w:rPr>
              <w:t>use</w:t>
            </w:r>
            <w:r>
              <w:rPr>
                <w:spacing w:val="80"/>
                <w:sz w:val="24"/>
              </w:rPr>
              <w:t xml:space="preserve"> </w:t>
            </w:r>
            <w:r>
              <w:rPr>
                <w:sz w:val="24"/>
              </w:rPr>
              <w:t>all</w:t>
            </w:r>
            <w:r>
              <w:rPr>
                <w:spacing w:val="79"/>
                <w:sz w:val="24"/>
              </w:rPr>
              <w:t xml:space="preserve"> </w:t>
            </w:r>
            <w:r>
              <w:rPr>
                <w:sz w:val="24"/>
              </w:rPr>
              <w:t>the</w:t>
            </w:r>
            <w:r>
              <w:rPr>
                <w:spacing w:val="80"/>
                <w:sz w:val="24"/>
              </w:rPr>
              <w:t xml:space="preserve"> </w:t>
            </w:r>
            <w:r>
              <w:rPr>
                <w:sz w:val="24"/>
              </w:rPr>
              <w:t>factors, methodologies and criteria defined in this ITB Clause 35.</w:t>
            </w:r>
          </w:p>
          <w:p w14:paraId="37DC525E" w14:textId="77777777" w:rsidR="003C4A6F" w:rsidRDefault="003C4A6F">
            <w:pPr>
              <w:pStyle w:val="TableParagraph"/>
              <w:spacing w:before="1"/>
              <w:rPr>
                <w:sz w:val="24"/>
              </w:rPr>
            </w:pPr>
          </w:p>
          <w:p w14:paraId="1A50B652" w14:textId="77777777" w:rsidR="003C4A6F" w:rsidRDefault="00392711">
            <w:pPr>
              <w:pStyle w:val="TableParagraph"/>
              <w:numPr>
                <w:ilvl w:val="1"/>
                <w:numId w:val="42"/>
              </w:numPr>
              <w:tabs>
                <w:tab w:val="left" w:pos="604"/>
              </w:tabs>
              <w:ind w:right="2169" w:firstLine="0"/>
              <w:rPr>
                <w:sz w:val="24"/>
              </w:rPr>
            </w:pPr>
            <w:r>
              <w:rPr>
                <w:sz w:val="24"/>
              </w:rPr>
              <w:t>To</w:t>
            </w:r>
            <w:r>
              <w:rPr>
                <w:spacing w:val="-5"/>
                <w:sz w:val="24"/>
              </w:rPr>
              <w:t xml:space="preserve"> </w:t>
            </w:r>
            <w:r>
              <w:rPr>
                <w:sz w:val="24"/>
              </w:rPr>
              <w:t>evaluate</w:t>
            </w:r>
            <w:r>
              <w:rPr>
                <w:spacing w:val="-4"/>
                <w:sz w:val="24"/>
              </w:rPr>
              <w:t xml:space="preserve"> </w:t>
            </w:r>
            <w:r>
              <w:rPr>
                <w:sz w:val="24"/>
              </w:rPr>
              <w:t>a</w:t>
            </w:r>
            <w:r>
              <w:rPr>
                <w:spacing w:val="-4"/>
                <w:sz w:val="24"/>
              </w:rPr>
              <w:t xml:space="preserve"> </w:t>
            </w:r>
            <w:r>
              <w:rPr>
                <w:sz w:val="24"/>
              </w:rPr>
              <w:t>Bid,</w:t>
            </w:r>
            <w:r>
              <w:rPr>
                <w:spacing w:val="-4"/>
                <w:sz w:val="24"/>
              </w:rPr>
              <w:t xml:space="preserve"> </w:t>
            </w:r>
            <w:r>
              <w:rPr>
                <w:sz w:val="24"/>
              </w:rPr>
              <w:t>the</w:t>
            </w:r>
            <w:r>
              <w:rPr>
                <w:spacing w:val="-4"/>
                <w:sz w:val="24"/>
              </w:rPr>
              <w:t xml:space="preserve"> </w:t>
            </w:r>
            <w:r>
              <w:rPr>
                <w:sz w:val="24"/>
              </w:rPr>
              <w:t>Purchaser</w:t>
            </w:r>
            <w:r>
              <w:rPr>
                <w:spacing w:val="-5"/>
                <w:sz w:val="24"/>
              </w:rPr>
              <w:t xml:space="preserve"> </w:t>
            </w:r>
            <w:r>
              <w:rPr>
                <w:sz w:val="24"/>
              </w:rPr>
              <w:t>shall</w:t>
            </w:r>
            <w:r>
              <w:rPr>
                <w:spacing w:val="-5"/>
                <w:sz w:val="24"/>
              </w:rPr>
              <w:t xml:space="preserve"> </w:t>
            </w:r>
            <w:r>
              <w:rPr>
                <w:sz w:val="24"/>
              </w:rPr>
              <w:t>consider</w:t>
            </w:r>
            <w:r>
              <w:rPr>
                <w:spacing w:val="-4"/>
                <w:sz w:val="24"/>
              </w:rPr>
              <w:t xml:space="preserve"> </w:t>
            </w:r>
            <w:r>
              <w:rPr>
                <w:sz w:val="24"/>
              </w:rPr>
              <w:t xml:space="preserve">the </w:t>
            </w:r>
            <w:r>
              <w:rPr>
                <w:spacing w:val="-2"/>
                <w:sz w:val="24"/>
              </w:rPr>
              <w:t>following:</w:t>
            </w:r>
          </w:p>
          <w:p w14:paraId="256F16EC" w14:textId="77777777" w:rsidR="003C4A6F" w:rsidRDefault="00392711">
            <w:pPr>
              <w:pStyle w:val="TableParagraph"/>
              <w:numPr>
                <w:ilvl w:val="0"/>
                <w:numId w:val="41"/>
              </w:numPr>
              <w:tabs>
                <w:tab w:val="left" w:pos="459"/>
              </w:tabs>
              <w:spacing w:before="280"/>
              <w:ind w:left="459" w:hanging="352"/>
              <w:rPr>
                <w:sz w:val="24"/>
              </w:rPr>
            </w:pPr>
            <w:r>
              <w:rPr>
                <w:sz w:val="24"/>
              </w:rPr>
              <w:t>the</w:t>
            </w:r>
            <w:r>
              <w:rPr>
                <w:spacing w:val="-1"/>
                <w:sz w:val="24"/>
              </w:rPr>
              <w:t xml:space="preserve"> </w:t>
            </w:r>
            <w:r>
              <w:rPr>
                <w:sz w:val="24"/>
              </w:rPr>
              <w:t>Bid Price</w:t>
            </w:r>
            <w:r>
              <w:rPr>
                <w:spacing w:val="-1"/>
                <w:sz w:val="24"/>
              </w:rPr>
              <w:t xml:space="preserve"> </w:t>
            </w:r>
            <w:r>
              <w:rPr>
                <w:sz w:val="24"/>
              </w:rPr>
              <w:t>as</w:t>
            </w:r>
            <w:r>
              <w:rPr>
                <w:spacing w:val="-1"/>
                <w:sz w:val="24"/>
              </w:rPr>
              <w:t xml:space="preserve"> </w:t>
            </w:r>
            <w:r>
              <w:rPr>
                <w:sz w:val="24"/>
              </w:rPr>
              <w:t>quoted</w:t>
            </w:r>
            <w:r>
              <w:rPr>
                <w:spacing w:val="-1"/>
                <w:sz w:val="24"/>
              </w:rPr>
              <w:t xml:space="preserve"> </w:t>
            </w:r>
            <w:r>
              <w:rPr>
                <w:sz w:val="24"/>
              </w:rPr>
              <w:t>in</w:t>
            </w:r>
            <w:r>
              <w:rPr>
                <w:spacing w:val="-1"/>
                <w:sz w:val="24"/>
              </w:rPr>
              <w:t xml:space="preserve"> </w:t>
            </w:r>
            <w:r>
              <w:rPr>
                <w:sz w:val="24"/>
              </w:rPr>
              <w:t>accordance</w:t>
            </w:r>
            <w:r>
              <w:rPr>
                <w:spacing w:val="-1"/>
                <w:sz w:val="24"/>
              </w:rPr>
              <w:t xml:space="preserve"> </w:t>
            </w:r>
            <w:r>
              <w:rPr>
                <w:sz w:val="24"/>
              </w:rPr>
              <w:t>with</w:t>
            </w:r>
            <w:r>
              <w:rPr>
                <w:spacing w:val="-1"/>
                <w:sz w:val="24"/>
              </w:rPr>
              <w:t xml:space="preserve"> </w:t>
            </w:r>
            <w:r>
              <w:rPr>
                <w:sz w:val="24"/>
              </w:rPr>
              <w:t xml:space="preserve">clause </w:t>
            </w:r>
            <w:r>
              <w:rPr>
                <w:spacing w:val="-5"/>
                <w:sz w:val="24"/>
              </w:rPr>
              <w:t>14;</w:t>
            </w:r>
          </w:p>
          <w:p w14:paraId="31CF18E1" w14:textId="77777777" w:rsidR="003C4A6F" w:rsidRDefault="003C4A6F">
            <w:pPr>
              <w:pStyle w:val="TableParagraph"/>
              <w:spacing w:before="1"/>
              <w:rPr>
                <w:sz w:val="24"/>
              </w:rPr>
            </w:pPr>
          </w:p>
          <w:p w14:paraId="70FA2B9A" w14:textId="77777777" w:rsidR="003C4A6F" w:rsidRDefault="00392711">
            <w:pPr>
              <w:pStyle w:val="TableParagraph"/>
              <w:numPr>
                <w:ilvl w:val="0"/>
                <w:numId w:val="41"/>
              </w:numPr>
              <w:tabs>
                <w:tab w:val="left" w:pos="483"/>
              </w:tabs>
              <w:ind w:left="107" w:right="97" w:firstLine="0"/>
              <w:rPr>
                <w:sz w:val="24"/>
              </w:rPr>
            </w:pPr>
            <w:r>
              <w:rPr>
                <w:sz w:val="24"/>
              </w:rPr>
              <w:t>price adjustment for correction of arithmetic errors in accordance with ITB Sub-Clause 30.3;</w:t>
            </w:r>
          </w:p>
          <w:p w14:paraId="4867B82B" w14:textId="77777777" w:rsidR="003C4A6F" w:rsidRDefault="003C4A6F">
            <w:pPr>
              <w:pStyle w:val="TableParagraph"/>
              <w:spacing w:before="1"/>
              <w:rPr>
                <w:sz w:val="24"/>
              </w:rPr>
            </w:pPr>
          </w:p>
          <w:p w14:paraId="4E1121F6" w14:textId="77777777" w:rsidR="003C4A6F" w:rsidRDefault="00392711">
            <w:pPr>
              <w:pStyle w:val="TableParagraph"/>
              <w:numPr>
                <w:ilvl w:val="0"/>
                <w:numId w:val="41"/>
              </w:numPr>
              <w:tabs>
                <w:tab w:val="left" w:pos="463"/>
              </w:tabs>
              <w:spacing w:line="281" w:lineRule="exact"/>
              <w:ind w:left="463" w:hanging="356"/>
              <w:rPr>
                <w:sz w:val="24"/>
              </w:rPr>
            </w:pPr>
            <w:r>
              <w:rPr>
                <w:sz w:val="24"/>
              </w:rPr>
              <w:t>price</w:t>
            </w:r>
            <w:r>
              <w:rPr>
                <w:spacing w:val="15"/>
                <w:sz w:val="24"/>
              </w:rPr>
              <w:t xml:space="preserve"> </w:t>
            </w:r>
            <w:r>
              <w:rPr>
                <w:sz w:val="24"/>
              </w:rPr>
              <w:t>adjustment</w:t>
            </w:r>
            <w:r>
              <w:rPr>
                <w:spacing w:val="15"/>
                <w:sz w:val="24"/>
              </w:rPr>
              <w:t xml:space="preserve"> </w:t>
            </w:r>
            <w:r>
              <w:rPr>
                <w:sz w:val="24"/>
              </w:rPr>
              <w:t>due</w:t>
            </w:r>
            <w:r>
              <w:rPr>
                <w:spacing w:val="15"/>
                <w:sz w:val="24"/>
              </w:rPr>
              <w:t xml:space="preserve"> </w:t>
            </w:r>
            <w:r>
              <w:rPr>
                <w:sz w:val="24"/>
              </w:rPr>
              <w:t>to</w:t>
            </w:r>
            <w:r>
              <w:rPr>
                <w:spacing w:val="14"/>
                <w:sz w:val="24"/>
              </w:rPr>
              <w:t xml:space="preserve"> </w:t>
            </w:r>
            <w:r>
              <w:rPr>
                <w:sz w:val="24"/>
              </w:rPr>
              <w:t>discounts</w:t>
            </w:r>
            <w:r>
              <w:rPr>
                <w:spacing w:val="15"/>
                <w:sz w:val="24"/>
              </w:rPr>
              <w:t xml:space="preserve"> </w:t>
            </w:r>
            <w:r>
              <w:rPr>
                <w:sz w:val="24"/>
              </w:rPr>
              <w:t>offered</w:t>
            </w:r>
            <w:r>
              <w:rPr>
                <w:spacing w:val="16"/>
                <w:sz w:val="24"/>
              </w:rPr>
              <w:t xml:space="preserve"> </w:t>
            </w:r>
            <w:r>
              <w:rPr>
                <w:sz w:val="24"/>
              </w:rPr>
              <w:t>in</w:t>
            </w:r>
            <w:r>
              <w:rPr>
                <w:spacing w:val="15"/>
                <w:sz w:val="24"/>
              </w:rPr>
              <w:t xml:space="preserve"> </w:t>
            </w:r>
            <w:r>
              <w:rPr>
                <w:sz w:val="24"/>
              </w:rPr>
              <w:t>accordance</w:t>
            </w:r>
            <w:r>
              <w:rPr>
                <w:spacing w:val="14"/>
                <w:sz w:val="24"/>
              </w:rPr>
              <w:t xml:space="preserve"> </w:t>
            </w:r>
            <w:r>
              <w:rPr>
                <w:sz w:val="24"/>
              </w:rPr>
              <w:t>with</w:t>
            </w:r>
            <w:r>
              <w:rPr>
                <w:spacing w:val="14"/>
                <w:sz w:val="24"/>
              </w:rPr>
              <w:t xml:space="preserve"> </w:t>
            </w:r>
            <w:r>
              <w:rPr>
                <w:sz w:val="24"/>
              </w:rPr>
              <w:t>ITB</w:t>
            </w:r>
            <w:r>
              <w:rPr>
                <w:spacing w:val="16"/>
                <w:sz w:val="24"/>
              </w:rPr>
              <w:t xml:space="preserve"> </w:t>
            </w:r>
            <w:r>
              <w:rPr>
                <w:spacing w:val="-4"/>
                <w:sz w:val="24"/>
              </w:rPr>
              <w:t>Sub-</w:t>
            </w:r>
          </w:p>
          <w:p w14:paraId="0250BA21" w14:textId="77777777" w:rsidR="003C4A6F" w:rsidRDefault="00392711">
            <w:pPr>
              <w:pStyle w:val="TableParagraph"/>
              <w:spacing w:line="281" w:lineRule="exact"/>
              <w:ind w:left="107"/>
              <w:rPr>
                <w:sz w:val="24"/>
              </w:rPr>
            </w:pPr>
            <w:r>
              <w:rPr>
                <w:sz w:val="24"/>
              </w:rPr>
              <w:t>Clause</w:t>
            </w:r>
            <w:r>
              <w:rPr>
                <w:spacing w:val="-4"/>
                <w:sz w:val="24"/>
              </w:rPr>
              <w:t xml:space="preserve"> </w:t>
            </w:r>
            <w:r>
              <w:rPr>
                <w:sz w:val="24"/>
              </w:rPr>
              <w:t>14.2;</w:t>
            </w:r>
            <w:r>
              <w:rPr>
                <w:spacing w:val="-3"/>
                <w:sz w:val="24"/>
              </w:rPr>
              <w:t xml:space="preserve"> </w:t>
            </w:r>
            <w:r>
              <w:rPr>
                <w:sz w:val="24"/>
              </w:rPr>
              <w:t>and</w:t>
            </w:r>
            <w:r>
              <w:rPr>
                <w:spacing w:val="-1"/>
                <w:sz w:val="24"/>
              </w:rPr>
              <w:t xml:space="preserve"> </w:t>
            </w:r>
            <w:r>
              <w:rPr>
                <w:spacing w:val="-4"/>
                <w:sz w:val="24"/>
              </w:rPr>
              <w:t>14.3</w:t>
            </w:r>
          </w:p>
          <w:p w14:paraId="6E013CB5" w14:textId="77777777" w:rsidR="003C4A6F" w:rsidRDefault="00392711">
            <w:pPr>
              <w:pStyle w:val="TableParagraph"/>
              <w:numPr>
                <w:ilvl w:val="0"/>
                <w:numId w:val="41"/>
              </w:numPr>
              <w:tabs>
                <w:tab w:val="left" w:pos="475"/>
              </w:tabs>
              <w:spacing w:before="280"/>
              <w:ind w:left="107" w:right="98" w:firstLine="0"/>
              <w:jc w:val="both"/>
              <w:rPr>
                <w:sz w:val="24"/>
              </w:rPr>
            </w:pPr>
            <w:r>
              <w:rPr>
                <w:sz w:val="24"/>
              </w:rPr>
              <w:t>adjustments</w:t>
            </w:r>
            <w:r>
              <w:rPr>
                <w:spacing w:val="-3"/>
                <w:sz w:val="24"/>
              </w:rPr>
              <w:t xml:space="preserve"> </w:t>
            </w:r>
            <w:r>
              <w:rPr>
                <w:sz w:val="24"/>
              </w:rPr>
              <w:t>due</w:t>
            </w:r>
            <w:r>
              <w:rPr>
                <w:spacing w:val="-3"/>
                <w:sz w:val="24"/>
              </w:rPr>
              <w:t xml:space="preserve"> </w:t>
            </w:r>
            <w:r>
              <w:rPr>
                <w:sz w:val="24"/>
              </w:rPr>
              <w:t>to</w:t>
            </w:r>
            <w:r>
              <w:rPr>
                <w:spacing w:val="-6"/>
                <w:sz w:val="24"/>
              </w:rPr>
              <w:t xml:space="preserve"> </w:t>
            </w:r>
            <w:r>
              <w:rPr>
                <w:sz w:val="24"/>
              </w:rPr>
              <w:t>the</w:t>
            </w:r>
            <w:r>
              <w:rPr>
                <w:spacing w:val="-3"/>
                <w:sz w:val="24"/>
              </w:rPr>
              <w:t xml:space="preserve"> </w:t>
            </w:r>
            <w:r>
              <w:rPr>
                <w:sz w:val="24"/>
              </w:rPr>
              <w:t>application</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evaluation</w:t>
            </w:r>
            <w:r>
              <w:rPr>
                <w:spacing w:val="-4"/>
                <w:sz w:val="24"/>
              </w:rPr>
              <w:t xml:space="preserve"> </w:t>
            </w:r>
            <w:r>
              <w:rPr>
                <w:sz w:val="24"/>
              </w:rPr>
              <w:t>criteria</w:t>
            </w:r>
            <w:r>
              <w:rPr>
                <w:spacing w:val="-4"/>
                <w:sz w:val="24"/>
              </w:rPr>
              <w:t xml:space="preserve"> </w:t>
            </w:r>
            <w:r>
              <w:rPr>
                <w:sz w:val="24"/>
              </w:rPr>
              <w:t>specified</w:t>
            </w:r>
            <w:r>
              <w:rPr>
                <w:spacing w:val="-3"/>
                <w:sz w:val="24"/>
              </w:rPr>
              <w:t xml:space="preserve"> </w:t>
            </w:r>
            <w:r>
              <w:rPr>
                <w:sz w:val="24"/>
              </w:rPr>
              <w:t>in the BDS from amongst those set out in Section III, Evaluation and Qualification Criteria;</w:t>
            </w:r>
          </w:p>
          <w:p w14:paraId="4082D8DA" w14:textId="77777777" w:rsidR="003C4A6F" w:rsidRDefault="003C4A6F">
            <w:pPr>
              <w:pStyle w:val="TableParagraph"/>
              <w:rPr>
                <w:sz w:val="24"/>
              </w:rPr>
            </w:pPr>
          </w:p>
          <w:p w14:paraId="76C5FFBB" w14:textId="77777777" w:rsidR="003C4A6F" w:rsidRDefault="00392711">
            <w:pPr>
              <w:pStyle w:val="TableParagraph"/>
              <w:numPr>
                <w:ilvl w:val="0"/>
                <w:numId w:val="41"/>
              </w:numPr>
              <w:tabs>
                <w:tab w:val="left" w:pos="549"/>
              </w:tabs>
              <w:ind w:left="107" w:right="100" w:firstLine="0"/>
              <w:jc w:val="both"/>
              <w:rPr>
                <w:sz w:val="24"/>
              </w:rPr>
            </w:pPr>
            <w:r>
              <w:rPr>
                <w:sz w:val="24"/>
              </w:rPr>
              <w:t>Adjustments due to the application of a domestic preference, in accordance with ITB Clause 34 if applicable.</w:t>
            </w:r>
          </w:p>
          <w:p w14:paraId="24F08F4A" w14:textId="77777777" w:rsidR="003C4A6F" w:rsidRDefault="003C4A6F">
            <w:pPr>
              <w:pStyle w:val="TableParagraph"/>
              <w:spacing w:before="1"/>
              <w:rPr>
                <w:sz w:val="24"/>
              </w:rPr>
            </w:pPr>
          </w:p>
          <w:p w14:paraId="3BB5C228" w14:textId="77777777" w:rsidR="003C4A6F" w:rsidRDefault="00392711">
            <w:pPr>
              <w:pStyle w:val="TableParagraph"/>
              <w:spacing w:before="1"/>
              <w:ind w:left="107" w:right="95"/>
              <w:jc w:val="both"/>
              <w:rPr>
                <w:sz w:val="24"/>
              </w:rPr>
            </w:pPr>
            <w:r>
              <w:rPr>
                <w:sz w:val="24"/>
              </w:rPr>
              <w:t>35.4 The Purchaser’s evaluation of a bid may require the consideration of other factors, in addition to the factors stated in ITB Sub-Clause 35.3, if specified in BDS. These factors may be related to the characteristics, performance, and terms and conditions of purchase of the Goods and Related Services. The effect of the factors selected, if any, shall be</w:t>
            </w:r>
            <w:r>
              <w:rPr>
                <w:spacing w:val="40"/>
                <w:sz w:val="24"/>
              </w:rPr>
              <w:t xml:space="preserve"> </w:t>
            </w:r>
            <w:r>
              <w:rPr>
                <w:sz w:val="24"/>
              </w:rPr>
              <w:t>expressed in monetary terms to facilitate comparison of bids</w:t>
            </w:r>
          </w:p>
          <w:p w14:paraId="46E63BD1" w14:textId="77777777" w:rsidR="003C4A6F" w:rsidRDefault="003C4A6F">
            <w:pPr>
              <w:pStyle w:val="TableParagraph"/>
              <w:rPr>
                <w:sz w:val="24"/>
              </w:rPr>
            </w:pPr>
          </w:p>
          <w:p w14:paraId="09919F1D" w14:textId="77777777" w:rsidR="003C4A6F" w:rsidRDefault="00392711">
            <w:pPr>
              <w:pStyle w:val="TableParagraph"/>
              <w:ind w:left="107" w:right="99"/>
              <w:jc w:val="both"/>
              <w:rPr>
                <w:sz w:val="24"/>
              </w:rPr>
            </w:pPr>
            <w:r>
              <w:rPr>
                <w:sz w:val="24"/>
              </w:rPr>
              <w:t>35.5 If so specified in the BDS, these Bidding Documents shall allow</w:t>
            </w:r>
            <w:r>
              <w:rPr>
                <w:spacing w:val="40"/>
                <w:sz w:val="24"/>
              </w:rPr>
              <w:t xml:space="preserve"> </w:t>
            </w:r>
            <w:r>
              <w:rPr>
                <w:sz w:val="24"/>
              </w:rPr>
              <w:t>Bidders to quote for one or more lots, and shall allow the Purchaser to award one or multiple lots to more than one Bidder. The methodology of evaluation to determine the lowest-evaluated lot combinations is specified in Section III, Evaluation and Qualification Criteria.</w:t>
            </w:r>
          </w:p>
        </w:tc>
      </w:tr>
      <w:tr w:rsidR="003C4A6F" w14:paraId="2069501E" w14:textId="77777777">
        <w:trPr>
          <w:trHeight w:val="564"/>
        </w:trPr>
        <w:tc>
          <w:tcPr>
            <w:tcW w:w="2204" w:type="dxa"/>
          </w:tcPr>
          <w:p w14:paraId="2099C26D" w14:textId="77777777" w:rsidR="003C4A6F" w:rsidRDefault="00392711">
            <w:pPr>
              <w:pStyle w:val="TableParagraph"/>
              <w:spacing w:line="280" w:lineRule="exact"/>
              <w:ind w:left="451" w:right="350" w:hanging="344"/>
              <w:rPr>
                <w:b/>
                <w:sz w:val="24"/>
              </w:rPr>
            </w:pPr>
            <w:r>
              <w:rPr>
                <w:b/>
                <w:sz w:val="24"/>
              </w:rPr>
              <w:t>36.</w:t>
            </w:r>
            <w:r>
              <w:rPr>
                <w:b/>
                <w:spacing w:val="-14"/>
                <w:sz w:val="24"/>
              </w:rPr>
              <w:t xml:space="preserve"> </w:t>
            </w:r>
            <w:r>
              <w:rPr>
                <w:b/>
                <w:sz w:val="24"/>
              </w:rPr>
              <w:t>Comparison of Bids</w:t>
            </w:r>
          </w:p>
        </w:tc>
        <w:tc>
          <w:tcPr>
            <w:tcW w:w="7939" w:type="dxa"/>
          </w:tcPr>
          <w:p w14:paraId="45C48D30" w14:textId="77777777" w:rsidR="003C4A6F" w:rsidRDefault="00392711">
            <w:pPr>
              <w:pStyle w:val="TableParagraph"/>
              <w:spacing w:line="280" w:lineRule="exact"/>
              <w:ind w:left="107"/>
              <w:rPr>
                <w:sz w:val="24"/>
              </w:rPr>
            </w:pPr>
            <w:r>
              <w:rPr>
                <w:sz w:val="24"/>
              </w:rPr>
              <w:t>36.1</w:t>
            </w:r>
            <w:r>
              <w:rPr>
                <w:spacing w:val="40"/>
                <w:sz w:val="24"/>
              </w:rPr>
              <w:t xml:space="preserve"> </w:t>
            </w:r>
            <w:r>
              <w:rPr>
                <w:sz w:val="24"/>
              </w:rPr>
              <w:t>The</w:t>
            </w:r>
            <w:r>
              <w:rPr>
                <w:spacing w:val="40"/>
                <w:sz w:val="24"/>
              </w:rPr>
              <w:t xml:space="preserve"> </w:t>
            </w:r>
            <w:r>
              <w:rPr>
                <w:sz w:val="24"/>
              </w:rPr>
              <w:t>Purchaser</w:t>
            </w:r>
            <w:r>
              <w:rPr>
                <w:spacing w:val="40"/>
                <w:sz w:val="24"/>
              </w:rPr>
              <w:t xml:space="preserve"> </w:t>
            </w:r>
            <w:r>
              <w:rPr>
                <w:sz w:val="24"/>
              </w:rPr>
              <w:t>shall</w:t>
            </w:r>
            <w:r>
              <w:rPr>
                <w:spacing w:val="40"/>
                <w:sz w:val="24"/>
              </w:rPr>
              <w:t xml:space="preserve"> </w:t>
            </w:r>
            <w:r>
              <w:rPr>
                <w:sz w:val="24"/>
              </w:rPr>
              <w:t>compare</w:t>
            </w:r>
            <w:r>
              <w:rPr>
                <w:spacing w:val="40"/>
                <w:sz w:val="24"/>
              </w:rPr>
              <w:t xml:space="preserve"> </w:t>
            </w:r>
            <w:r>
              <w:rPr>
                <w:sz w:val="24"/>
              </w:rPr>
              <w:t>all</w:t>
            </w:r>
            <w:r>
              <w:rPr>
                <w:spacing w:val="40"/>
                <w:sz w:val="24"/>
              </w:rPr>
              <w:t xml:space="preserve"> </w:t>
            </w:r>
            <w:r>
              <w:rPr>
                <w:sz w:val="24"/>
              </w:rPr>
              <w:t>substantially</w:t>
            </w:r>
            <w:r>
              <w:rPr>
                <w:spacing w:val="40"/>
                <w:sz w:val="24"/>
              </w:rPr>
              <w:t xml:space="preserve"> </w:t>
            </w:r>
            <w:r>
              <w:rPr>
                <w:sz w:val="24"/>
              </w:rPr>
              <w:t>responsive</w:t>
            </w:r>
            <w:r>
              <w:rPr>
                <w:spacing w:val="40"/>
                <w:sz w:val="24"/>
              </w:rPr>
              <w:t xml:space="preserve"> </w:t>
            </w:r>
            <w:r>
              <w:rPr>
                <w:sz w:val="24"/>
              </w:rPr>
              <w:t>bids</w:t>
            </w:r>
            <w:r>
              <w:rPr>
                <w:spacing w:val="40"/>
                <w:sz w:val="24"/>
              </w:rPr>
              <w:t xml:space="preserve"> </w:t>
            </w:r>
            <w:r>
              <w:rPr>
                <w:sz w:val="24"/>
              </w:rPr>
              <w:t>to</w:t>
            </w:r>
            <w:r>
              <w:rPr>
                <w:spacing w:val="80"/>
                <w:sz w:val="24"/>
              </w:rPr>
              <w:t xml:space="preserve"> </w:t>
            </w:r>
            <w:r>
              <w:rPr>
                <w:sz w:val="24"/>
              </w:rPr>
              <w:t>determine the lowest-evaluated bid, in accordance with ITB Clause 35.</w:t>
            </w:r>
          </w:p>
        </w:tc>
      </w:tr>
      <w:tr w:rsidR="003C4A6F" w14:paraId="2A5B0F6C" w14:textId="77777777">
        <w:trPr>
          <w:trHeight w:val="2531"/>
        </w:trPr>
        <w:tc>
          <w:tcPr>
            <w:tcW w:w="2204" w:type="dxa"/>
          </w:tcPr>
          <w:p w14:paraId="03335509" w14:textId="77777777" w:rsidR="003C4A6F" w:rsidRDefault="003C4A6F">
            <w:pPr>
              <w:pStyle w:val="TableParagraph"/>
              <w:rPr>
                <w:sz w:val="24"/>
              </w:rPr>
            </w:pPr>
          </w:p>
          <w:p w14:paraId="6351EE58" w14:textId="77777777" w:rsidR="003C4A6F" w:rsidRDefault="003C4A6F">
            <w:pPr>
              <w:pStyle w:val="TableParagraph"/>
              <w:rPr>
                <w:sz w:val="24"/>
              </w:rPr>
            </w:pPr>
          </w:p>
          <w:p w14:paraId="59318906" w14:textId="77777777" w:rsidR="003C4A6F" w:rsidRDefault="003C4A6F">
            <w:pPr>
              <w:pStyle w:val="TableParagraph"/>
              <w:rPr>
                <w:sz w:val="24"/>
              </w:rPr>
            </w:pPr>
          </w:p>
          <w:p w14:paraId="5C62A0F7" w14:textId="77777777" w:rsidR="003C4A6F" w:rsidRDefault="00392711">
            <w:pPr>
              <w:pStyle w:val="TableParagraph"/>
              <w:spacing w:line="281" w:lineRule="exact"/>
              <w:ind w:left="107"/>
              <w:rPr>
                <w:b/>
                <w:sz w:val="24"/>
              </w:rPr>
            </w:pPr>
            <w:r>
              <w:rPr>
                <w:b/>
                <w:sz w:val="24"/>
              </w:rPr>
              <w:t>37.</w:t>
            </w:r>
            <w:r>
              <w:rPr>
                <w:b/>
                <w:spacing w:val="-4"/>
                <w:sz w:val="24"/>
              </w:rPr>
              <w:t xml:space="preserve"> Post</w:t>
            </w:r>
          </w:p>
          <w:p w14:paraId="4EC61240" w14:textId="77777777" w:rsidR="003C4A6F" w:rsidRDefault="00392711">
            <w:pPr>
              <w:pStyle w:val="TableParagraph"/>
              <w:ind w:left="451" w:right="171"/>
              <w:rPr>
                <w:sz w:val="24"/>
              </w:rPr>
            </w:pPr>
            <w:r>
              <w:rPr>
                <w:b/>
                <w:spacing w:val="-2"/>
                <w:sz w:val="24"/>
              </w:rPr>
              <w:t xml:space="preserve">qualification </w:t>
            </w:r>
            <w:r>
              <w:rPr>
                <w:b/>
                <w:sz w:val="24"/>
              </w:rPr>
              <w:t>of</w:t>
            </w:r>
            <w:r>
              <w:rPr>
                <w:b/>
                <w:spacing w:val="-14"/>
                <w:sz w:val="24"/>
              </w:rPr>
              <w:t xml:space="preserve"> </w:t>
            </w:r>
            <w:r>
              <w:rPr>
                <w:b/>
                <w:sz w:val="24"/>
              </w:rPr>
              <w:t>the</w:t>
            </w:r>
            <w:r>
              <w:rPr>
                <w:b/>
                <w:spacing w:val="-13"/>
                <w:sz w:val="24"/>
              </w:rPr>
              <w:t xml:space="preserve"> </w:t>
            </w:r>
            <w:r>
              <w:rPr>
                <w:b/>
                <w:sz w:val="24"/>
              </w:rPr>
              <w:t>Bidder</w:t>
            </w:r>
            <w:r>
              <w:rPr>
                <w:sz w:val="24"/>
              </w:rPr>
              <w:t>.</w:t>
            </w:r>
          </w:p>
        </w:tc>
        <w:tc>
          <w:tcPr>
            <w:tcW w:w="7939" w:type="dxa"/>
          </w:tcPr>
          <w:p w14:paraId="1FB6F805" w14:textId="77777777" w:rsidR="003C4A6F" w:rsidRDefault="00392711">
            <w:pPr>
              <w:pStyle w:val="TableParagraph"/>
              <w:numPr>
                <w:ilvl w:val="1"/>
                <w:numId w:val="40"/>
              </w:numPr>
              <w:tabs>
                <w:tab w:val="left" w:pos="627"/>
              </w:tabs>
              <w:ind w:right="100" w:firstLine="0"/>
              <w:jc w:val="both"/>
              <w:rPr>
                <w:sz w:val="24"/>
              </w:rPr>
            </w:pPr>
            <w:r>
              <w:rPr>
                <w:sz w:val="24"/>
              </w:rPr>
              <w:t>The Purchaser shall determine to its satisfaction whether the Bidder that is selected as having submitted the lowest evaluated and substantially responsive bid is qualified to perform the Contract satisfactorily.</w:t>
            </w:r>
          </w:p>
          <w:p w14:paraId="49559854" w14:textId="77777777" w:rsidR="003C4A6F" w:rsidRDefault="00392711">
            <w:pPr>
              <w:pStyle w:val="TableParagraph"/>
              <w:numPr>
                <w:ilvl w:val="1"/>
                <w:numId w:val="40"/>
              </w:numPr>
              <w:tabs>
                <w:tab w:val="left" w:pos="700"/>
              </w:tabs>
              <w:spacing w:before="281"/>
              <w:ind w:right="103" w:firstLine="0"/>
              <w:jc w:val="both"/>
              <w:rPr>
                <w:sz w:val="24"/>
              </w:rPr>
            </w:pPr>
            <w:r>
              <w:rPr>
                <w:sz w:val="24"/>
              </w:rPr>
              <w:t>The determination shall be based upon an examination of the documentary evidence of the Bidder’s qualifications submitted by the Bidder, pursuant to ITB Clause 18.</w:t>
            </w:r>
          </w:p>
          <w:p w14:paraId="73C1B76A" w14:textId="77777777" w:rsidR="003C4A6F" w:rsidRDefault="003C4A6F">
            <w:pPr>
              <w:pStyle w:val="TableParagraph"/>
              <w:rPr>
                <w:sz w:val="24"/>
              </w:rPr>
            </w:pPr>
          </w:p>
          <w:p w14:paraId="69A642BC" w14:textId="77777777" w:rsidR="003C4A6F" w:rsidRDefault="00392711">
            <w:pPr>
              <w:pStyle w:val="TableParagraph"/>
              <w:numPr>
                <w:ilvl w:val="1"/>
                <w:numId w:val="40"/>
              </w:numPr>
              <w:tabs>
                <w:tab w:val="left" w:pos="623"/>
              </w:tabs>
              <w:spacing w:line="261" w:lineRule="exact"/>
              <w:ind w:left="623" w:hanging="516"/>
              <w:jc w:val="both"/>
              <w:rPr>
                <w:sz w:val="24"/>
              </w:rPr>
            </w:pPr>
            <w:r>
              <w:rPr>
                <w:sz w:val="24"/>
              </w:rPr>
              <w:t>An</w:t>
            </w:r>
            <w:r>
              <w:rPr>
                <w:spacing w:val="15"/>
                <w:sz w:val="24"/>
              </w:rPr>
              <w:t xml:space="preserve"> </w:t>
            </w:r>
            <w:r>
              <w:rPr>
                <w:sz w:val="24"/>
              </w:rPr>
              <w:t>affirmative</w:t>
            </w:r>
            <w:r>
              <w:rPr>
                <w:spacing w:val="17"/>
                <w:sz w:val="24"/>
              </w:rPr>
              <w:t xml:space="preserve"> </w:t>
            </w:r>
            <w:r>
              <w:rPr>
                <w:sz w:val="24"/>
              </w:rPr>
              <w:t>determination</w:t>
            </w:r>
            <w:r>
              <w:rPr>
                <w:spacing w:val="17"/>
                <w:sz w:val="24"/>
              </w:rPr>
              <w:t xml:space="preserve"> </w:t>
            </w:r>
            <w:r>
              <w:rPr>
                <w:sz w:val="24"/>
              </w:rPr>
              <w:t>shall</w:t>
            </w:r>
            <w:r>
              <w:rPr>
                <w:spacing w:val="16"/>
                <w:sz w:val="24"/>
              </w:rPr>
              <w:t xml:space="preserve"> </w:t>
            </w:r>
            <w:r>
              <w:rPr>
                <w:sz w:val="24"/>
              </w:rPr>
              <w:t>be</w:t>
            </w:r>
            <w:r>
              <w:rPr>
                <w:spacing w:val="18"/>
                <w:sz w:val="24"/>
              </w:rPr>
              <w:t xml:space="preserve"> </w:t>
            </w:r>
            <w:r>
              <w:rPr>
                <w:sz w:val="24"/>
              </w:rPr>
              <w:t>a</w:t>
            </w:r>
            <w:r>
              <w:rPr>
                <w:spacing w:val="15"/>
                <w:sz w:val="24"/>
              </w:rPr>
              <w:t xml:space="preserve"> </w:t>
            </w:r>
            <w:r>
              <w:rPr>
                <w:sz w:val="24"/>
              </w:rPr>
              <w:t>prerequisite</w:t>
            </w:r>
            <w:r>
              <w:rPr>
                <w:spacing w:val="17"/>
                <w:sz w:val="24"/>
              </w:rPr>
              <w:t xml:space="preserve"> </w:t>
            </w:r>
            <w:r>
              <w:rPr>
                <w:sz w:val="24"/>
              </w:rPr>
              <w:t>for</w:t>
            </w:r>
            <w:r>
              <w:rPr>
                <w:spacing w:val="17"/>
                <w:sz w:val="24"/>
              </w:rPr>
              <w:t xml:space="preserve"> </w:t>
            </w:r>
            <w:r>
              <w:rPr>
                <w:sz w:val="24"/>
              </w:rPr>
              <w:t>award</w:t>
            </w:r>
            <w:r>
              <w:rPr>
                <w:spacing w:val="17"/>
                <w:sz w:val="24"/>
              </w:rPr>
              <w:t xml:space="preserve"> </w:t>
            </w:r>
            <w:r>
              <w:rPr>
                <w:sz w:val="24"/>
              </w:rPr>
              <w:t>of</w:t>
            </w:r>
            <w:r>
              <w:rPr>
                <w:spacing w:val="17"/>
                <w:sz w:val="24"/>
              </w:rPr>
              <w:t xml:space="preserve"> </w:t>
            </w:r>
            <w:r>
              <w:rPr>
                <w:spacing w:val="-5"/>
                <w:sz w:val="24"/>
              </w:rPr>
              <w:t>the</w:t>
            </w:r>
          </w:p>
        </w:tc>
      </w:tr>
    </w:tbl>
    <w:p w14:paraId="026B7602" w14:textId="77777777" w:rsidR="003C4A6F" w:rsidRDefault="003C4A6F">
      <w:pPr>
        <w:pStyle w:val="TableParagraph"/>
        <w:spacing w:line="261" w:lineRule="exact"/>
        <w:jc w:val="both"/>
        <w:rPr>
          <w:sz w:val="24"/>
        </w:rPr>
        <w:sectPr w:rsidR="003C4A6F">
          <w:type w:val="continuous"/>
          <w:pgSz w:w="11910" w:h="16850"/>
          <w:pgMar w:top="700" w:right="283" w:bottom="1260" w:left="425" w:header="0" w:footer="1009"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7939"/>
      </w:tblGrid>
      <w:tr w:rsidR="003C4A6F" w14:paraId="1771727E" w14:textId="77777777">
        <w:trPr>
          <w:trHeight w:val="1125"/>
        </w:trPr>
        <w:tc>
          <w:tcPr>
            <w:tcW w:w="2204" w:type="dxa"/>
          </w:tcPr>
          <w:p w14:paraId="6F9AE10C" w14:textId="77777777" w:rsidR="003C4A6F" w:rsidRDefault="003C4A6F">
            <w:pPr>
              <w:pStyle w:val="TableParagraph"/>
              <w:rPr>
                <w:rFonts w:ascii="Times New Roman"/>
                <w:sz w:val="24"/>
              </w:rPr>
            </w:pPr>
          </w:p>
        </w:tc>
        <w:tc>
          <w:tcPr>
            <w:tcW w:w="7939" w:type="dxa"/>
          </w:tcPr>
          <w:p w14:paraId="23B87DA7" w14:textId="77777777" w:rsidR="003C4A6F" w:rsidRDefault="00392711">
            <w:pPr>
              <w:pStyle w:val="TableParagraph"/>
              <w:ind w:left="107" w:right="101"/>
              <w:jc w:val="both"/>
              <w:rPr>
                <w:sz w:val="24"/>
              </w:rPr>
            </w:pPr>
            <w:r>
              <w:rPr>
                <w:sz w:val="24"/>
              </w:rPr>
              <w:t>Contract to the Bidder. A negative determination shall result in disqualification of the bid, in which event the Purchaser shall proceed to</w:t>
            </w:r>
            <w:r>
              <w:rPr>
                <w:spacing w:val="40"/>
                <w:sz w:val="24"/>
              </w:rPr>
              <w:t xml:space="preserve"> </w:t>
            </w:r>
            <w:r>
              <w:rPr>
                <w:sz w:val="24"/>
              </w:rPr>
              <w:t>the</w:t>
            </w:r>
            <w:r>
              <w:rPr>
                <w:spacing w:val="54"/>
                <w:sz w:val="24"/>
              </w:rPr>
              <w:t xml:space="preserve"> </w:t>
            </w:r>
            <w:r>
              <w:rPr>
                <w:sz w:val="24"/>
              </w:rPr>
              <w:t>next</w:t>
            </w:r>
            <w:r>
              <w:rPr>
                <w:spacing w:val="57"/>
                <w:sz w:val="24"/>
              </w:rPr>
              <w:t xml:space="preserve"> </w:t>
            </w:r>
            <w:r>
              <w:rPr>
                <w:sz w:val="24"/>
              </w:rPr>
              <w:t>lowest</w:t>
            </w:r>
            <w:r>
              <w:rPr>
                <w:spacing w:val="56"/>
                <w:sz w:val="24"/>
              </w:rPr>
              <w:t xml:space="preserve"> </w:t>
            </w:r>
            <w:r>
              <w:rPr>
                <w:sz w:val="24"/>
              </w:rPr>
              <w:t>evaluated</w:t>
            </w:r>
            <w:r>
              <w:rPr>
                <w:spacing w:val="58"/>
                <w:sz w:val="24"/>
              </w:rPr>
              <w:t xml:space="preserve"> </w:t>
            </w:r>
            <w:r>
              <w:rPr>
                <w:sz w:val="24"/>
              </w:rPr>
              <w:t>bid</w:t>
            </w:r>
            <w:r>
              <w:rPr>
                <w:spacing w:val="58"/>
                <w:sz w:val="24"/>
              </w:rPr>
              <w:t xml:space="preserve"> </w:t>
            </w:r>
            <w:r>
              <w:rPr>
                <w:sz w:val="24"/>
              </w:rPr>
              <w:t>to</w:t>
            </w:r>
            <w:r>
              <w:rPr>
                <w:spacing w:val="56"/>
                <w:sz w:val="24"/>
              </w:rPr>
              <w:t xml:space="preserve"> </w:t>
            </w:r>
            <w:r>
              <w:rPr>
                <w:sz w:val="24"/>
              </w:rPr>
              <w:t>make</w:t>
            </w:r>
            <w:r>
              <w:rPr>
                <w:spacing w:val="57"/>
                <w:sz w:val="24"/>
              </w:rPr>
              <w:t xml:space="preserve"> </w:t>
            </w:r>
            <w:r>
              <w:rPr>
                <w:sz w:val="24"/>
              </w:rPr>
              <w:t>a</w:t>
            </w:r>
            <w:r>
              <w:rPr>
                <w:spacing w:val="57"/>
                <w:sz w:val="24"/>
              </w:rPr>
              <w:t xml:space="preserve"> </w:t>
            </w:r>
            <w:r>
              <w:rPr>
                <w:sz w:val="24"/>
              </w:rPr>
              <w:t>similar</w:t>
            </w:r>
            <w:r>
              <w:rPr>
                <w:spacing w:val="55"/>
                <w:sz w:val="24"/>
              </w:rPr>
              <w:t xml:space="preserve"> </w:t>
            </w:r>
            <w:r>
              <w:rPr>
                <w:sz w:val="24"/>
              </w:rPr>
              <w:t>determination</w:t>
            </w:r>
            <w:r>
              <w:rPr>
                <w:spacing w:val="57"/>
                <w:sz w:val="24"/>
              </w:rPr>
              <w:t xml:space="preserve"> </w:t>
            </w:r>
            <w:r>
              <w:rPr>
                <w:sz w:val="24"/>
              </w:rPr>
              <w:t>of</w:t>
            </w:r>
            <w:r>
              <w:rPr>
                <w:spacing w:val="53"/>
                <w:sz w:val="24"/>
              </w:rPr>
              <w:t xml:space="preserve"> </w:t>
            </w:r>
            <w:r>
              <w:rPr>
                <w:spacing w:val="-4"/>
                <w:sz w:val="24"/>
              </w:rPr>
              <w:t>that</w:t>
            </w:r>
          </w:p>
          <w:p w14:paraId="77B9369F" w14:textId="77777777" w:rsidR="003C4A6F" w:rsidRDefault="00392711">
            <w:pPr>
              <w:pStyle w:val="TableParagraph"/>
              <w:spacing w:before="1" w:line="261" w:lineRule="exact"/>
              <w:ind w:left="107"/>
              <w:jc w:val="both"/>
              <w:rPr>
                <w:sz w:val="24"/>
              </w:rPr>
            </w:pPr>
            <w:r>
              <w:rPr>
                <w:sz w:val="24"/>
              </w:rPr>
              <w:t>Bidder’s</w:t>
            </w:r>
            <w:r>
              <w:rPr>
                <w:spacing w:val="-3"/>
                <w:sz w:val="24"/>
              </w:rPr>
              <w:t xml:space="preserve"> </w:t>
            </w:r>
            <w:r>
              <w:rPr>
                <w:sz w:val="24"/>
              </w:rPr>
              <w:t>capabilities</w:t>
            </w:r>
            <w:r>
              <w:rPr>
                <w:spacing w:val="-2"/>
                <w:sz w:val="24"/>
              </w:rPr>
              <w:t xml:space="preserve"> </w:t>
            </w:r>
            <w:r>
              <w:rPr>
                <w:sz w:val="24"/>
              </w:rPr>
              <w:t>to</w:t>
            </w:r>
            <w:r>
              <w:rPr>
                <w:spacing w:val="-4"/>
                <w:sz w:val="24"/>
              </w:rPr>
              <w:t xml:space="preserve"> </w:t>
            </w:r>
            <w:r>
              <w:rPr>
                <w:sz w:val="24"/>
              </w:rPr>
              <w:t>perform</w:t>
            </w:r>
            <w:r>
              <w:rPr>
                <w:spacing w:val="-3"/>
                <w:sz w:val="24"/>
              </w:rPr>
              <w:t xml:space="preserve"> </w:t>
            </w:r>
            <w:r>
              <w:rPr>
                <w:spacing w:val="-2"/>
                <w:sz w:val="24"/>
              </w:rPr>
              <w:t>satisfactorily.</w:t>
            </w:r>
          </w:p>
        </w:tc>
      </w:tr>
      <w:tr w:rsidR="003C4A6F" w14:paraId="72903189" w14:textId="77777777">
        <w:trPr>
          <w:trHeight w:val="1689"/>
        </w:trPr>
        <w:tc>
          <w:tcPr>
            <w:tcW w:w="2204" w:type="dxa"/>
          </w:tcPr>
          <w:p w14:paraId="764201A5" w14:textId="77777777" w:rsidR="003C4A6F" w:rsidRDefault="00392711">
            <w:pPr>
              <w:pStyle w:val="TableParagraph"/>
              <w:ind w:left="451" w:right="255" w:hanging="344"/>
              <w:rPr>
                <w:b/>
                <w:sz w:val="24"/>
              </w:rPr>
            </w:pPr>
            <w:r>
              <w:rPr>
                <w:b/>
                <w:sz w:val="24"/>
              </w:rPr>
              <w:t>38. Purchaser’s Right to Accept Any Bid, and to</w:t>
            </w:r>
          </w:p>
          <w:p w14:paraId="5D4607C8" w14:textId="77777777" w:rsidR="003C4A6F" w:rsidRDefault="00392711">
            <w:pPr>
              <w:pStyle w:val="TableParagraph"/>
              <w:spacing w:line="280" w:lineRule="exact"/>
              <w:ind w:left="451" w:right="255"/>
              <w:rPr>
                <w:b/>
                <w:sz w:val="24"/>
              </w:rPr>
            </w:pPr>
            <w:r>
              <w:rPr>
                <w:b/>
                <w:sz w:val="24"/>
              </w:rPr>
              <w:t>Reject</w:t>
            </w:r>
            <w:r>
              <w:rPr>
                <w:b/>
                <w:spacing w:val="-14"/>
                <w:sz w:val="24"/>
              </w:rPr>
              <w:t xml:space="preserve"> </w:t>
            </w:r>
            <w:r>
              <w:rPr>
                <w:b/>
                <w:sz w:val="24"/>
              </w:rPr>
              <w:t>Any</w:t>
            </w:r>
            <w:r>
              <w:rPr>
                <w:b/>
                <w:spacing w:val="-13"/>
                <w:sz w:val="24"/>
              </w:rPr>
              <w:t xml:space="preserve"> </w:t>
            </w:r>
            <w:r>
              <w:rPr>
                <w:b/>
                <w:sz w:val="24"/>
              </w:rPr>
              <w:t>or All Bids</w:t>
            </w:r>
          </w:p>
        </w:tc>
        <w:tc>
          <w:tcPr>
            <w:tcW w:w="7939" w:type="dxa"/>
          </w:tcPr>
          <w:p w14:paraId="62A572C6" w14:textId="77777777" w:rsidR="003C4A6F" w:rsidRDefault="003C4A6F">
            <w:pPr>
              <w:pStyle w:val="TableParagraph"/>
              <w:spacing w:before="140"/>
              <w:rPr>
                <w:sz w:val="24"/>
              </w:rPr>
            </w:pPr>
          </w:p>
          <w:p w14:paraId="0030FE16" w14:textId="77777777" w:rsidR="003C4A6F" w:rsidRDefault="00392711">
            <w:pPr>
              <w:pStyle w:val="TableParagraph"/>
              <w:ind w:left="107"/>
              <w:rPr>
                <w:sz w:val="24"/>
              </w:rPr>
            </w:pPr>
            <w:r>
              <w:rPr>
                <w:sz w:val="24"/>
              </w:rPr>
              <w:t>38.1 The Purchaser reserves the right to accept or reject any bid, and to annul</w:t>
            </w:r>
            <w:r>
              <w:rPr>
                <w:spacing w:val="-4"/>
                <w:sz w:val="24"/>
              </w:rPr>
              <w:t xml:space="preserve"> </w:t>
            </w:r>
            <w:r>
              <w:rPr>
                <w:sz w:val="24"/>
              </w:rPr>
              <w:t>the</w:t>
            </w:r>
            <w:r>
              <w:rPr>
                <w:spacing w:val="-3"/>
                <w:sz w:val="24"/>
              </w:rPr>
              <w:t xml:space="preserve"> </w:t>
            </w:r>
            <w:r>
              <w:rPr>
                <w:sz w:val="24"/>
              </w:rPr>
              <w:t>bidding</w:t>
            </w:r>
            <w:r>
              <w:rPr>
                <w:spacing w:val="-4"/>
                <w:sz w:val="24"/>
              </w:rPr>
              <w:t xml:space="preserve"> </w:t>
            </w:r>
            <w:r>
              <w:rPr>
                <w:sz w:val="24"/>
              </w:rPr>
              <w:t>process</w:t>
            </w:r>
            <w:r>
              <w:rPr>
                <w:spacing w:val="-3"/>
                <w:sz w:val="24"/>
              </w:rPr>
              <w:t xml:space="preserve"> </w:t>
            </w:r>
            <w:r>
              <w:rPr>
                <w:sz w:val="24"/>
              </w:rPr>
              <w:t>and</w:t>
            </w:r>
            <w:r>
              <w:rPr>
                <w:spacing w:val="-3"/>
                <w:sz w:val="24"/>
              </w:rPr>
              <w:t xml:space="preserve"> </w:t>
            </w:r>
            <w:r>
              <w:rPr>
                <w:sz w:val="24"/>
              </w:rPr>
              <w:t>reject</w:t>
            </w:r>
            <w:r>
              <w:rPr>
                <w:spacing w:val="-6"/>
                <w:sz w:val="24"/>
              </w:rPr>
              <w:t xml:space="preserve"> </w:t>
            </w:r>
            <w:r>
              <w:rPr>
                <w:sz w:val="24"/>
              </w:rPr>
              <w:t>all</w:t>
            </w:r>
            <w:r>
              <w:rPr>
                <w:spacing w:val="-4"/>
                <w:sz w:val="24"/>
              </w:rPr>
              <w:t xml:space="preserve"> </w:t>
            </w:r>
            <w:r>
              <w:rPr>
                <w:sz w:val="24"/>
              </w:rPr>
              <w:t>bids</w:t>
            </w:r>
            <w:r>
              <w:rPr>
                <w:spacing w:val="-3"/>
                <w:sz w:val="24"/>
              </w:rPr>
              <w:t xml:space="preserve"> </w:t>
            </w:r>
            <w:r>
              <w:rPr>
                <w:sz w:val="24"/>
              </w:rPr>
              <w:t>at</w:t>
            </w:r>
            <w:r>
              <w:rPr>
                <w:spacing w:val="-6"/>
                <w:sz w:val="24"/>
              </w:rPr>
              <w:t xml:space="preserve"> </w:t>
            </w:r>
            <w:r>
              <w:rPr>
                <w:sz w:val="24"/>
              </w:rPr>
              <w:t>any</w:t>
            </w:r>
            <w:r>
              <w:rPr>
                <w:spacing w:val="-4"/>
                <w:sz w:val="24"/>
              </w:rPr>
              <w:t xml:space="preserve"> </w:t>
            </w:r>
            <w:r>
              <w:rPr>
                <w:sz w:val="24"/>
              </w:rPr>
              <w:t>time</w:t>
            </w:r>
            <w:r>
              <w:rPr>
                <w:spacing w:val="-3"/>
                <w:sz w:val="24"/>
              </w:rPr>
              <w:t xml:space="preserve"> </w:t>
            </w:r>
            <w:r>
              <w:rPr>
                <w:sz w:val="24"/>
              </w:rPr>
              <w:t>prior</w:t>
            </w:r>
            <w:r>
              <w:rPr>
                <w:spacing w:val="-4"/>
                <w:sz w:val="24"/>
              </w:rPr>
              <w:t xml:space="preserve"> </w:t>
            </w:r>
            <w:r>
              <w:rPr>
                <w:sz w:val="24"/>
              </w:rPr>
              <w:t>to</w:t>
            </w:r>
            <w:r>
              <w:rPr>
                <w:spacing w:val="-3"/>
                <w:sz w:val="24"/>
              </w:rPr>
              <w:t xml:space="preserve"> </w:t>
            </w:r>
            <w:r>
              <w:rPr>
                <w:sz w:val="24"/>
              </w:rPr>
              <w:t>contract award, without thereby incurring any liability to Bidders.</w:t>
            </w:r>
          </w:p>
        </w:tc>
      </w:tr>
      <w:tr w:rsidR="003C4A6F" w14:paraId="63C2B790" w14:textId="77777777">
        <w:trPr>
          <w:trHeight w:val="374"/>
        </w:trPr>
        <w:tc>
          <w:tcPr>
            <w:tcW w:w="10143" w:type="dxa"/>
            <w:gridSpan w:val="2"/>
          </w:tcPr>
          <w:p w14:paraId="20C940AC" w14:textId="77777777" w:rsidR="003C4A6F" w:rsidRDefault="00392711">
            <w:pPr>
              <w:pStyle w:val="TableParagraph"/>
              <w:spacing w:line="353" w:lineRule="exact"/>
              <w:ind w:left="9" w:right="3"/>
              <w:jc w:val="center"/>
              <w:rPr>
                <w:b/>
                <w:sz w:val="32"/>
              </w:rPr>
            </w:pPr>
            <w:r>
              <w:rPr>
                <w:b/>
                <w:sz w:val="32"/>
              </w:rPr>
              <w:t>Award</w:t>
            </w:r>
            <w:r>
              <w:rPr>
                <w:b/>
                <w:spacing w:val="-9"/>
                <w:sz w:val="32"/>
              </w:rPr>
              <w:t xml:space="preserve"> </w:t>
            </w:r>
            <w:r>
              <w:rPr>
                <w:b/>
                <w:sz w:val="32"/>
              </w:rPr>
              <w:t>of</w:t>
            </w:r>
            <w:r>
              <w:rPr>
                <w:b/>
                <w:spacing w:val="-8"/>
                <w:sz w:val="32"/>
              </w:rPr>
              <w:t xml:space="preserve"> </w:t>
            </w:r>
            <w:r>
              <w:rPr>
                <w:b/>
                <w:spacing w:val="-2"/>
                <w:sz w:val="32"/>
              </w:rPr>
              <w:t>Contract</w:t>
            </w:r>
          </w:p>
        </w:tc>
      </w:tr>
      <w:tr w:rsidR="003C4A6F" w14:paraId="63250C53" w14:textId="77777777">
        <w:trPr>
          <w:trHeight w:val="1125"/>
        </w:trPr>
        <w:tc>
          <w:tcPr>
            <w:tcW w:w="2204" w:type="dxa"/>
          </w:tcPr>
          <w:p w14:paraId="4008E82E" w14:textId="77777777" w:rsidR="003C4A6F" w:rsidRDefault="003C4A6F">
            <w:pPr>
              <w:pStyle w:val="TableParagraph"/>
              <w:spacing w:before="1"/>
              <w:rPr>
                <w:sz w:val="24"/>
              </w:rPr>
            </w:pPr>
          </w:p>
          <w:p w14:paraId="30BFF086" w14:textId="77777777" w:rsidR="003C4A6F" w:rsidRDefault="00392711">
            <w:pPr>
              <w:pStyle w:val="TableParagraph"/>
              <w:spacing w:line="281" w:lineRule="exact"/>
              <w:ind w:right="978"/>
              <w:jc w:val="right"/>
              <w:rPr>
                <w:b/>
                <w:sz w:val="24"/>
              </w:rPr>
            </w:pPr>
            <w:r>
              <w:rPr>
                <w:b/>
                <w:sz w:val="24"/>
              </w:rPr>
              <w:t>39.</w:t>
            </w:r>
            <w:r>
              <w:rPr>
                <w:b/>
                <w:spacing w:val="-4"/>
                <w:sz w:val="24"/>
              </w:rPr>
              <w:t xml:space="preserve"> </w:t>
            </w:r>
            <w:r>
              <w:rPr>
                <w:b/>
                <w:spacing w:val="-2"/>
                <w:sz w:val="24"/>
              </w:rPr>
              <w:t>Award</w:t>
            </w:r>
          </w:p>
          <w:p w14:paraId="4E7B06EA" w14:textId="77777777" w:rsidR="003C4A6F" w:rsidRDefault="00392711">
            <w:pPr>
              <w:pStyle w:val="TableParagraph"/>
              <w:spacing w:line="281" w:lineRule="exact"/>
              <w:ind w:right="890"/>
              <w:jc w:val="right"/>
              <w:rPr>
                <w:b/>
                <w:sz w:val="24"/>
              </w:rPr>
            </w:pPr>
            <w:r>
              <w:rPr>
                <w:b/>
                <w:spacing w:val="-2"/>
                <w:sz w:val="24"/>
              </w:rPr>
              <w:t>Criteria</w:t>
            </w:r>
          </w:p>
        </w:tc>
        <w:tc>
          <w:tcPr>
            <w:tcW w:w="7939" w:type="dxa"/>
          </w:tcPr>
          <w:p w14:paraId="60C52EB9" w14:textId="77777777" w:rsidR="003C4A6F" w:rsidRDefault="00392711">
            <w:pPr>
              <w:pStyle w:val="TableParagraph"/>
              <w:ind w:left="107"/>
              <w:rPr>
                <w:sz w:val="24"/>
              </w:rPr>
            </w:pPr>
            <w:r>
              <w:rPr>
                <w:sz w:val="24"/>
              </w:rPr>
              <w:t>39.1 The Purchaser shall award the Contract to the Bidder whose offer has been</w:t>
            </w:r>
            <w:r>
              <w:rPr>
                <w:spacing w:val="79"/>
                <w:sz w:val="24"/>
              </w:rPr>
              <w:t xml:space="preserve"> </w:t>
            </w:r>
            <w:r>
              <w:rPr>
                <w:sz w:val="24"/>
              </w:rPr>
              <w:t>determined</w:t>
            </w:r>
            <w:r>
              <w:rPr>
                <w:spacing w:val="53"/>
                <w:w w:val="150"/>
                <w:sz w:val="24"/>
              </w:rPr>
              <w:t xml:space="preserve"> </w:t>
            </w:r>
            <w:r>
              <w:rPr>
                <w:sz w:val="24"/>
              </w:rPr>
              <w:t>to</w:t>
            </w:r>
            <w:r>
              <w:rPr>
                <w:spacing w:val="78"/>
                <w:sz w:val="24"/>
              </w:rPr>
              <w:t xml:space="preserve"> </w:t>
            </w:r>
            <w:r>
              <w:rPr>
                <w:sz w:val="24"/>
              </w:rPr>
              <w:t>be</w:t>
            </w:r>
            <w:r>
              <w:rPr>
                <w:spacing w:val="79"/>
                <w:sz w:val="24"/>
              </w:rPr>
              <w:t xml:space="preserve"> </w:t>
            </w:r>
            <w:r>
              <w:rPr>
                <w:sz w:val="24"/>
              </w:rPr>
              <w:t>the</w:t>
            </w:r>
            <w:r>
              <w:rPr>
                <w:spacing w:val="53"/>
                <w:w w:val="150"/>
                <w:sz w:val="24"/>
              </w:rPr>
              <w:t xml:space="preserve"> </w:t>
            </w:r>
            <w:r>
              <w:rPr>
                <w:sz w:val="24"/>
              </w:rPr>
              <w:t>lowest</w:t>
            </w:r>
            <w:r>
              <w:rPr>
                <w:spacing w:val="79"/>
                <w:sz w:val="24"/>
              </w:rPr>
              <w:t xml:space="preserve"> </w:t>
            </w:r>
            <w:r>
              <w:rPr>
                <w:sz w:val="24"/>
              </w:rPr>
              <w:t>evaluated</w:t>
            </w:r>
            <w:r>
              <w:rPr>
                <w:spacing w:val="79"/>
                <w:sz w:val="24"/>
              </w:rPr>
              <w:t xml:space="preserve"> </w:t>
            </w:r>
            <w:r>
              <w:rPr>
                <w:sz w:val="24"/>
              </w:rPr>
              <w:t>bid</w:t>
            </w:r>
            <w:r>
              <w:rPr>
                <w:spacing w:val="54"/>
                <w:w w:val="150"/>
                <w:sz w:val="24"/>
              </w:rPr>
              <w:t xml:space="preserve"> </w:t>
            </w:r>
            <w:r>
              <w:rPr>
                <w:sz w:val="24"/>
              </w:rPr>
              <w:t>and</w:t>
            </w:r>
            <w:r>
              <w:rPr>
                <w:spacing w:val="79"/>
                <w:sz w:val="24"/>
              </w:rPr>
              <w:t xml:space="preserve"> </w:t>
            </w:r>
            <w:r>
              <w:rPr>
                <w:sz w:val="24"/>
              </w:rPr>
              <w:t>is</w:t>
            </w:r>
            <w:r>
              <w:rPr>
                <w:spacing w:val="79"/>
                <w:sz w:val="24"/>
              </w:rPr>
              <w:t xml:space="preserve"> </w:t>
            </w:r>
            <w:r>
              <w:rPr>
                <w:spacing w:val="-2"/>
                <w:sz w:val="24"/>
              </w:rPr>
              <w:t>substantially</w:t>
            </w:r>
          </w:p>
          <w:p w14:paraId="079E68BF" w14:textId="77777777" w:rsidR="003C4A6F" w:rsidRDefault="00392711">
            <w:pPr>
              <w:pStyle w:val="TableParagraph"/>
              <w:spacing w:line="280" w:lineRule="exact"/>
              <w:ind w:left="107"/>
              <w:rPr>
                <w:sz w:val="24"/>
              </w:rPr>
            </w:pPr>
            <w:r>
              <w:rPr>
                <w:sz w:val="24"/>
              </w:rPr>
              <w:t>responsive to the Bidding Documents, provided further that the Bidder is</w:t>
            </w:r>
            <w:r>
              <w:rPr>
                <w:spacing w:val="40"/>
                <w:sz w:val="24"/>
              </w:rPr>
              <w:t xml:space="preserve"> </w:t>
            </w:r>
            <w:r>
              <w:rPr>
                <w:sz w:val="24"/>
              </w:rPr>
              <w:t>determined to be qualified to perform the Contract satisfactorily.</w:t>
            </w:r>
          </w:p>
        </w:tc>
      </w:tr>
      <w:tr w:rsidR="003C4A6F" w14:paraId="68276BC0" w14:textId="77777777">
        <w:trPr>
          <w:trHeight w:val="1689"/>
        </w:trPr>
        <w:tc>
          <w:tcPr>
            <w:tcW w:w="2204" w:type="dxa"/>
          </w:tcPr>
          <w:p w14:paraId="1F56BB0C" w14:textId="77777777" w:rsidR="003C4A6F" w:rsidRDefault="003C4A6F">
            <w:pPr>
              <w:pStyle w:val="TableParagraph"/>
              <w:spacing w:before="2"/>
              <w:rPr>
                <w:sz w:val="24"/>
              </w:rPr>
            </w:pPr>
          </w:p>
          <w:p w14:paraId="5D528E9A" w14:textId="77777777" w:rsidR="003C4A6F" w:rsidRDefault="00392711">
            <w:pPr>
              <w:pStyle w:val="TableParagraph"/>
              <w:ind w:left="451" w:right="106" w:hanging="344"/>
              <w:rPr>
                <w:b/>
                <w:sz w:val="24"/>
              </w:rPr>
            </w:pPr>
            <w:r>
              <w:rPr>
                <w:b/>
                <w:sz w:val="24"/>
              </w:rPr>
              <w:t>40. Purchaser’s Right to Vary Quantities at Time</w:t>
            </w:r>
            <w:r>
              <w:rPr>
                <w:b/>
                <w:spacing w:val="-14"/>
                <w:sz w:val="24"/>
              </w:rPr>
              <w:t xml:space="preserve"> </w:t>
            </w:r>
            <w:r>
              <w:rPr>
                <w:b/>
                <w:sz w:val="24"/>
              </w:rPr>
              <w:t>of</w:t>
            </w:r>
            <w:r>
              <w:rPr>
                <w:b/>
                <w:spacing w:val="-13"/>
                <w:sz w:val="24"/>
              </w:rPr>
              <w:t xml:space="preserve"> </w:t>
            </w:r>
            <w:r>
              <w:rPr>
                <w:b/>
                <w:sz w:val="24"/>
              </w:rPr>
              <w:t>Award</w:t>
            </w:r>
          </w:p>
        </w:tc>
        <w:tc>
          <w:tcPr>
            <w:tcW w:w="7939" w:type="dxa"/>
          </w:tcPr>
          <w:p w14:paraId="4335A294" w14:textId="77777777" w:rsidR="003C4A6F" w:rsidRDefault="00392711">
            <w:pPr>
              <w:pStyle w:val="TableParagraph"/>
              <w:ind w:left="107" w:right="96"/>
              <w:jc w:val="both"/>
              <w:rPr>
                <w:sz w:val="24"/>
              </w:rPr>
            </w:pPr>
            <w:r>
              <w:rPr>
                <w:sz w:val="24"/>
              </w:rPr>
              <w:t>40.1 At the time the Contract is awarded, the Purchaser reserves the right to increase or decrease the quantity of Goods and Related Services originally specified in Section V, Schedule of Requirements, provided this does not exceed twenty five percent (25%) or one unit whichever is higher and</w:t>
            </w:r>
            <w:r>
              <w:rPr>
                <w:spacing w:val="6"/>
                <w:sz w:val="24"/>
              </w:rPr>
              <w:t xml:space="preserve"> </w:t>
            </w:r>
            <w:r>
              <w:rPr>
                <w:sz w:val="24"/>
              </w:rPr>
              <w:t>without</w:t>
            </w:r>
            <w:r>
              <w:rPr>
                <w:spacing w:val="8"/>
                <w:sz w:val="24"/>
              </w:rPr>
              <w:t xml:space="preserve"> </w:t>
            </w:r>
            <w:r>
              <w:rPr>
                <w:sz w:val="24"/>
              </w:rPr>
              <w:t>any</w:t>
            </w:r>
            <w:r>
              <w:rPr>
                <w:spacing w:val="7"/>
                <w:sz w:val="24"/>
              </w:rPr>
              <w:t xml:space="preserve"> </w:t>
            </w:r>
            <w:r>
              <w:rPr>
                <w:sz w:val="24"/>
              </w:rPr>
              <w:t>change</w:t>
            </w:r>
            <w:r>
              <w:rPr>
                <w:spacing w:val="8"/>
                <w:sz w:val="24"/>
              </w:rPr>
              <w:t xml:space="preserve"> </w:t>
            </w:r>
            <w:r>
              <w:rPr>
                <w:sz w:val="24"/>
              </w:rPr>
              <w:t>in</w:t>
            </w:r>
            <w:r>
              <w:rPr>
                <w:spacing w:val="9"/>
                <w:sz w:val="24"/>
              </w:rPr>
              <w:t xml:space="preserve"> </w:t>
            </w:r>
            <w:r>
              <w:rPr>
                <w:sz w:val="24"/>
              </w:rPr>
              <w:t>the</w:t>
            </w:r>
            <w:r>
              <w:rPr>
                <w:spacing w:val="8"/>
                <w:sz w:val="24"/>
              </w:rPr>
              <w:t xml:space="preserve"> </w:t>
            </w:r>
            <w:r>
              <w:rPr>
                <w:sz w:val="24"/>
              </w:rPr>
              <w:t>unit</w:t>
            </w:r>
            <w:r>
              <w:rPr>
                <w:spacing w:val="7"/>
                <w:sz w:val="24"/>
              </w:rPr>
              <w:t xml:space="preserve"> </w:t>
            </w:r>
            <w:r>
              <w:rPr>
                <w:sz w:val="24"/>
              </w:rPr>
              <w:t>prices</w:t>
            </w:r>
            <w:r>
              <w:rPr>
                <w:spacing w:val="8"/>
                <w:sz w:val="24"/>
              </w:rPr>
              <w:t xml:space="preserve"> </w:t>
            </w:r>
            <w:r>
              <w:rPr>
                <w:sz w:val="24"/>
              </w:rPr>
              <w:t>or</w:t>
            </w:r>
            <w:r>
              <w:rPr>
                <w:spacing w:val="7"/>
                <w:sz w:val="24"/>
              </w:rPr>
              <w:t xml:space="preserve"> </w:t>
            </w:r>
            <w:r>
              <w:rPr>
                <w:sz w:val="24"/>
              </w:rPr>
              <w:t>other</w:t>
            </w:r>
            <w:r>
              <w:rPr>
                <w:spacing w:val="7"/>
                <w:sz w:val="24"/>
              </w:rPr>
              <w:t xml:space="preserve"> </w:t>
            </w:r>
            <w:r>
              <w:rPr>
                <w:sz w:val="24"/>
              </w:rPr>
              <w:t>terms</w:t>
            </w:r>
            <w:r>
              <w:rPr>
                <w:spacing w:val="7"/>
                <w:sz w:val="24"/>
              </w:rPr>
              <w:t xml:space="preserve"> </w:t>
            </w:r>
            <w:r>
              <w:rPr>
                <w:sz w:val="24"/>
              </w:rPr>
              <w:t>and</w:t>
            </w:r>
            <w:r>
              <w:rPr>
                <w:spacing w:val="9"/>
                <w:sz w:val="24"/>
              </w:rPr>
              <w:t xml:space="preserve"> </w:t>
            </w:r>
            <w:r>
              <w:rPr>
                <w:sz w:val="24"/>
              </w:rPr>
              <w:t>conditions</w:t>
            </w:r>
            <w:r>
              <w:rPr>
                <w:spacing w:val="8"/>
                <w:sz w:val="24"/>
              </w:rPr>
              <w:t xml:space="preserve"> </w:t>
            </w:r>
            <w:r>
              <w:rPr>
                <w:spacing w:val="-5"/>
                <w:sz w:val="24"/>
              </w:rPr>
              <w:t>of</w:t>
            </w:r>
          </w:p>
          <w:p w14:paraId="7BAAF289" w14:textId="77777777" w:rsidR="003C4A6F" w:rsidRDefault="00392711">
            <w:pPr>
              <w:pStyle w:val="TableParagraph"/>
              <w:spacing w:before="2" w:line="261" w:lineRule="exact"/>
              <w:ind w:left="107"/>
              <w:jc w:val="both"/>
              <w:rPr>
                <w:sz w:val="24"/>
              </w:rPr>
            </w:pPr>
            <w:r>
              <w:rPr>
                <w:sz w:val="24"/>
              </w:rPr>
              <w:t>the</w:t>
            </w:r>
            <w:r>
              <w:rPr>
                <w:spacing w:val="-2"/>
                <w:sz w:val="24"/>
              </w:rPr>
              <w:t xml:space="preserve"> </w:t>
            </w:r>
            <w:r>
              <w:rPr>
                <w:sz w:val="24"/>
              </w:rPr>
              <w:t>bid and the</w:t>
            </w:r>
            <w:r>
              <w:rPr>
                <w:spacing w:val="-1"/>
                <w:sz w:val="24"/>
              </w:rPr>
              <w:t xml:space="preserve"> </w:t>
            </w:r>
            <w:r>
              <w:rPr>
                <w:sz w:val="24"/>
              </w:rPr>
              <w:t>Bidding</w:t>
            </w:r>
            <w:r>
              <w:rPr>
                <w:spacing w:val="-3"/>
                <w:sz w:val="24"/>
              </w:rPr>
              <w:t xml:space="preserve"> </w:t>
            </w:r>
            <w:r>
              <w:rPr>
                <w:spacing w:val="-2"/>
                <w:sz w:val="24"/>
              </w:rPr>
              <w:t>Documents.</w:t>
            </w:r>
          </w:p>
        </w:tc>
      </w:tr>
      <w:tr w:rsidR="003C4A6F" w14:paraId="051FB108" w14:textId="77777777">
        <w:trPr>
          <w:trHeight w:val="2812"/>
        </w:trPr>
        <w:tc>
          <w:tcPr>
            <w:tcW w:w="2204" w:type="dxa"/>
          </w:tcPr>
          <w:p w14:paraId="4B5D99DD" w14:textId="77777777" w:rsidR="003C4A6F" w:rsidRDefault="003C4A6F">
            <w:pPr>
              <w:pStyle w:val="TableParagraph"/>
              <w:rPr>
                <w:sz w:val="24"/>
              </w:rPr>
            </w:pPr>
          </w:p>
          <w:p w14:paraId="60E48973" w14:textId="77777777" w:rsidR="003C4A6F" w:rsidRDefault="003C4A6F">
            <w:pPr>
              <w:pStyle w:val="TableParagraph"/>
              <w:rPr>
                <w:sz w:val="24"/>
              </w:rPr>
            </w:pPr>
          </w:p>
          <w:p w14:paraId="3A79FCA2" w14:textId="77777777" w:rsidR="003C4A6F" w:rsidRDefault="003C4A6F">
            <w:pPr>
              <w:pStyle w:val="TableParagraph"/>
              <w:spacing w:before="281"/>
              <w:rPr>
                <w:sz w:val="24"/>
              </w:rPr>
            </w:pPr>
          </w:p>
          <w:p w14:paraId="74DDB65A" w14:textId="77777777" w:rsidR="003C4A6F" w:rsidRDefault="00392711">
            <w:pPr>
              <w:pStyle w:val="TableParagraph"/>
              <w:ind w:left="451" w:right="106" w:hanging="344"/>
              <w:rPr>
                <w:b/>
                <w:sz w:val="24"/>
              </w:rPr>
            </w:pPr>
            <w:r>
              <w:rPr>
                <w:b/>
                <w:sz w:val="24"/>
              </w:rPr>
              <w:t>41.</w:t>
            </w:r>
            <w:r>
              <w:rPr>
                <w:b/>
                <w:spacing w:val="-14"/>
                <w:sz w:val="24"/>
              </w:rPr>
              <w:t xml:space="preserve"> </w:t>
            </w:r>
            <w:r>
              <w:rPr>
                <w:b/>
                <w:sz w:val="24"/>
              </w:rPr>
              <w:t>Notification</w:t>
            </w:r>
            <w:r>
              <w:rPr>
                <w:b/>
                <w:spacing w:val="-13"/>
                <w:sz w:val="24"/>
              </w:rPr>
              <w:t xml:space="preserve"> </w:t>
            </w:r>
            <w:r>
              <w:rPr>
                <w:b/>
                <w:sz w:val="24"/>
              </w:rPr>
              <w:t xml:space="preserve">of </w:t>
            </w:r>
            <w:r>
              <w:rPr>
                <w:b/>
                <w:spacing w:val="-2"/>
                <w:sz w:val="24"/>
              </w:rPr>
              <w:t>Award</w:t>
            </w:r>
          </w:p>
        </w:tc>
        <w:tc>
          <w:tcPr>
            <w:tcW w:w="7939" w:type="dxa"/>
          </w:tcPr>
          <w:p w14:paraId="78A9A349" w14:textId="77777777" w:rsidR="003C4A6F" w:rsidRDefault="00392711">
            <w:pPr>
              <w:pStyle w:val="TableParagraph"/>
              <w:numPr>
                <w:ilvl w:val="1"/>
                <w:numId w:val="39"/>
              </w:numPr>
              <w:tabs>
                <w:tab w:val="left" w:pos="606"/>
              </w:tabs>
              <w:ind w:right="104" w:firstLine="0"/>
              <w:jc w:val="both"/>
              <w:rPr>
                <w:sz w:val="24"/>
              </w:rPr>
            </w:pPr>
            <w:r>
              <w:rPr>
                <w:sz w:val="24"/>
              </w:rPr>
              <w:t>Prior to</w:t>
            </w:r>
            <w:r>
              <w:rPr>
                <w:spacing w:val="-1"/>
                <w:sz w:val="24"/>
              </w:rPr>
              <w:t xml:space="preserve"> </w:t>
            </w:r>
            <w:r>
              <w:rPr>
                <w:sz w:val="24"/>
              </w:rPr>
              <w:t>the</w:t>
            </w:r>
            <w:r>
              <w:rPr>
                <w:spacing w:val="-1"/>
                <w:sz w:val="24"/>
              </w:rPr>
              <w:t xml:space="preserve"> </w:t>
            </w:r>
            <w:r>
              <w:rPr>
                <w:sz w:val="24"/>
              </w:rPr>
              <w:t>expiration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period</w:t>
            </w:r>
            <w:r>
              <w:rPr>
                <w:spacing w:val="-1"/>
                <w:sz w:val="24"/>
              </w:rPr>
              <w:t xml:space="preserve"> </w:t>
            </w:r>
            <w:r>
              <w:rPr>
                <w:sz w:val="24"/>
              </w:rPr>
              <w:t>of</w:t>
            </w:r>
            <w:r>
              <w:rPr>
                <w:spacing w:val="-2"/>
                <w:sz w:val="24"/>
              </w:rPr>
              <w:t xml:space="preserve"> </w:t>
            </w:r>
            <w:r>
              <w:rPr>
                <w:sz w:val="24"/>
              </w:rPr>
              <w:t>bid validity, the</w:t>
            </w:r>
            <w:r>
              <w:rPr>
                <w:spacing w:val="-1"/>
                <w:sz w:val="24"/>
              </w:rPr>
              <w:t xml:space="preserve"> </w:t>
            </w:r>
            <w:r>
              <w:rPr>
                <w:sz w:val="24"/>
              </w:rPr>
              <w:t>Purchaser shall notify the successful Bidder, in writing, that its Bid has been accepted.</w:t>
            </w:r>
          </w:p>
          <w:p w14:paraId="1EEA2CD2" w14:textId="77777777" w:rsidR="003C4A6F" w:rsidRDefault="003C4A6F">
            <w:pPr>
              <w:pStyle w:val="TableParagraph"/>
              <w:rPr>
                <w:sz w:val="24"/>
              </w:rPr>
            </w:pPr>
          </w:p>
          <w:p w14:paraId="18C62D2A" w14:textId="77777777" w:rsidR="003C4A6F" w:rsidRDefault="00392711">
            <w:pPr>
              <w:pStyle w:val="TableParagraph"/>
              <w:numPr>
                <w:ilvl w:val="1"/>
                <w:numId w:val="39"/>
              </w:numPr>
              <w:tabs>
                <w:tab w:val="left" w:pos="633"/>
              </w:tabs>
              <w:ind w:right="99" w:firstLine="0"/>
              <w:jc w:val="both"/>
              <w:rPr>
                <w:sz w:val="24"/>
              </w:rPr>
            </w:pPr>
            <w:r>
              <w:rPr>
                <w:sz w:val="24"/>
              </w:rPr>
              <w:t>Until a formal Contract is prepared and executed, the notification of award shall constitute a binding Contract.</w:t>
            </w:r>
          </w:p>
          <w:p w14:paraId="05BF5291" w14:textId="77777777" w:rsidR="003C4A6F" w:rsidRDefault="00392711">
            <w:pPr>
              <w:pStyle w:val="TableParagraph"/>
              <w:numPr>
                <w:ilvl w:val="1"/>
                <w:numId w:val="39"/>
              </w:numPr>
              <w:tabs>
                <w:tab w:val="left" w:pos="630"/>
              </w:tabs>
              <w:spacing w:before="280"/>
              <w:ind w:right="96" w:firstLine="0"/>
              <w:jc w:val="both"/>
              <w:rPr>
                <w:sz w:val="24"/>
              </w:rPr>
            </w:pPr>
            <w:r>
              <w:rPr>
                <w:sz w:val="24"/>
              </w:rPr>
              <w:t>Upon the successful Bidder’s furnishing of the signed Contract Form and performance security pursuant to ITB Clause 43, the Purchaser will promptly</w:t>
            </w:r>
            <w:r>
              <w:rPr>
                <w:spacing w:val="65"/>
                <w:w w:val="150"/>
                <w:sz w:val="24"/>
              </w:rPr>
              <w:t xml:space="preserve"> </w:t>
            </w:r>
            <w:r>
              <w:rPr>
                <w:sz w:val="24"/>
              </w:rPr>
              <w:t>notify</w:t>
            </w:r>
            <w:r>
              <w:rPr>
                <w:spacing w:val="64"/>
                <w:w w:val="150"/>
                <w:sz w:val="24"/>
              </w:rPr>
              <w:t xml:space="preserve"> </w:t>
            </w:r>
            <w:r>
              <w:rPr>
                <w:sz w:val="24"/>
              </w:rPr>
              <w:t>each</w:t>
            </w:r>
            <w:r>
              <w:rPr>
                <w:spacing w:val="65"/>
                <w:w w:val="150"/>
                <w:sz w:val="24"/>
              </w:rPr>
              <w:t xml:space="preserve"> </w:t>
            </w:r>
            <w:r>
              <w:rPr>
                <w:sz w:val="24"/>
              </w:rPr>
              <w:t>unsuccessful</w:t>
            </w:r>
            <w:r>
              <w:rPr>
                <w:spacing w:val="65"/>
                <w:w w:val="150"/>
                <w:sz w:val="24"/>
              </w:rPr>
              <w:t xml:space="preserve"> </w:t>
            </w:r>
            <w:r>
              <w:rPr>
                <w:sz w:val="24"/>
              </w:rPr>
              <w:t>Bidder</w:t>
            </w:r>
            <w:r>
              <w:rPr>
                <w:spacing w:val="65"/>
                <w:w w:val="150"/>
                <w:sz w:val="24"/>
              </w:rPr>
              <w:t xml:space="preserve"> </w:t>
            </w:r>
            <w:r>
              <w:rPr>
                <w:sz w:val="24"/>
              </w:rPr>
              <w:t>and</w:t>
            </w:r>
            <w:r>
              <w:rPr>
                <w:spacing w:val="67"/>
                <w:w w:val="150"/>
                <w:sz w:val="24"/>
              </w:rPr>
              <w:t xml:space="preserve"> </w:t>
            </w:r>
            <w:r>
              <w:rPr>
                <w:sz w:val="24"/>
              </w:rPr>
              <w:t>will</w:t>
            </w:r>
            <w:r>
              <w:rPr>
                <w:spacing w:val="65"/>
                <w:w w:val="150"/>
                <w:sz w:val="24"/>
              </w:rPr>
              <w:t xml:space="preserve"> </w:t>
            </w:r>
            <w:r>
              <w:rPr>
                <w:sz w:val="24"/>
              </w:rPr>
              <w:t>discharge</w:t>
            </w:r>
            <w:r>
              <w:rPr>
                <w:spacing w:val="66"/>
                <w:w w:val="150"/>
                <w:sz w:val="24"/>
              </w:rPr>
              <w:t xml:space="preserve"> </w:t>
            </w:r>
            <w:r>
              <w:rPr>
                <w:sz w:val="24"/>
              </w:rPr>
              <w:t>its</w:t>
            </w:r>
            <w:r>
              <w:rPr>
                <w:spacing w:val="66"/>
                <w:w w:val="150"/>
                <w:sz w:val="24"/>
              </w:rPr>
              <w:t xml:space="preserve"> </w:t>
            </w:r>
            <w:r>
              <w:rPr>
                <w:spacing w:val="-5"/>
                <w:sz w:val="24"/>
              </w:rPr>
              <w:t>bid</w:t>
            </w:r>
          </w:p>
          <w:p w14:paraId="17CF41E5" w14:textId="77777777" w:rsidR="003C4A6F" w:rsidRDefault="00392711">
            <w:pPr>
              <w:pStyle w:val="TableParagraph"/>
              <w:spacing w:before="1" w:line="261" w:lineRule="exact"/>
              <w:ind w:left="107"/>
              <w:jc w:val="both"/>
              <w:rPr>
                <w:sz w:val="24"/>
              </w:rPr>
            </w:pPr>
            <w:r>
              <w:rPr>
                <w:sz w:val="24"/>
              </w:rPr>
              <w:t>security,</w:t>
            </w:r>
            <w:r>
              <w:rPr>
                <w:spacing w:val="-3"/>
                <w:sz w:val="24"/>
              </w:rPr>
              <w:t xml:space="preserve"> </w:t>
            </w:r>
            <w:r>
              <w:rPr>
                <w:sz w:val="24"/>
              </w:rPr>
              <w:t>pursuant</w:t>
            </w:r>
            <w:r>
              <w:rPr>
                <w:spacing w:val="-2"/>
                <w:sz w:val="24"/>
              </w:rPr>
              <w:t xml:space="preserve"> </w:t>
            </w:r>
            <w:r>
              <w:rPr>
                <w:sz w:val="24"/>
              </w:rPr>
              <w:t>to</w:t>
            </w:r>
            <w:r>
              <w:rPr>
                <w:spacing w:val="-2"/>
                <w:sz w:val="24"/>
              </w:rPr>
              <w:t xml:space="preserve"> </w:t>
            </w:r>
            <w:r>
              <w:rPr>
                <w:sz w:val="24"/>
              </w:rPr>
              <w:t>ITB</w:t>
            </w:r>
            <w:r>
              <w:rPr>
                <w:spacing w:val="-3"/>
                <w:sz w:val="24"/>
              </w:rPr>
              <w:t xml:space="preserve"> </w:t>
            </w:r>
            <w:r>
              <w:rPr>
                <w:sz w:val="24"/>
              </w:rPr>
              <w:t>Clause</w:t>
            </w:r>
            <w:r>
              <w:rPr>
                <w:spacing w:val="-2"/>
                <w:sz w:val="24"/>
              </w:rPr>
              <w:t xml:space="preserve"> </w:t>
            </w:r>
            <w:r>
              <w:rPr>
                <w:spacing w:val="-4"/>
                <w:sz w:val="24"/>
              </w:rPr>
              <w:t>20.4.</w:t>
            </w:r>
          </w:p>
        </w:tc>
      </w:tr>
      <w:tr w:rsidR="003C4A6F" w14:paraId="6ADF8F05" w14:textId="77777777">
        <w:trPr>
          <w:trHeight w:val="1408"/>
        </w:trPr>
        <w:tc>
          <w:tcPr>
            <w:tcW w:w="2204" w:type="dxa"/>
          </w:tcPr>
          <w:p w14:paraId="2BD73448" w14:textId="77777777" w:rsidR="003C4A6F" w:rsidRDefault="00392711">
            <w:pPr>
              <w:pStyle w:val="TableParagraph"/>
              <w:spacing w:before="2"/>
              <w:ind w:left="451" w:hanging="344"/>
              <w:rPr>
                <w:b/>
                <w:sz w:val="24"/>
              </w:rPr>
            </w:pPr>
            <w:r>
              <w:rPr>
                <w:b/>
                <w:sz w:val="24"/>
              </w:rPr>
              <w:t>42.</w:t>
            </w:r>
            <w:r>
              <w:rPr>
                <w:b/>
                <w:spacing w:val="-14"/>
                <w:sz w:val="24"/>
              </w:rPr>
              <w:t xml:space="preserve"> </w:t>
            </w:r>
            <w:r>
              <w:rPr>
                <w:b/>
                <w:sz w:val="24"/>
              </w:rPr>
              <w:t>Signing</w:t>
            </w:r>
            <w:r>
              <w:rPr>
                <w:b/>
                <w:spacing w:val="-13"/>
                <w:sz w:val="24"/>
              </w:rPr>
              <w:t xml:space="preserve"> </w:t>
            </w:r>
            <w:r>
              <w:rPr>
                <w:b/>
                <w:sz w:val="24"/>
              </w:rPr>
              <w:t xml:space="preserve">of </w:t>
            </w:r>
            <w:r>
              <w:rPr>
                <w:b/>
                <w:spacing w:val="-2"/>
                <w:sz w:val="24"/>
              </w:rPr>
              <w:t>Contract</w:t>
            </w:r>
          </w:p>
        </w:tc>
        <w:tc>
          <w:tcPr>
            <w:tcW w:w="7939" w:type="dxa"/>
          </w:tcPr>
          <w:p w14:paraId="79FD86B8" w14:textId="77777777" w:rsidR="003C4A6F" w:rsidRDefault="00392711">
            <w:pPr>
              <w:pStyle w:val="TableParagraph"/>
              <w:numPr>
                <w:ilvl w:val="1"/>
                <w:numId w:val="38"/>
              </w:numPr>
              <w:tabs>
                <w:tab w:val="left" w:pos="615"/>
              </w:tabs>
              <w:spacing w:before="2"/>
              <w:ind w:right="101" w:firstLine="0"/>
              <w:rPr>
                <w:sz w:val="24"/>
              </w:rPr>
            </w:pPr>
            <w:r>
              <w:rPr>
                <w:sz w:val="24"/>
              </w:rPr>
              <w:t>Within Seven (7) days after notification, the Purchaser shall complete the Agreement, and inform the successful Bidder to sign it.</w:t>
            </w:r>
          </w:p>
          <w:p w14:paraId="0E263583" w14:textId="77777777" w:rsidR="003C4A6F" w:rsidRDefault="00392711">
            <w:pPr>
              <w:pStyle w:val="TableParagraph"/>
              <w:numPr>
                <w:ilvl w:val="1"/>
                <w:numId w:val="38"/>
              </w:numPr>
              <w:tabs>
                <w:tab w:val="left" w:pos="635"/>
              </w:tabs>
              <w:spacing w:before="261" w:line="280" w:lineRule="atLeast"/>
              <w:ind w:right="104" w:firstLine="0"/>
              <w:rPr>
                <w:sz w:val="24"/>
              </w:rPr>
            </w:pPr>
            <w:r>
              <w:rPr>
                <w:sz w:val="24"/>
              </w:rPr>
              <w:t>Within</w:t>
            </w:r>
            <w:r>
              <w:rPr>
                <w:spacing w:val="27"/>
                <w:sz w:val="24"/>
              </w:rPr>
              <w:t xml:space="preserve"> </w:t>
            </w:r>
            <w:r>
              <w:rPr>
                <w:sz w:val="24"/>
              </w:rPr>
              <w:t>Seven</w:t>
            </w:r>
            <w:r>
              <w:rPr>
                <w:spacing w:val="27"/>
                <w:sz w:val="24"/>
              </w:rPr>
              <w:t xml:space="preserve"> </w:t>
            </w:r>
            <w:r>
              <w:rPr>
                <w:sz w:val="24"/>
              </w:rPr>
              <w:t>(7)</w:t>
            </w:r>
            <w:r>
              <w:rPr>
                <w:spacing w:val="31"/>
                <w:sz w:val="24"/>
              </w:rPr>
              <w:t xml:space="preserve"> </w:t>
            </w:r>
            <w:r>
              <w:rPr>
                <w:sz w:val="24"/>
              </w:rPr>
              <w:t>days</w:t>
            </w:r>
            <w:r>
              <w:rPr>
                <w:spacing w:val="26"/>
                <w:sz w:val="24"/>
              </w:rPr>
              <w:t xml:space="preserve"> </w:t>
            </w:r>
            <w:r>
              <w:rPr>
                <w:sz w:val="24"/>
              </w:rPr>
              <w:t>of</w:t>
            </w:r>
            <w:r>
              <w:rPr>
                <w:spacing w:val="26"/>
                <w:sz w:val="24"/>
              </w:rPr>
              <w:t xml:space="preserve"> </w:t>
            </w:r>
            <w:r>
              <w:rPr>
                <w:sz w:val="24"/>
              </w:rPr>
              <w:t>receipt</w:t>
            </w:r>
            <w:r>
              <w:rPr>
                <w:spacing w:val="27"/>
                <w:sz w:val="24"/>
              </w:rPr>
              <w:t xml:space="preserve"> </w:t>
            </w:r>
            <w:r>
              <w:rPr>
                <w:sz w:val="24"/>
              </w:rPr>
              <w:t>of</w:t>
            </w:r>
            <w:r>
              <w:rPr>
                <w:spacing w:val="26"/>
                <w:sz w:val="24"/>
              </w:rPr>
              <w:t xml:space="preserve"> </w:t>
            </w:r>
            <w:r>
              <w:rPr>
                <w:sz w:val="24"/>
              </w:rPr>
              <w:t>such</w:t>
            </w:r>
            <w:r>
              <w:rPr>
                <w:spacing w:val="28"/>
                <w:sz w:val="24"/>
              </w:rPr>
              <w:t xml:space="preserve"> </w:t>
            </w:r>
            <w:r>
              <w:rPr>
                <w:sz w:val="24"/>
              </w:rPr>
              <w:t>information,</w:t>
            </w:r>
            <w:r>
              <w:rPr>
                <w:spacing w:val="28"/>
                <w:sz w:val="24"/>
              </w:rPr>
              <w:t xml:space="preserve"> </w:t>
            </w:r>
            <w:r>
              <w:rPr>
                <w:sz w:val="24"/>
              </w:rPr>
              <w:t>the</w:t>
            </w:r>
            <w:r>
              <w:rPr>
                <w:spacing w:val="27"/>
                <w:sz w:val="24"/>
              </w:rPr>
              <w:t xml:space="preserve"> </w:t>
            </w:r>
            <w:r>
              <w:rPr>
                <w:sz w:val="24"/>
              </w:rPr>
              <w:t>successful Bidder shall sign the Agreement.</w:t>
            </w:r>
          </w:p>
        </w:tc>
      </w:tr>
      <w:tr w:rsidR="003C4A6F" w14:paraId="15045AFD" w14:textId="77777777">
        <w:trPr>
          <w:trHeight w:val="4221"/>
        </w:trPr>
        <w:tc>
          <w:tcPr>
            <w:tcW w:w="2204" w:type="dxa"/>
          </w:tcPr>
          <w:p w14:paraId="1D7EA802" w14:textId="77777777" w:rsidR="003C4A6F" w:rsidRDefault="003C4A6F">
            <w:pPr>
              <w:pStyle w:val="TableParagraph"/>
              <w:rPr>
                <w:sz w:val="24"/>
              </w:rPr>
            </w:pPr>
          </w:p>
          <w:p w14:paraId="1F000B80" w14:textId="77777777" w:rsidR="003C4A6F" w:rsidRDefault="003C4A6F">
            <w:pPr>
              <w:pStyle w:val="TableParagraph"/>
              <w:rPr>
                <w:sz w:val="24"/>
              </w:rPr>
            </w:pPr>
          </w:p>
          <w:p w14:paraId="5FC5FEDF" w14:textId="77777777" w:rsidR="003C4A6F" w:rsidRDefault="003C4A6F">
            <w:pPr>
              <w:pStyle w:val="TableParagraph"/>
              <w:rPr>
                <w:sz w:val="24"/>
              </w:rPr>
            </w:pPr>
          </w:p>
          <w:p w14:paraId="49CF94E4" w14:textId="77777777" w:rsidR="003C4A6F" w:rsidRDefault="003C4A6F">
            <w:pPr>
              <w:pStyle w:val="TableParagraph"/>
              <w:rPr>
                <w:sz w:val="24"/>
              </w:rPr>
            </w:pPr>
          </w:p>
          <w:p w14:paraId="3B8FCD8A" w14:textId="77777777" w:rsidR="003C4A6F" w:rsidRDefault="003C4A6F">
            <w:pPr>
              <w:pStyle w:val="TableParagraph"/>
              <w:spacing w:before="141"/>
              <w:rPr>
                <w:sz w:val="24"/>
              </w:rPr>
            </w:pPr>
          </w:p>
          <w:p w14:paraId="16CCF164" w14:textId="77777777" w:rsidR="003C4A6F" w:rsidRDefault="00392711">
            <w:pPr>
              <w:pStyle w:val="TableParagraph"/>
              <w:ind w:left="451" w:right="250" w:hanging="344"/>
              <w:rPr>
                <w:b/>
                <w:sz w:val="24"/>
              </w:rPr>
            </w:pPr>
            <w:r>
              <w:rPr>
                <w:b/>
                <w:sz w:val="24"/>
              </w:rPr>
              <w:t>43.</w:t>
            </w:r>
            <w:r>
              <w:rPr>
                <w:b/>
                <w:spacing w:val="-14"/>
                <w:sz w:val="24"/>
              </w:rPr>
              <w:t xml:space="preserve"> </w:t>
            </w:r>
            <w:r>
              <w:rPr>
                <w:b/>
                <w:sz w:val="24"/>
              </w:rPr>
              <w:t xml:space="preserve">Performance </w:t>
            </w:r>
            <w:r>
              <w:rPr>
                <w:b/>
                <w:spacing w:val="-2"/>
                <w:sz w:val="24"/>
              </w:rPr>
              <w:t>Security</w:t>
            </w:r>
          </w:p>
        </w:tc>
        <w:tc>
          <w:tcPr>
            <w:tcW w:w="7939" w:type="dxa"/>
          </w:tcPr>
          <w:p w14:paraId="4F553D07" w14:textId="77777777" w:rsidR="003C4A6F" w:rsidRDefault="00392711">
            <w:pPr>
              <w:pStyle w:val="TableParagraph"/>
              <w:numPr>
                <w:ilvl w:val="1"/>
                <w:numId w:val="37"/>
              </w:numPr>
              <w:tabs>
                <w:tab w:val="left" w:pos="615"/>
              </w:tabs>
              <w:ind w:right="94" w:firstLine="0"/>
              <w:jc w:val="both"/>
              <w:rPr>
                <w:sz w:val="24"/>
              </w:rPr>
            </w:pPr>
            <w:r>
              <w:rPr>
                <w:sz w:val="24"/>
              </w:rPr>
              <w:t>Within fourteen (14) days of the receipt of notification of award from the Purchaser, the successful Bidder, if required, shall furnish the Performance Security in accordance with the</w:t>
            </w:r>
            <w:r>
              <w:rPr>
                <w:spacing w:val="-1"/>
                <w:sz w:val="24"/>
              </w:rPr>
              <w:t xml:space="preserve"> </w:t>
            </w:r>
            <w:r>
              <w:rPr>
                <w:sz w:val="24"/>
              </w:rPr>
              <w:t>CC, using for that purpose the Performance Security Form included in Section VIII Contract forms. The Employer shall promptly notify the name of the winning Bidder to each unsuccessful Bidder and discharge the Bid Securities of the unsuccessful bidders pursuant to ITB Sub-Clause 20.4.</w:t>
            </w:r>
          </w:p>
          <w:p w14:paraId="14131C1F" w14:textId="77777777" w:rsidR="003C4A6F" w:rsidRDefault="003C4A6F">
            <w:pPr>
              <w:pStyle w:val="TableParagraph"/>
              <w:rPr>
                <w:sz w:val="24"/>
              </w:rPr>
            </w:pPr>
          </w:p>
          <w:p w14:paraId="3C2A9E4A" w14:textId="77777777" w:rsidR="003C4A6F" w:rsidRDefault="00392711">
            <w:pPr>
              <w:pStyle w:val="TableParagraph"/>
              <w:numPr>
                <w:ilvl w:val="1"/>
                <w:numId w:val="37"/>
              </w:numPr>
              <w:tabs>
                <w:tab w:val="left" w:pos="695"/>
              </w:tabs>
              <w:ind w:right="95" w:firstLine="0"/>
              <w:jc w:val="both"/>
              <w:rPr>
                <w:sz w:val="24"/>
              </w:rPr>
            </w:pPr>
            <w:r>
              <w:rPr>
                <w:sz w:val="24"/>
              </w:rPr>
              <w:t>Failure of the successful Bidder to submit the abovementioned Performance Security or sign the Contract shall constitute sufficient grounds for the annulment of the award and forfeiture of the Bid Security or execution of the Bid- Securing Declaration. In that event the Purchaser may</w:t>
            </w:r>
            <w:r>
              <w:rPr>
                <w:spacing w:val="-2"/>
                <w:sz w:val="24"/>
              </w:rPr>
              <w:t xml:space="preserve"> </w:t>
            </w:r>
            <w:r>
              <w:rPr>
                <w:sz w:val="24"/>
              </w:rPr>
              <w:t>award</w:t>
            </w:r>
            <w:r>
              <w:rPr>
                <w:spacing w:val="3"/>
                <w:sz w:val="24"/>
              </w:rPr>
              <w:t xml:space="preserve"> </w:t>
            </w:r>
            <w:r>
              <w:rPr>
                <w:sz w:val="24"/>
              </w:rPr>
              <w:t>the</w:t>
            </w:r>
            <w:r>
              <w:rPr>
                <w:spacing w:val="2"/>
                <w:sz w:val="24"/>
              </w:rPr>
              <w:t xml:space="preserve"> </w:t>
            </w:r>
            <w:r>
              <w:rPr>
                <w:sz w:val="24"/>
              </w:rPr>
              <w:t>Contract</w:t>
            </w:r>
            <w:r>
              <w:rPr>
                <w:spacing w:val="2"/>
                <w:sz w:val="24"/>
              </w:rPr>
              <w:t xml:space="preserve"> </w:t>
            </w:r>
            <w:r>
              <w:rPr>
                <w:sz w:val="24"/>
              </w:rPr>
              <w:t>to</w:t>
            </w:r>
            <w:r>
              <w:rPr>
                <w:spacing w:val="2"/>
                <w:sz w:val="24"/>
              </w:rPr>
              <w:t xml:space="preserve"> </w:t>
            </w:r>
            <w:r>
              <w:rPr>
                <w:sz w:val="24"/>
              </w:rPr>
              <w:t>the next</w:t>
            </w:r>
            <w:r>
              <w:rPr>
                <w:spacing w:val="1"/>
                <w:sz w:val="24"/>
              </w:rPr>
              <w:t xml:space="preserve"> </w:t>
            </w:r>
            <w:r>
              <w:rPr>
                <w:sz w:val="24"/>
              </w:rPr>
              <w:t>lowest</w:t>
            </w:r>
            <w:r>
              <w:rPr>
                <w:spacing w:val="3"/>
                <w:sz w:val="24"/>
              </w:rPr>
              <w:t xml:space="preserve"> </w:t>
            </w:r>
            <w:r>
              <w:rPr>
                <w:sz w:val="24"/>
              </w:rPr>
              <w:t>evaluated</w:t>
            </w:r>
            <w:r>
              <w:rPr>
                <w:spacing w:val="2"/>
                <w:sz w:val="24"/>
              </w:rPr>
              <w:t xml:space="preserve"> </w:t>
            </w:r>
            <w:r>
              <w:rPr>
                <w:sz w:val="24"/>
              </w:rPr>
              <w:t>Bidder,</w:t>
            </w:r>
            <w:r>
              <w:rPr>
                <w:spacing w:val="2"/>
                <w:sz w:val="24"/>
              </w:rPr>
              <w:t xml:space="preserve"> </w:t>
            </w:r>
            <w:r>
              <w:rPr>
                <w:sz w:val="24"/>
              </w:rPr>
              <w:t>whose</w:t>
            </w:r>
            <w:r>
              <w:rPr>
                <w:spacing w:val="3"/>
                <w:sz w:val="24"/>
              </w:rPr>
              <w:t xml:space="preserve"> </w:t>
            </w:r>
            <w:r>
              <w:rPr>
                <w:sz w:val="24"/>
              </w:rPr>
              <w:t>offer</w:t>
            </w:r>
            <w:r>
              <w:rPr>
                <w:spacing w:val="1"/>
                <w:sz w:val="24"/>
              </w:rPr>
              <w:t xml:space="preserve"> </w:t>
            </w:r>
            <w:r>
              <w:rPr>
                <w:spacing w:val="-5"/>
                <w:sz w:val="24"/>
              </w:rPr>
              <w:t>is</w:t>
            </w:r>
          </w:p>
          <w:p w14:paraId="4A074C3B" w14:textId="77777777" w:rsidR="003C4A6F" w:rsidRDefault="00392711">
            <w:pPr>
              <w:pStyle w:val="TableParagraph"/>
              <w:spacing w:line="280" w:lineRule="exact"/>
              <w:ind w:left="107" w:right="99"/>
              <w:jc w:val="both"/>
              <w:rPr>
                <w:sz w:val="24"/>
              </w:rPr>
            </w:pPr>
            <w:r>
              <w:rPr>
                <w:sz w:val="24"/>
              </w:rPr>
              <w:t>substantially</w:t>
            </w:r>
            <w:r>
              <w:rPr>
                <w:spacing w:val="-4"/>
                <w:sz w:val="24"/>
              </w:rPr>
              <w:t xml:space="preserve"> </w:t>
            </w:r>
            <w:r>
              <w:rPr>
                <w:sz w:val="24"/>
              </w:rPr>
              <w:t>responsive</w:t>
            </w:r>
            <w:r>
              <w:rPr>
                <w:spacing w:val="-2"/>
                <w:sz w:val="24"/>
              </w:rPr>
              <w:t xml:space="preserve"> </w:t>
            </w:r>
            <w:r>
              <w:rPr>
                <w:sz w:val="24"/>
              </w:rPr>
              <w:t>and</w:t>
            </w:r>
            <w:r>
              <w:rPr>
                <w:spacing w:val="-3"/>
                <w:sz w:val="24"/>
              </w:rPr>
              <w:t xml:space="preserve"> </w:t>
            </w:r>
            <w:r>
              <w:rPr>
                <w:sz w:val="24"/>
              </w:rPr>
              <w:t>is</w:t>
            </w:r>
            <w:r>
              <w:rPr>
                <w:spacing w:val="-4"/>
                <w:sz w:val="24"/>
              </w:rPr>
              <w:t xml:space="preserve"> </w:t>
            </w:r>
            <w:r>
              <w:rPr>
                <w:sz w:val="24"/>
              </w:rPr>
              <w:t>determined</w:t>
            </w:r>
            <w:r>
              <w:rPr>
                <w:spacing w:val="-3"/>
                <w:sz w:val="24"/>
              </w:rPr>
              <w:t xml:space="preserve"> </w:t>
            </w:r>
            <w:r>
              <w:rPr>
                <w:sz w:val="24"/>
              </w:rPr>
              <w:t>by</w:t>
            </w:r>
            <w:r>
              <w:rPr>
                <w:spacing w:val="-5"/>
                <w:sz w:val="24"/>
              </w:rPr>
              <w:t xml:space="preserve"> </w:t>
            </w:r>
            <w:r>
              <w:rPr>
                <w:sz w:val="24"/>
              </w:rPr>
              <w:t>the</w:t>
            </w:r>
            <w:r>
              <w:rPr>
                <w:spacing w:val="-2"/>
                <w:sz w:val="24"/>
              </w:rPr>
              <w:t xml:space="preserve"> </w:t>
            </w:r>
            <w:r>
              <w:rPr>
                <w:sz w:val="24"/>
              </w:rPr>
              <w:t>Purchaser</w:t>
            </w:r>
            <w:r>
              <w:rPr>
                <w:spacing w:val="-3"/>
                <w:sz w:val="24"/>
              </w:rPr>
              <w:t xml:space="preserve"> </w:t>
            </w:r>
            <w:r>
              <w:rPr>
                <w:sz w:val="24"/>
              </w:rPr>
              <w:t>to</w:t>
            </w:r>
            <w:r>
              <w:rPr>
                <w:spacing w:val="-2"/>
                <w:sz w:val="24"/>
              </w:rPr>
              <w:t xml:space="preserve"> </w:t>
            </w:r>
            <w:r>
              <w:rPr>
                <w:sz w:val="24"/>
              </w:rPr>
              <w:t>be</w:t>
            </w:r>
            <w:r>
              <w:rPr>
                <w:spacing w:val="-4"/>
                <w:sz w:val="24"/>
              </w:rPr>
              <w:t xml:space="preserve"> </w:t>
            </w:r>
            <w:r>
              <w:rPr>
                <w:sz w:val="24"/>
              </w:rPr>
              <w:t>qualified to perform the Contract satisfactorily.</w:t>
            </w:r>
          </w:p>
        </w:tc>
      </w:tr>
    </w:tbl>
    <w:p w14:paraId="6323506F" w14:textId="77777777" w:rsidR="003C4A6F" w:rsidRDefault="003C4A6F">
      <w:pPr>
        <w:pStyle w:val="TableParagraph"/>
        <w:spacing w:line="280" w:lineRule="exact"/>
        <w:jc w:val="both"/>
        <w:rPr>
          <w:sz w:val="24"/>
        </w:rPr>
        <w:sectPr w:rsidR="003C4A6F">
          <w:type w:val="continuous"/>
          <w:pgSz w:w="11910" w:h="16850"/>
          <w:pgMar w:top="700" w:right="283" w:bottom="1260" w:left="425" w:header="0" w:footer="1009" w:gutter="0"/>
          <w:cols w:space="720"/>
        </w:sectPr>
      </w:pPr>
    </w:p>
    <w:p w14:paraId="5CD198D3" w14:textId="77777777" w:rsidR="003C4A6F" w:rsidRDefault="00392711">
      <w:pPr>
        <w:pStyle w:val="Heading1"/>
        <w:ind w:right="2255"/>
      </w:pPr>
      <w:r>
        <w:lastRenderedPageBreak/>
        <w:t>Section</w:t>
      </w:r>
      <w:r>
        <w:rPr>
          <w:spacing w:val="-19"/>
        </w:rPr>
        <w:t xml:space="preserve"> </w:t>
      </w:r>
      <w:r>
        <w:rPr>
          <w:spacing w:val="-5"/>
        </w:rPr>
        <w:t>VI.</w:t>
      </w:r>
    </w:p>
    <w:p w14:paraId="6FE0C312" w14:textId="77777777" w:rsidR="003C4A6F" w:rsidRDefault="00392711">
      <w:pPr>
        <w:spacing w:before="377"/>
        <w:ind w:left="2113" w:right="2256"/>
        <w:jc w:val="center"/>
        <w:rPr>
          <w:b/>
          <w:sz w:val="32"/>
        </w:rPr>
      </w:pPr>
      <w:r>
        <w:rPr>
          <w:b/>
          <w:sz w:val="32"/>
        </w:rPr>
        <w:t>Conditions</w:t>
      </w:r>
      <w:r>
        <w:rPr>
          <w:b/>
          <w:spacing w:val="-14"/>
          <w:sz w:val="32"/>
        </w:rPr>
        <w:t xml:space="preserve"> </w:t>
      </w:r>
      <w:r>
        <w:rPr>
          <w:b/>
          <w:sz w:val="32"/>
        </w:rPr>
        <w:t>of</w:t>
      </w:r>
      <w:r>
        <w:rPr>
          <w:b/>
          <w:spacing w:val="-12"/>
          <w:sz w:val="32"/>
        </w:rPr>
        <w:t xml:space="preserve"> </w:t>
      </w:r>
      <w:r>
        <w:rPr>
          <w:b/>
          <w:spacing w:val="-2"/>
          <w:sz w:val="32"/>
        </w:rPr>
        <w:t>Contract</w:t>
      </w:r>
    </w:p>
    <w:p w14:paraId="1CA88360" w14:textId="77777777" w:rsidR="003C4A6F" w:rsidRDefault="003C4A6F">
      <w:pPr>
        <w:pStyle w:val="BodyText"/>
        <w:spacing w:before="47"/>
        <w:rPr>
          <w:b/>
          <w:sz w:val="20"/>
        </w:r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648"/>
      </w:tblGrid>
      <w:tr w:rsidR="003C4A6F" w14:paraId="297A6A49" w14:textId="77777777">
        <w:trPr>
          <w:trHeight w:val="13225"/>
        </w:trPr>
        <w:tc>
          <w:tcPr>
            <w:tcW w:w="2093" w:type="dxa"/>
          </w:tcPr>
          <w:p w14:paraId="07C4BAD7" w14:textId="77777777" w:rsidR="003C4A6F" w:rsidRDefault="003C4A6F">
            <w:pPr>
              <w:pStyle w:val="TableParagraph"/>
              <w:rPr>
                <w:b/>
                <w:sz w:val="24"/>
              </w:rPr>
            </w:pPr>
          </w:p>
          <w:p w14:paraId="21409017" w14:textId="77777777" w:rsidR="003C4A6F" w:rsidRDefault="003C4A6F">
            <w:pPr>
              <w:pStyle w:val="TableParagraph"/>
              <w:rPr>
                <w:b/>
                <w:sz w:val="24"/>
              </w:rPr>
            </w:pPr>
          </w:p>
          <w:p w14:paraId="44E48EDB" w14:textId="77777777" w:rsidR="003C4A6F" w:rsidRDefault="003C4A6F">
            <w:pPr>
              <w:pStyle w:val="TableParagraph"/>
              <w:rPr>
                <w:b/>
                <w:sz w:val="24"/>
              </w:rPr>
            </w:pPr>
          </w:p>
          <w:p w14:paraId="0F4952DC" w14:textId="77777777" w:rsidR="003C4A6F" w:rsidRDefault="003C4A6F">
            <w:pPr>
              <w:pStyle w:val="TableParagraph"/>
              <w:rPr>
                <w:b/>
                <w:sz w:val="24"/>
              </w:rPr>
            </w:pPr>
          </w:p>
          <w:p w14:paraId="0AFC7999" w14:textId="77777777" w:rsidR="003C4A6F" w:rsidRDefault="003C4A6F">
            <w:pPr>
              <w:pStyle w:val="TableParagraph"/>
              <w:rPr>
                <w:b/>
                <w:sz w:val="24"/>
              </w:rPr>
            </w:pPr>
          </w:p>
          <w:p w14:paraId="12D1947D" w14:textId="77777777" w:rsidR="003C4A6F" w:rsidRDefault="003C4A6F">
            <w:pPr>
              <w:pStyle w:val="TableParagraph"/>
              <w:rPr>
                <w:b/>
                <w:sz w:val="24"/>
              </w:rPr>
            </w:pPr>
          </w:p>
          <w:p w14:paraId="0D3A31D7" w14:textId="77777777" w:rsidR="003C4A6F" w:rsidRDefault="003C4A6F">
            <w:pPr>
              <w:pStyle w:val="TableParagraph"/>
              <w:rPr>
                <w:b/>
                <w:sz w:val="24"/>
              </w:rPr>
            </w:pPr>
          </w:p>
          <w:p w14:paraId="0C96C1F3" w14:textId="77777777" w:rsidR="003C4A6F" w:rsidRDefault="003C4A6F">
            <w:pPr>
              <w:pStyle w:val="TableParagraph"/>
              <w:rPr>
                <w:b/>
                <w:sz w:val="24"/>
              </w:rPr>
            </w:pPr>
          </w:p>
          <w:p w14:paraId="0E9B4DA3" w14:textId="77777777" w:rsidR="003C4A6F" w:rsidRDefault="003C4A6F">
            <w:pPr>
              <w:pStyle w:val="TableParagraph"/>
              <w:rPr>
                <w:b/>
                <w:sz w:val="24"/>
              </w:rPr>
            </w:pPr>
          </w:p>
          <w:p w14:paraId="76FE2F31" w14:textId="77777777" w:rsidR="003C4A6F" w:rsidRDefault="003C4A6F">
            <w:pPr>
              <w:pStyle w:val="TableParagraph"/>
              <w:rPr>
                <w:b/>
                <w:sz w:val="24"/>
              </w:rPr>
            </w:pPr>
          </w:p>
          <w:p w14:paraId="106567DC" w14:textId="77777777" w:rsidR="003C4A6F" w:rsidRDefault="003C4A6F">
            <w:pPr>
              <w:pStyle w:val="TableParagraph"/>
              <w:rPr>
                <w:b/>
                <w:sz w:val="24"/>
              </w:rPr>
            </w:pPr>
          </w:p>
          <w:p w14:paraId="1D4E1C8B" w14:textId="77777777" w:rsidR="003C4A6F" w:rsidRDefault="003C4A6F">
            <w:pPr>
              <w:pStyle w:val="TableParagraph"/>
              <w:rPr>
                <w:b/>
                <w:sz w:val="24"/>
              </w:rPr>
            </w:pPr>
          </w:p>
          <w:p w14:paraId="58A9CE1F" w14:textId="77777777" w:rsidR="003C4A6F" w:rsidRDefault="003C4A6F">
            <w:pPr>
              <w:pStyle w:val="TableParagraph"/>
              <w:rPr>
                <w:b/>
                <w:sz w:val="24"/>
              </w:rPr>
            </w:pPr>
          </w:p>
          <w:p w14:paraId="05555C00" w14:textId="77777777" w:rsidR="003C4A6F" w:rsidRDefault="003C4A6F">
            <w:pPr>
              <w:pStyle w:val="TableParagraph"/>
              <w:rPr>
                <w:b/>
                <w:sz w:val="24"/>
              </w:rPr>
            </w:pPr>
          </w:p>
          <w:p w14:paraId="36B70C38" w14:textId="77777777" w:rsidR="003C4A6F" w:rsidRDefault="003C4A6F">
            <w:pPr>
              <w:pStyle w:val="TableParagraph"/>
              <w:rPr>
                <w:b/>
                <w:sz w:val="24"/>
              </w:rPr>
            </w:pPr>
          </w:p>
          <w:p w14:paraId="275C9E3B" w14:textId="77777777" w:rsidR="003C4A6F" w:rsidRDefault="003C4A6F">
            <w:pPr>
              <w:pStyle w:val="TableParagraph"/>
              <w:rPr>
                <w:b/>
                <w:sz w:val="24"/>
              </w:rPr>
            </w:pPr>
          </w:p>
          <w:p w14:paraId="272F07C4" w14:textId="77777777" w:rsidR="003C4A6F" w:rsidRDefault="003C4A6F">
            <w:pPr>
              <w:pStyle w:val="TableParagraph"/>
              <w:rPr>
                <w:b/>
                <w:sz w:val="24"/>
              </w:rPr>
            </w:pPr>
          </w:p>
          <w:p w14:paraId="5249A4DF" w14:textId="77777777" w:rsidR="003C4A6F" w:rsidRDefault="003C4A6F">
            <w:pPr>
              <w:pStyle w:val="TableParagraph"/>
              <w:rPr>
                <w:b/>
                <w:sz w:val="24"/>
              </w:rPr>
            </w:pPr>
          </w:p>
          <w:p w14:paraId="6E46E177" w14:textId="77777777" w:rsidR="003C4A6F" w:rsidRDefault="003C4A6F">
            <w:pPr>
              <w:pStyle w:val="TableParagraph"/>
              <w:rPr>
                <w:b/>
                <w:sz w:val="24"/>
              </w:rPr>
            </w:pPr>
          </w:p>
          <w:p w14:paraId="304485FF" w14:textId="77777777" w:rsidR="003C4A6F" w:rsidRDefault="003C4A6F">
            <w:pPr>
              <w:pStyle w:val="TableParagraph"/>
              <w:rPr>
                <w:b/>
                <w:sz w:val="24"/>
              </w:rPr>
            </w:pPr>
          </w:p>
          <w:p w14:paraId="4FD5538A" w14:textId="77777777" w:rsidR="003C4A6F" w:rsidRDefault="003C4A6F">
            <w:pPr>
              <w:pStyle w:val="TableParagraph"/>
              <w:rPr>
                <w:b/>
                <w:sz w:val="24"/>
              </w:rPr>
            </w:pPr>
          </w:p>
          <w:p w14:paraId="45F2AF0C" w14:textId="77777777" w:rsidR="003C4A6F" w:rsidRDefault="003C4A6F">
            <w:pPr>
              <w:pStyle w:val="TableParagraph"/>
              <w:spacing w:before="281"/>
              <w:rPr>
                <w:b/>
                <w:sz w:val="24"/>
              </w:rPr>
            </w:pPr>
          </w:p>
          <w:p w14:paraId="0A323801" w14:textId="77777777" w:rsidR="003C4A6F" w:rsidRDefault="00392711">
            <w:pPr>
              <w:pStyle w:val="TableParagraph"/>
              <w:ind w:left="107"/>
              <w:rPr>
                <w:b/>
                <w:sz w:val="24"/>
              </w:rPr>
            </w:pPr>
            <w:r>
              <w:rPr>
                <w:b/>
                <w:sz w:val="24"/>
              </w:rPr>
              <w:t>1.</w:t>
            </w:r>
            <w:r>
              <w:rPr>
                <w:b/>
                <w:spacing w:val="-1"/>
                <w:sz w:val="24"/>
              </w:rPr>
              <w:t xml:space="preserve"> </w:t>
            </w:r>
            <w:r>
              <w:rPr>
                <w:b/>
                <w:spacing w:val="-2"/>
                <w:sz w:val="24"/>
              </w:rPr>
              <w:t>Definitions</w:t>
            </w:r>
          </w:p>
        </w:tc>
        <w:tc>
          <w:tcPr>
            <w:tcW w:w="7648" w:type="dxa"/>
          </w:tcPr>
          <w:p w14:paraId="439B2D45" w14:textId="77777777" w:rsidR="003C4A6F" w:rsidRDefault="00392711">
            <w:pPr>
              <w:pStyle w:val="TableParagraph"/>
              <w:ind w:left="107" w:right="105"/>
              <w:jc w:val="both"/>
              <w:rPr>
                <w:sz w:val="24"/>
              </w:rPr>
            </w:pPr>
            <w:r>
              <w:rPr>
                <w:sz w:val="24"/>
              </w:rPr>
              <w:t>1.1 The following words and expressions shall have the meanings</w:t>
            </w:r>
            <w:r>
              <w:rPr>
                <w:spacing w:val="40"/>
                <w:sz w:val="24"/>
              </w:rPr>
              <w:t xml:space="preserve"> </w:t>
            </w:r>
            <w:r>
              <w:rPr>
                <w:sz w:val="24"/>
              </w:rPr>
              <w:t>hereby assigned to them:</w:t>
            </w:r>
          </w:p>
          <w:p w14:paraId="33247EAB" w14:textId="77777777" w:rsidR="003C4A6F" w:rsidRDefault="003C4A6F">
            <w:pPr>
              <w:pStyle w:val="TableParagraph"/>
              <w:rPr>
                <w:b/>
                <w:sz w:val="24"/>
              </w:rPr>
            </w:pPr>
          </w:p>
          <w:p w14:paraId="1A1C2E5B" w14:textId="77777777" w:rsidR="003C4A6F" w:rsidRDefault="00392711">
            <w:pPr>
              <w:pStyle w:val="TableParagraph"/>
              <w:numPr>
                <w:ilvl w:val="0"/>
                <w:numId w:val="36"/>
              </w:numPr>
              <w:tabs>
                <w:tab w:val="left" w:pos="476"/>
              </w:tabs>
              <w:ind w:right="102" w:firstLine="0"/>
              <w:jc w:val="both"/>
              <w:rPr>
                <w:sz w:val="24"/>
              </w:rPr>
            </w:pPr>
            <w:r>
              <w:rPr>
                <w:sz w:val="24"/>
              </w:rPr>
              <w:t>“Contract” means the Contract Agreement entered into between the Purchaser and the Supplier, together with the Contract Documents referred to therein, including all attachments, appendices, and all documents incorporated by reference therein.</w:t>
            </w:r>
          </w:p>
          <w:p w14:paraId="462B106E" w14:textId="77777777" w:rsidR="003C4A6F" w:rsidRDefault="003C4A6F">
            <w:pPr>
              <w:pStyle w:val="TableParagraph"/>
              <w:rPr>
                <w:b/>
                <w:sz w:val="24"/>
              </w:rPr>
            </w:pPr>
          </w:p>
          <w:p w14:paraId="7D222EB7" w14:textId="77777777" w:rsidR="003C4A6F" w:rsidRDefault="00392711">
            <w:pPr>
              <w:pStyle w:val="TableParagraph"/>
              <w:numPr>
                <w:ilvl w:val="0"/>
                <w:numId w:val="36"/>
              </w:numPr>
              <w:tabs>
                <w:tab w:val="left" w:pos="507"/>
              </w:tabs>
              <w:spacing w:line="281" w:lineRule="exact"/>
              <w:ind w:left="507" w:hanging="400"/>
              <w:jc w:val="both"/>
              <w:rPr>
                <w:sz w:val="24"/>
              </w:rPr>
            </w:pPr>
            <w:r>
              <w:rPr>
                <w:sz w:val="24"/>
              </w:rPr>
              <w:t>“Contract</w:t>
            </w:r>
            <w:r>
              <w:rPr>
                <w:spacing w:val="29"/>
                <w:sz w:val="24"/>
              </w:rPr>
              <w:t xml:space="preserve"> </w:t>
            </w:r>
            <w:r>
              <w:rPr>
                <w:sz w:val="24"/>
              </w:rPr>
              <w:t>Documents”</w:t>
            </w:r>
            <w:r>
              <w:rPr>
                <w:spacing w:val="30"/>
                <w:sz w:val="24"/>
              </w:rPr>
              <w:t xml:space="preserve"> </w:t>
            </w:r>
            <w:r>
              <w:rPr>
                <w:sz w:val="24"/>
              </w:rPr>
              <w:t>means</w:t>
            </w:r>
            <w:r>
              <w:rPr>
                <w:spacing w:val="29"/>
                <w:sz w:val="24"/>
              </w:rPr>
              <w:t xml:space="preserve"> </w:t>
            </w:r>
            <w:r>
              <w:rPr>
                <w:sz w:val="24"/>
              </w:rPr>
              <w:t>the</w:t>
            </w:r>
            <w:r>
              <w:rPr>
                <w:spacing w:val="28"/>
                <w:sz w:val="24"/>
              </w:rPr>
              <w:t xml:space="preserve"> </w:t>
            </w:r>
            <w:r>
              <w:rPr>
                <w:sz w:val="24"/>
              </w:rPr>
              <w:t>documents</w:t>
            </w:r>
            <w:r>
              <w:rPr>
                <w:spacing w:val="29"/>
                <w:sz w:val="24"/>
              </w:rPr>
              <w:t xml:space="preserve"> </w:t>
            </w:r>
            <w:r>
              <w:rPr>
                <w:sz w:val="24"/>
              </w:rPr>
              <w:t>listed</w:t>
            </w:r>
            <w:r>
              <w:rPr>
                <w:spacing w:val="30"/>
                <w:sz w:val="24"/>
              </w:rPr>
              <w:t xml:space="preserve"> </w:t>
            </w:r>
            <w:r>
              <w:rPr>
                <w:sz w:val="24"/>
              </w:rPr>
              <w:t>in</w:t>
            </w:r>
            <w:r>
              <w:rPr>
                <w:spacing w:val="29"/>
                <w:sz w:val="24"/>
              </w:rPr>
              <w:t xml:space="preserve"> </w:t>
            </w:r>
            <w:r>
              <w:rPr>
                <w:sz w:val="24"/>
              </w:rPr>
              <w:t>the</w:t>
            </w:r>
            <w:r>
              <w:rPr>
                <w:spacing w:val="30"/>
                <w:sz w:val="24"/>
              </w:rPr>
              <w:t xml:space="preserve"> </w:t>
            </w:r>
            <w:r>
              <w:rPr>
                <w:spacing w:val="-2"/>
                <w:sz w:val="24"/>
              </w:rPr>
              <w:t>Contract</w:t>
            </w:r>
          </w:p>
          <w:p w14:paraId="23670BC2" w14:textId="77777777" w:rsidR="003C4A6F" w:rsidRDefault="00392711">
            <w:pPr>
              <w:pStyle w:val="TableParagraph"/>
              <w:spacing w:line="281" w:lineRule="exact"/>
              <w:ind w:left="107"/>
              <w:rPr>
                <w:sz w:val="24"/>
              </w:rPr>
            </w:pPr>
            <w:r>
              <w:rPr>
                <w:sz w:val="24"/>
              </w:rPr>
              <w:t>Agreement,</w:t>
            </w:r>
            <w:r>
              <w:rPr>
                <w:spacing w:val="-4"/>
                <w:sz w:val="24"/>
              </w:rPr>
              <w:t xml:space="preserve"> </w:t>
            </w:r>
            <w:r>
              <w:rPr>
                <w:sz w:val="24"/>
              </w:rPr>
              <w:t>including</w:t>
            </w:r>
            <w:r>
              <w:rPr>
                <w:spacing w:val="-6"/>
                <w:sz w:val="24"/>
              </w:rPr>
              <w:t xml:space="preserve"> </w:t>
            </w:r>
            <w:r>
              <w:rPr>
                <w:sz w:val="24"/>
              </w:rPr>
              <w:t>any</w:t>
            </w:r>
            <w:r>
              <w:rPr>
                <w:spacing w:val="-5"/>
                <w:sz w:val="24"/>
              </w:rPr>
              <w:t xml:space="preserve"> </w:t>
            </w:r>
            <w:r>
              <w:rPr>
                <w:sz w:val="24"/>
              </w:rPr>
              <w:t>amendments</w:t>
            </w:r>
            <w:r>
              <w:rPr>
                <w:spacing w:val="-3"/>
                <w:sz w:val="24"/>
              </w:rPr>
              <w:t xml:space="preserve"> </w:t>
            </w:r>
            <w:r>
              <w:rPr>
                <w:spacing w:val="-2"/>
                <w:sz w:val="24"/>
              </w:rPr>
              <w:t>thereto.</w:t>
            </w:r>
          </w:p>
          <w:p w14:paraId="433ACCE5" w14:textId="77777777" w:rsidR="003C4A6F" w:rsidRDefault="003C4A6F">
            <w:pPr>
              <w:pStyle w:val="TableParagraph"/>
              <w:spacing w:before="1"/>
              <w:rPr>
                <w:b/>
                <w:sz w:val="24"/>
              </w:rPr>
            </w:pPr>
          </w:p>
          <w:p w14:paraId="41D3489B" w14:textId="77777777" w:rsidR="003C4A6F" w:rsidRDefault="00392711">
            <w:pPr>
              <w:pStyle w:val="TableParagraph"/>
              <w:numPr>
                <w:ilvl w:val="0"/>
                <w:numId w:val="36"/>
              </w:numPr>
              <w:tabs>
                <w:tab w:val="left" w:pos="455"/>
              </w:tabs>
              <w:spacing w:before="1"/>
              <w:ind w:right="100" w:firstLine="0"/>
              <w:jc w:val="both"/>
              <w:rPr>
                <w:sz w:val="24"/>
              </w:rPr>
            </w:pPr>
            <w:r>
              <w:rPr>
                <w:sz w:val="24"/>
              </w:rPr>
              <w:t xml:space="preserve">“Contract Price” means the price payable to the Supplier as specified in the Contract Agreement, subject to such additions and adjustments thereto or deductions therefrom, as may be made pursuant to the </w:t>
            </w:r>
            <w:r>
              <w:rPr>
                <w:spacing w:val="-2"/>
                <w:sz w:val="24"/>
              </w:rPr>
              <w:t>Contract.</w:t>
            </w:r>
          </w:p>
          <w:p w14:paraId="61952CDC" w14:textId="77777777" w:rsidR="003C4A6F" w:rsidRDefault="00392711">
            <w:pPr>
              <w:pStyle w:val="TableParagraph"/>
              <w:numPr>
                <w:ilvl w:val="0"/>
                <w:numId w:val="36"/>
              </w:numPr>
              <w:tabs>
                <w:tab w:val="left" w:pos="475"/>
              </w:tabs>
              <w:spacing w:before="281"/>
              <w:ind w:left="475" w:hanging="368"/>
              <w:jc w:val="both"/>
              <w:rPr>
                <w:sz w:val="24"/>
              </w:rPr>
            </w:pPr>
            <w:r>
              <w:rPr>
                <w:sz w:val="24"/>
              </w:rPr>
              <w:t>“Day”</w:t>
            </w:r>
            <w:r>
              <w:rPr>
                <w:spacing w:val="-4"/>
                <w:sz w:val="24"/>
              </w:rPr>
              <w:t xml:space="preserve"> </w:t>
            </w:r>
            <w:r>
              <w:rPr>
                <w:sz w:val="24"/>
              </w:rPr>
              <w:t>means</w:t>
            </w:r>
            <w:r>
              <w:rPr>
                <w:spacing w:val="-4"/>
                <w:sz w:val="24"/>
              </w:rPr>
              <w:t xml:space="preserve"> </w:t>
            </w:r>
            <w:r>
              <w:rPr>
                <w:sz w:val="24"/>
              </w:rPr>
              <w:t>calendar</w:t>
            </w:r>
            <w:r>
              <w:rPr>
                <w:spacing w:val="-3"/>
                <w:sz w:val="24"/>
              </w:rPr>
              <w:t xml:space="preserve"> </w:t>
            </w:r>
            <w:r>
              <w:rPr>
                <w:spacing w:val="-4"/>
                <w:sz w:val="24"/>
              </w:rPr>
              <w:t>day.</w:t>
            </w:r>
          </w:p>
          <w:p w14:paraId="32E6E9DC" w14:textId="77777777" w:rsidR="003C4A6F" w:rsidRDefault="00392711">
            <w:pPr>
              <w:pStyle w:val="TableParagraph"/>
              <w:numPr>
                <w:ilvl w:val="0"/>
                <w:numId w:val="36"/>
              </w:numPr>
              <w:tabs>
                <w:tab w:val="left" w:pos="505"/>
              </w:tabs>
              <w:spacing w:before="280"/>
              <w:ind w:right="104" w:firstLine="0"/>
              <w:rPr>
                <w:sz w:val="24"/>
              </w:rPr>
            </w:pPr>
            <w:r>
              <w:rPr>
                <w:sz w:val="24"/>
              </w:rPr>
              <w:t>“Completion”</w:t>
            </w:r>
            <w:r>
              <w:rPr>
                <w:spacing w:val="40"/>
                <w:sz w:val="24"/>
              </w:rPr>
              <w:t xml:space="preserve"> </w:t>
            </w:r>
            <w:r>
              <w:rPr>
                <w:sz w:val="24"/>
              </w:rPr>
              <w:t>means</w:t>
            </w:r>
            <w:r>
              <w:rPr>
                <w:spacing w:val="40"/>
                <w:sz w:val="24"/>
              </w:rPr>
              <w:t xml:space="preserve"> </w:t>
            </w:r>
            <w:r>
              <w:rPr>
                <w:sz w:val="24"/>
              </w:rPr>
              <w:t>the</w:t>
            </w:r>
            <w:r>
              <w:rPr>
                <w:spacing w:val="40"/>
                <w:sz w:val="24"/>
              </w:rPr>
              <w:t xml:space="preserve"> </w:t>
            </w:r>
            <w:r>
              <w:rPr>
                <w:sz w:val="24"/>
              </w:rPr>
              <w:t>fulfillment</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supply</w:t>
            </w:r>
            <w:r>
              <w:rPr>
                <w:spacing w:val="40"/>
                <w:sz w:val="24"/>
              </w:rPr>
              <w:t xml:space="preserve"> </w:t>
            </w:r>
            <w:r>
              <w:rPr>
                <w:sz w:val="24"/>
              </w:rPr>
              <w:t>of</w:t>
            </w:r>
            <w:r>
              <w:rPr>
                <w:spacing w:val="40"/>
                <w:sz w:val="24"/>
              </w:rPr>
              <w:t xml:space="preserve"> </w:t>
            </w:r>
            <w:r>
              <w:rPr>
                <w:sz w:val="24"/>
              </w:rPr>
              <w:t>Goods</w:t>
            </w:r>
            <w:r>
              <w:rPr>
                <w:spacing w:val="40"/>
                <w:sz w:val="24"/>
              </w:rPr>
              <w:t xml:space="preserve"> </w:t>
            </w:r>
            <w:r>
              <w:rPr>
                <w:sz w:val="24"/>
              </w:rPr>
              <w:t>to</w:t>
            </w:r>
            <w:r>
              <w:rPr>
                <w:spacing w:val="40"/>
                <w:sz w:val="24"/>
              </w:rPr>
              <w:t xml:space="preserve"> </w:t>
            </w:r>
            <w:r>
              <w:rPr>
                <w:sz w:val="24"/>
              </w:rPr>
              <w:t>the destination</w:t>
            </w:r>
            <w:r>
              <w:rPr>
                <w:spacing w:val="40"/>
                <w:sz w:val="24"/>
              </w:rPr>
              <w:t xml:space="preserve"> </w:t>
            </w:r>
            <w:r>
              <w:rPr>
                <w:sz w:val="24"/>
              </w:rPr>
              <w:t>specified</w:t>
            </w:r>
            <w:r>
              <w:rPr>
                <w:spacing w:val="40"/>
                <w:sz w:val="24"/>
              </w:rPr>
              <w:t xml:space="preserve"> </w:t>
            </w:r>
            <w:r>
              <w:rPr>
                <w:sz w:val="24"/>
              </w:rPr>
              <w:t>and</w:t>
            </w:r>
            <w:r>
              <w:rPr>
                <w:spacing w:val="40"/>
                <w:sz w:val="24"/>
              </w:rPr>
              <w:t xml:space="preserve"> </w:t>
            </w:r>
            <w:r>
              <w:rPr>
                <w:sz w:val="24"/>
              </w:rPr>
              <w:t>completion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Related</w:t>
            </w:r>
            <w:r>
              <w:rPr>
                <w:spacing w:val="40"/>
                <w:sz w:val="24"/>
              </w:rPr>
              <w:t xml:space="preserve"> </w:t>
            </w:r>
            <w:r>
              <w:rPr>
                <w:sz w:val="24"/>
              </w:rPr>
              <w:t>Services</w:t>
            </w:r>
            <w:r>
              <w:rPr>
                <w:spacing w:val="40"/>
                <w:sz w:val="24"/>
              </w:rPr>
              <w:t xml:space="preserve"> </w:t>
            </w:r>
            <w:r>
              <w:rPr>
                <w:sz w:val="24"/>
              </w:rPr>
              <w:t>by</w:t>
            </w:r>
            <w:r>
              <w:rPr>
                <w:spacing w:val="40"/>
                <w:sz w:val="24"/>
              </w:rPr>
              <w:t xml:space="preserve"> </w:t>
            </w:r>
            <w:r>
              <w:rPr>
                <w:sz w:val="24"/>
              </w:rPr>
              <w:t xml:space="preserve">the Supplier in accordance with the terms and conditions set forth in the </w:t>
            </w:r>
            <w:r>
              <w:rPr>
                <w:spacing w:val="-2"/>
                <w:sz w:val="24"/>
              </w:rPr>
              <w:t>Contract.</w:t>
            </w:r>
          </w:p>
          <w:p w14:paraId="5FA67303" w14:textId="77777777" w:rsidR="003C4A6F" w:rsidRDefault="003C4A6F">
            <w:pPr>
              <w:pStyle w:val="TableParagraph"/>
              <w:rPr>
                <w:b/>
                <w:sz w:val="24"/>
              </w:rPr>
            </w:pPr>
          </w:p>
          <w:p w14:paraId="0F972EFB" w14:textId="77777777" w:rsidR="003C4A6F" w:rsidRDefault="00392711">
            <w:pPr>
              <w:pStyle w:val="TableParagraph"/>
              <w:numPr>
                <w:ilvl w:val="0"/>
                <w:numId w:val="36"/>
              </w:numPr>
              <w:tabs>
                <w:tab w:val="left" w:pos="412"/>
              </w:tabs>
              <w:ind w:left="412" w:hanging="305"/>
              <w:rPr>
                <w:sz w:val="24"/>
              </w:rPr>
            </w:pPr>
            <w:r>
              <w:rPr>
                <w:sz w:val="24"/>
              </w:rPr>
              <w:t>“CC”</w:t>
            </w:r>
            <w:r>
              <w:rPr>
                <w:spacing w:val="-2"/>
                <w:sz w:val="24"/>
              </w:rPr>
              <w:t xml:space="preserve"> </w:t>
            </w:r>
            <w:r>
              <w:rPr>
                <w:sz w:val="24"/>
              </w:rPr>
              <w:t>means</w:t>
            </w:r>
            <w:r>
              <w:rPr>
                <w:spacing w:val="-1"/>
                <w:sz w:val="24"/>
              </w:rPr>
              <w:t xml:space="preserve"> </w:t>
            </w:r>
            <w:r>
              <w:rPr>
                <w:sz w:val="24"/>
              </w:rPr>
              <w:t>the</w:t>
            </w:r>
            <w:r>
              <w:rPr>
                <w:spacing w:val="-2"/>
                <w:sz w:val="24"/>
              </w:rPr>
              <w:t xml:space="preserve"> </w:t>
            </w:r>
            <w:r>
              <w:rPr>
                <w:sz w:val="24"/>
              </w:rPr>
              <w:t>Conditions</w:t>
            </w:r>
            <w:r>
              <w:rPr>
                <w:spacing w:val="-1"/>
                <w:sz w:val="24"/>
              </w:rPr>
              <w:t xml:space="preserve"> </w:t>
            </w:r>
            <w:r>
              <w:rPr>
                <w:sz w:val="24"/>
              </w:rPr>
              <w:t>of</w:t>
            </w:r>
            <w:r>
              <w:rPr>
                <w:spacing w:val="-1"/>
                <w:sz w:val="24"/>
              </w:rPr>
              <w:t xml:space="preserve"> </w:t>
            </w:r>
            <w:r>
              <w:rPr>
                <w:spacing w:val="-2"/>
                <w:sz w:val="24"/>
              </w:rPr>
              <w:t>Contract.</w:t>
            </w:r>
          </w:p>
          <w:p w14:paraId="35F21472" w14:textId="77777777" w:rsidR="003C4A6F" w:rsidRDefault="003C4A6F">
            <w:pPr>
              <w:pStyle w:val="TableParagraph"/>
              <w:spacing w:before="1"/>
              <w:rPr>
                <w:b/>
                <w:sz w:val="24"/>
              </w:rPr>
            </w:pPr>
          </w:p>
          <w:p w14:paraId="23073B46" w14:textId="77777777" w:rsidR="003C4A6F" w:rsidRDefault="00392711">
            <w:pPr>
              <w:pStyle w:val="TableParagraph"/>
              <w:numPr>
                <w:ilvl w:val="0"/>
                <w:numId w:val="36"/>
              </w:numPr>
              <w:tabs>
                <w:tab w:val="left" w:pos="474"/>
              </w:tabs>
              <w:ind w:right="102" w:firstLine="0"/>
              <w:jc w:val="both"/>
              <w:rPr>
                <w:sz w:val="24"/>
              </w:rPr>
            </w:pPr>
            <w:r>
              <w:rPr>
                <w:sz w:val="24"/>
              </w:rPr>
              <w:t>“Goods” means all of the commodities, raw material, machinery and equipment, and/or other materials that the Supplier is required to supply to the Purchaser under the Contract.</w:t>
            </w:r>
          </w:p>
          <w:p w14:paraId="6779A872" w14:textId="77777777" w:rsidR="003C4A6F" w:rsidRDefault="003C4A6F">
            <w:pPr>
              <w:pStyle w:val="TableParagraph"/>
              <w:rPr>
                <w:b/>
                <w:sz w:val="24"/>
              </w:rPr>
            </w:pPr>
          </w:p>
          <w:p w14:paraId="41400A36" w14:textId="77777777" w:rsidR="003C4A6F" w:rsidRDefault="00392711">
            <w:pPr>
              <w:pStyle w:val="TableParagraph"/>
              <w:numPr>
                <w:ilvl w:val="0"/>
                <w:numId w:val="36"/>
              </w:numPr>
              <w:tabs>
                <w:tab w:val="left" w:pos="533"/>
              </w:tabs>
              <w:spacing w:line="281" w:lineRule="exact"/>
              <w:ind w:left="533" w:hanging="426"/>
              <w:rPr>
                <w:sz w:val="24"/>
              </w:rPr>
            </w:pPr>
            <w:r>
              <w:rPr>
                <w:sz w:val="24"/>
              </w:rPr>
              <w:t>“Purchaser”</w:t>
            </w:r>
            <w:r>
              <w:rPr>
                <w:spacing w:val="55"/>
                <w:sz w:val="24"/>
              </w:rPr>
              <w:t xml:space="preserve"> </w:t>
            </w:r>
            <w:r>
              <w:rPr>
                <w:sz w:val="24"/>
              </w:rPr>
              <w:t>means</w:t>
            </w:r>
            <w:r>
              <w:rPr>
                <w:spacing w:val="56"/>
                <w:sz w:val="24"/>
              </w:rPr>
              <w:t xml:space="preserve"> </w:t>
            </w:r>
            <w:r>
              <w:rPr>
                <w:sz w:val="24"/>
              </w:rPr>
              <w:t>the</w:t>
            </w:r>
            <w:r>
              <w:rPr>
                <w:spacing w:val="57"/>
                <w:sz w:val="24"/>
              </w:rPr>
              <w:t xml:space="preserve"> </w:t>
            </w:r>
            <w:r>
              <w:rPr>
                <w:sz w:val="24"/>
              </w:rPr>
              <w:t>entity</w:t>
            </w:r>
            <w:r>
              <w:rPr>
                <w:spacing w:val="55"/>
                <w:sz w:val="24"/>
              </w:rPr>
              <w:t xml:space="preserve"> </w:t>
            </w:r>
            <w:r>
              <w:rPr>
                <w:sz w:val="24"/>
              </w:rPr>
              <w:t>purchasing</w:t>
            </w:r>
            <w:r>
              <w:rPr>
                <w:spacing w:val="56"/>
                <w:sz w:val="24"/>
              </w:rPr>
              <w:t xml:space="preserve"> </w:t>
            </w:r>
            <w:r>
              <w:rPr>
                <w:sz w:val="24"/>
              </w:rPr>
              <w:t>the</w:t>
            </w:r>
            <w:r>
              <w:rPr>
                <w:spacing w:val="57"/>
                <w:sz w:val="24"/>
              </w:rPr>
              <w:t xml:space="preserve"> </w:t>
            </w:r>
            <w:r>
              <w:rPr>
                <w:sz w:val="24"/>
              </w:rPr>
              <w:t>Goods</w:t>
            </w:r>
            <w:r>
              <w:rPr>
                <w:spacing w:val="56"/>
                <w:sz w:val="24"/>
              </w:rPr>
              <w:t xml:space="preserve"> </w:t>
            </w:r>
            <w:r>
              <w:rPr>
                <w:sz w:val="24"/>
              </w:rPr>
              <w:t>and</w:t>
            </w:r>
            <w:r>
              <w:rPr>
                <w:spacing w:val="58"/>
                <w:sz w:val="24"/>
              </w:rPr>
              <w:t xml:space="preserve"> </w:t>
            </w:r>
            <w:r>
              <w:rPr>
                <w:spacing w:val="-2"/>
                <w:sz w:val="24"/>
              </w:rPr>
              <w:t>Related</w:t>
            </w:r>
          </w:p>
          <w:p w14:paraId="50D48991" w14:textId="77777777" w:rsidR="003C4A6F" w:rsidRDefault="00392711">
            <w:pPr>
              <w:pStyle w:val="TableParagraph"/>
              <w:spacing w:line="281" w:lineRule="exact"/>
              <w:ind w:left="107"/>
              <w:rPr>
                <w:sz w:val="24"/>
              </w:rPr>
            </w:pPr>
            <w:r>
              <w:rPr>
                <w:sz w:val="24"/>
              </w:rPr>
              <w:t>Services,</w:t>
            </w:r>
            <w:r>
              <w:rPr>
                <w:spacing w:val="-3"/>
                <w:sz w:val="24"/>
              </w:rPr>
              <w:t xml:space="preserve"> </w:t>
            </w:r>
            <w:r>
              <w:rPr>
                <w:sz w:val="24"/>
              </w:rPr>
              <w:t>as</w:t>
            </w:r>
            <w:r>
              <w:rPr>
                <w:spacing w:val="-3"/>
                <w:sz w:val="24"/>
              </w:rPr>
              <w:t xml:space="preserve"> </w:t>
            </w:r>
            <w:r>
              <w:rPr>
                <w:sz w:val="24"/>
              </w:rPr>
              <w:t>specified</w:t>
            </w:r>
            <w:r>
              <w:rPr>
                <w:spacing w:val="-3"/>
                <w:sz w:val="24"/>
              </w:rPr>
              <w:t xml:space="preserve"> </w:t>
            </w:r>
            <w:r>
              <w:rPr>
                <w:sz w:val="24"/>
              </w:rPr>
              <w:t>in</w:t>
            </w:r>
            <w:r>
              <w:rPr>
                <w:spacing w:val="-5"/>
                <w:sz w:val="24"/>
              </w:rPr>
              <w:t xml:space="preserve"> </w:t>
            </w:r>
            <w:r>
              <w:rPr>
                <w:sz w:val="24"/>
              </w:rPr>
              <w:t>the</w:t>
            </w:r>
            <w:r>
              <w:rPr>
                <w:spacing w:val="-3"/>
                <w:sz w:val="24"/>
              </w:rPr>
              <w:t xml:space="preserve"> </w:t>
            </w:r>
            <w:r>
              <w:rPr>
                <w:sz w:val="24"/>
              </w:rPr>
              <w:t>Contract</w:t>
            </w:r>
            <w:r>
              <w:rPr>
                <w:spacing w:val="-3"/>
                <w:sz w:val="24"/>
              </w:rPr>
              <w:t xml:space="preserve"> </w:t>
            </w:r>
            <w:r>
              <w:rPr>
                <w:spacing w:val="-4"/>
                <w:sz w:val="24"/>
              </w:rPr>
              <w:t>Data.</w:t>
            </w:r>
          </w:p>
          <w:p w14:paraId="04AE5240" w14:textId="77777777" w:rsidR="003C4A6F" w:rsidRDefault="003C4A6F">
            <w:pPr>
              <w:pStyle w:val="TableParagraph"/>
              <w:spacing w:before="1"/>
              <w:rPr>
                <w:b/>
                <w:sz w:val="24"/>
              </w:rPr>
            </w:pPr>
          </w:p>
          <w:p w14:paraId="2E961B2C" w14:textId="77777777" w:rsidR="003C4A6F" w:rsidRDefault="00392711">
            <w:pPr>
              <w:pStyle w:val="TableParagraph"/>
              <w:numPr>
                <w:ilvl w:val="0"/>
                <w:numId w:val="36"/>
              </w:numPr>
              <w:tabs>
                <w:tab w:val="left" w:pos="425"/>
              </w:tabs>
              <w:ind w:right="101" w:firstLine="0"/>
              <w:jc w:val="both"/>
              <w:rPr>
                <w:sz w:val="24"/>
              </w:rPr>
            </w:pPr>
            <w:r>
              <w:rPr>
                <w:sz w:val="24"/>
              </w:rPr>
              <w:t>“Related Services” means the services incidental to the supply of the goods, such as insurance, installation, training and initial maintenance and other such obligations of the Supplier under the Contract.</w:t>
            </w:r>
          </w:p>
          <w:p w14:paraId="4F9D2A1F" w14:textId="77777777" w:rsidR="003C4A6F" w:rsidRDefault="00392711">
            <w:pPr>
              <w:pStyle w:val="TableParagraph"/>
              <w:numPr>
                <w:ilvl w:val="0"/>
                <w:numId w:val="36"/>
              </w:numPr>
              <w:tabs>
                <w:tab w:val="left" w:pos="449"/>
              </w:tabs>
              <w:spacing w:before="280"/>
              <w:ind w:right="101" w:firstLine="0"/>
              <w:jc w:val="both"/>
              <w:rPr>
                <w:sz w:val="24"/>
              </w:rPr>
            </w:pPr>
            <w:r>
              <w:rPr>
                <w:sz w:val="24"/>
              </w:rPr>
              <w:t>“Subcontractor” means any natural person, private or government entity, or a combination of the above, to whom any part of the Goods to be supplied or execution of any part of the Related Services is subcontracted</w:t>
            </w:r>
            <w:r>
              <w:rPr>
                <w:spacing w:val="-1"/>
                <w:sz w:val="24"/>
              </w:rPr>
              <w:t xml:space="preserve"> </w:t>
            </w:r>
            <w:r>
              <w:rPr>
                <w:sz w:val="24"/>
              </w:rPr>
              <w:t>by</w:t>
            </w:r>
            <w:r>
              <w:rPr>
                <w:spacing w:val="-3"/>
                <w:sz w:val="24"/>
              </w:rPr>
              <w:t xml:space="preserve"> </w:t>
            </w:r>
            <w:r>
              <w:rPr>
                <w:sz w:val="24"/>
              </w:rPr>
              <w:t>the</w:t>
            </w:r>
            <w:r>
              <w:rPr>
                <w:spacing w:val="-2"/>
                <w:sz w:val="24"/>
              </w:rPr>
              <w:t xml:space="preserve"> </w:t>
            </w:r>
            <w:r>
              <w:rPr>
                <w:sz w:val="24"/>
              </w:rPr>
              <w:t>Supplier.</w:t>
            </w:r>
            <w:r>
              <w:rPr>
                <w:spacing w:val="-2"/>
                <w:sz w:val="24"/>
              </w:rPr>
              <w:t xml:space="preserve"> </w:t>
            </w:r>
            <w:r>
              <w:rPr>
                <w:sz w:val="24"/>
              </w:rPr>
              <w:t>Section</w:t>
            </w:r>
            <w:r>
              <w:rPr>
                <w:spacing w:val="-2"/>
                <w:sz w:val="24"/>
              </w:rPr>
              <w:t xml:space="preserve"> </w:t>
            </w:r>
            <w:r>
              <w:rPr>
                <w:sz w:val="24"/>
              </w:rPr>
              <w:t>VI</w:t>
            </w:r>
            <w:r>
              <w:rPr>
                <w:spacing w:val="-3"/>
                <w:sz w:val="24"/>
              </w:rPr>
              <w:t xml:space="preserve"> </w:t>
            </w:r>
            <w:r>
              <w:rPr>
                <w:sz w:val="24"/>
              </w:rPr>
              <w:t>General</w:t>
            </w:r>
            <w:r>
              <w:rPr>
                <w:spacing w:val="-3"/>
                <w:sz w:val="24"/>
              </w:rPr>
              <w:t xml:space="preserve"> </w:t>
            </w:r>
            <w:r>
              <w:rPr>
                <w:sz w:val="24"/>
              </w:rPr>
              <w:t>Conditions</w:t>
            </w:r>
            <w:r>
              <w:rPr>
                <w:spacing w:val="-2"/>
                <w:sz w:val="24"/>
              </w:rPr>
              <w:t xml:space="preserve"> </w:t>
            </w:r>
            <w:r>
              <w:rPr>
                <w:sz w:val="24"/>
              </w:rPr>
              <w:t>of</w:t>
            </w:r>
            <w:r>
              <w:rPr>
                <w:spacing w:val="-3"/>
                <w:sz w:val="24"/>
              </w:rPr>
              <w:t xml:space="preserve"> </w:t>
            </w:r>
            <w:r>
              <w:rPr>
                <w:sz w:val="24"/>
              </w:rPr>
              <w:t xml:space="preserve">Contract </w:t>
            </w:r>
            <w:r>
              <w:rPr>
                <w:spacing w:val="-6"/>
                <w:sz w:val="24"/>
              </w:rPr>
              <w:t>51</w:t>
            </w:r>
          </w:p>
          <w:p w14:paraId="5B65B782" w14:textId="77777777" w:rsidR="003C4A6F" w:rsidRDefault="003C4A6F">
            <w:pPr>
              <w:pStyle w:val="TableParagraph"/>
              <w:spacing w:before="1"/>
              <w:rPr>
                <w:b/>
                <w:sz w:val="24"/>
              </w:rPr>
            </w:pPr>
          </w:p>
          <w:p w14:paraId="683DE4AB" w14:textId="77777777" w:rsidR="003C4A6F" w:rsidRDefault="00392711">
            <w:pPr>
              <w:pStyle w:val="TableParagraph"/>
              <w:numPr>
                <w:ilvl w:val="0"/>
                <w:numId w:val="36"/>
              </w:numPr>
              <w:tabs>
                <w:tab w:val="left" w:pos="489"/>
              </w:tabs>
              <w:ind w:right="98" w:firstLine="0"/>
              <w:jc w:val="both"/>
              <w:rPr>
                <w:sz w:val="24"/>
              </w:rPr>
            </w:pPr>
            <w:r>
              <w:rPr>
                <w:sz w:val="24"/>
              </w:rPr>
              <w:t xml:space="preserve">“Supplier” means the natural person, private or government entity, or a combination of the above, whose bid to perform the Contract has been accepted by the Purchaser and is named as such in the Contract </w:t>
            </w:r>
            <w:r>
              <w:rPr>
                <w:spacing w:val="-2"/>
                <w:sz w:val="24"/>
              </w:rPr>
              <w:t>Agreement.</w:t>
            </w:r>
          </w:p>
        </w:tc>
      </w:tr>
    </w:tbl>
    <w:p w14:paraId="584C3727" w14:textId="77777777" w:rsidR="003C4A6F" w:rsidRDefault="003C4A6F">
      <w:pPr>
        <w:pStyle w:val="TableParagraph"/>
        <w:jc w:val="both"/>
        <w:rPr>
          <w:sz w:val="24"/>
        </w:rPr>
        <w:sectPr w:rsidR="003C4A6F">
          <w:pgSz w:w="11910" w:h="16850"/>
          <w:pgMar w:top="640" w:right="283" w:bottom="1240" w:left="425" w:header="0" w:footer="1009" w:gutter="0"/>
          <w:cols w:space="720"/>
        </w:sect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648"/>
      </w:tblGrid>
      <w:tr w:rsidR="003C4A6F" w14:paraId="6F0F541F" w14:textId="77777777">
        <w:trPr>
          <w:trHeight w:val="563"/>
        </w:trPr>
        <w:tc>
          <w:tcPr>
            <w:tcW w:w="2093" w:type="dxa"/>
          </w:tcPr>
          <w:p w14:paraId="7EECBBB0" w14:textId="77777777" w:rsidR="003C4A6F" w:rsidRDefault="003C4A6F">
            <w:pPr>
              <w:pStyle w:val="TableParagraph"/>
              <w:rPr>
                <w:rFonts w:ascii="Times New Roman"/>
                <w:sz w:val="24"/>
              </w:rPr>
            </w:pPr>
          </w:p>
        </w:tc>
        <w:tc>
          <w:tcPr>
            <w:tcW w:w="7648" w:type="dxa"/>
          </w:tcPr>
          <w:p w14:paraId="5AE95E0D" w14:textId="77777777" w:rsidR="003C4A6F" w:rsidRDefault="00392711">
            <w:pPr>
              <w:pStyle w:val="TableParagraph"/>
              <w:spacing w:line="281" w:lineRule="exact"/>
              <w:ind w:left="107"/>
              <w:rPr>
                <w:sz w:val="24"/>
              </w:rPr>
            </w:pPr>
            <w:r>
              <w:rPr>
                <w:sz w:val="24"/>
              </w:rPr>
              <w:t>(l)</w:t>
            </w:r>
            <w:r>
              <w:rPr>
                <w:spacing w:val="26"/>
                <w:sz w:val="24"/>
              </w:rPr>
              <w:t xml:space="preserve"> </w:t>
            </w:r>
            <w:r>
              <w:rPr>
                <w:sz w:val="24"/>
              </w:rPr>
              <w:t>“The</w:t>
            </w:r>
            <w:r>
              <w:rPr>
                <w:spacing w:val="28"/>
                <w:sz w:val="24"/>
              </w:rPr>
              <w:t xml:space="preserve"> </w:t>
            </w:r>
            <w:r>
              <w:rPr>
                <w:sz w:val="24"/>
              </w:rPr>
              <w:t>Project</w:t>
            </w:r>
            <w:r>
              <w:rPr>
                <w:spacing w:val="27"/>
                <w:sz w:val="24"/>
              </w:rPr>
              <w:t xml:space="preserve"> </w:t>
            </w:r>
            <w:r>
              <w:rPr>
                <w:sz w:val="24"/>
              </w:rPr>
              <w:t>Site,”</w:t>
            </w:r>
            <w:r>
              <w:rPr>
                <w:spacing w:val="26"/>
                <w:sz w:val="24"/>
              </w:rPr>
              <w:t xml:space="preserve"> </w:t>
            </w:r>
            <w:r>
              <w:rPr>
                <w:sz w:val="24"/>
              </w:rPr>
              <w:t>where</w:t>
            </w:r>
            <w:r>
              <w:rPr>
                <w:spacing w:val="27"/>
                <w:sz w:val="24"/>
              </w:rPr>
              <w:t xml:space="preserve"> </w:t>
            </w:r>
            <w:r>
              <w:rPr>
                <w:sz w:val="24"/>
              </w:rPr>
              <w:t>applicable,</w:t>
            </w:r>
            <w:r>
              <w:rPr>
                <w:spacing w:val="29"/>
                <w:sz w:val="24"/>
              </w:rPr>
              <w:t xml:space="preserve"> </w:t>
            </w:r>
            <w:r>
              <w:rPr>
                <w:sz w:val="24"/>
              </w:rPr>
              <w:t>means</w:t>
            </w:r>
            <w:r>
              <w:rPr>
                <w:spacing w:val="27"/>
                <w:sz w:val="24"/>
              </w:rPr>
              <w:t xml:space="preserve"> </w:t>
            </w:r>
            <w:r>
              <w:rPr>
                <w:sz w:val="24"/>
              </w:rPr>
              <w:t>the</w:t>
            </w:r>
            <w:r>
              <w:rPr>
                <w:spacing w:val="28"/>
                <w:sz w:val="24"/>
              </w:rPr>
              <w:t xml:space="preserve"> </w:t>
            </w:r>
            <w:r>
              <w:rPr>
                <w:sz w:val="24"/>
              </w:rPr>
              <w:t>place</w:t>
            </w:r>
            <w:r>
              <w:rPr>
                <w:spacing w:val="25"/>
                <w:sz w:val="24"/>
              </w:rPr>
              <w:t xml:space="preserve"> </w:t>
            </w:r>
            <w:r>
              <w:rPr>
                <w:sz w:val="24"/>
              </w:rPr>
              <w:t>named</w:t>
            </w:r>
            <w:r>
              <w:rPr>
                <w:spacing w:val="26"/>
                <w:sz w:val="24"/>
              </w:rPr>
              <w:t xml:space="preserve"> </w:t>
            </w:r>
            <w:r>
              <w:rPr>
                <w:sz w:val="24"/>
              </w:rPr>
              <w:t>in</w:t>
            </w:r>
            <w:r>
              <w:rPr>
                <w:spacing w:val="26"/>
                <w:sz w:val="24"/>
              </w:rPr>
              <w:t xml:space="preserve"> </w:t>
            </w:r>
            <w:r>
              <w:rPr>
                <w:spacing w:val="-5"/>
                <w:sz w:val="24"/>
              </w:rPr>
              <w:t>the</w:t>
            </w:r>
          </w:p>
          <w:p w14:paraId="45C9F02A" w14:textId="77777777" w:rsidR="003C4A6F" w:rsidRDefault="00392711">
            <w:pPr>
              <w:pStyle w:val="TableParagraph"/>
              <w:spacing w:line="263" w:lineRule="exact"/>
              <w:ind w:left="107"/>
              <w:rPr>
                <w:sz w:val="24"/>
              </w:rPr>
            </w:pPr>
            <w:r>
              <w:rPr>
                <w:sz w:val="24"/>
              </w:rPr>
              <w:t>Contract</w:t>
            </w:r>
            <w:r>
              <w:rPr>
                <w:spacing w:val="-8"/>
                <w:sz w:val="24"/>
              </w:rPr>
              <w:t xml:space="preserve"> </w:t>
            </w:r>
            <w:r>
              <w:rPr>
                <w:spacing w:val="-2"/>
                <w:sz w:val="24"/>
              </w:rPr>
              <w:t>Data.</w:t>
            </w:r>
          </w:p>
        </w:tc>
      </w:tr>
      <w:tr w:rsidR="003C4A6F" w14:paraId="16D15134" w14:textId="77777777">
        <w:trPr>
          <w:trHeight w:val="1125"/>
        </w:trPr>
        <w:tc>
          <w:tcPr>
            <w:tcW w:w="2093" w:type="dxa"/>
          </w:tcPr>
          <w:p w14:paraId="3A1B1370" w14:textId="77777777" w:rsidR="003C4A6F" w:rsidRDefault="00392711">
            <w:pPr>
              <w:pStyle w:val="TableParagraph"/>
              <w:spacing w:before="139"/>
              <w:ind w:left="107"/>
              <w:rPr>
                <w:b/>
                <w:sz w:val="24"/>
              </w:rPr>
            </w:pPr>
            <w:r>
              <w:rPr>
                <w:b/>
                <w:sz w:val="24"/>
              </w:rPr>
              <w:t xml:space="preserve">2. Contract </w:t>
            </w:r>
            <w:r>
              <w:rPr>
                <w:b/>
                <w:spacing w:val="-2"/>
                <w:sz w:val="24"/>
              </w:rPr>
              <w:t>Documents</w:t>
            </w:r>
          </w:p>
        </w:tc>
        <w:tc>
          <w:tcPr>
            <w:tcW w:w="7648" w:type="dxa"/>
          </w:tcPr>
          <w:p w14:paraId="3BC57200" w14:textId="77777777" w:rsidR="003C4A6F" w:rsidRDefault="00392711">
            <w:pPr>
              <w:pStyle w:val="TableParagraph"/>
              <w:ind w:left="107" w:right="98"/>
              <w:jc w:val="both"/>
              <w:rPr>
                <w:sz w:val="24"/>
              </w:rPr>
            </w:pPr>
            <w:r>
              <w:rPr>
                <w:sz w:val="24"/>
              </w:rPr>
              <w:t>2.1 Subject to the order of precedence set forth in the Contract Agreement, all documents forming the Contract (and all parts thereof) are</w:t>
            </w:r>
            <w:r>
              <w:rPr>
                <w:spacing w:val="59"/>
                <w:sz w:val="24"/>
              </w:rPr>
              <w:t xml:space="preserve">  </w:t>
            </w:r>
            <w:r>
              <w:rPr>
                <w:sz w:val="24"/>
              </w:rPr>
              <w:t>intended</w:t>
            </w:r>
            <w:r>
              <w:rPr>
                <w:spacing w:val="59"/>
                <w:sz w:val="24"/>
              </w:rPr>
              <w:t xml:space="preserve">  </w:t>
            </w:r>
            <w:r>
              <w:rPr>
                <w:sz w:val="24"/>
              </w:rPr>
              <w:t>to</w:t>
            </w:r>
            <w:r>
              <w:rPr>
                <w:spacing w:val="58"/>
                <w:sz w:val="24"/>
              </w:rPr>
              <w:t xml:space="preserve">  </w:t>
            </w:r>
            <w:r>
              <w:rPr>
                <w:sz w:val="24"/>
              </w:rPr>
              <w:t>be</w:t>
            </w:r>
            <w:r>
              <w:rPr>
                <w:spacing w:val="58"/>
                <w:sz w:val="24"/>
              </w:rPr>
              <w:t xml:space="preserve">  </w:t>
            </w:r>
            <w:r>
              <w:rPr>
                <w:sz w:val="24"/>
              </w:rPr>
              <w:t>correlative,</w:t>
            </w:r>
            <w:r>
              <w:rPr>
                <w:spacing w:val="60"/>
                <w:sz w:val="24"/>
              </w:rPr>
              <w:t xml:space="preserve">  </w:t>
            </w:r>
            <w:r>
              <w:rPr>
                <w:sz w:val="24"/>
              </w:rPr>
              <w:t>complementary,</w:t>
            </w:r>
            <w:r>
              <w:rPr>
                <w:spacing w:val="59"/>
                <w:sz w:val="24"/>
              </w:rPr>
              <w:t xml:space="preserve">  </w:t>
            </w:r>
            <w:r>
              <w:rPr>
                <w:sz w:val="24"/>
              </w:rPr>
              <w:t>and</w:t>
            </w:r>
            <w:r>
              <w:rPr>
                <w:spacing w:val="59"/>
                <w:sz w:val="24"/>
              </w:rPr>
              <w:t xml:space="preserve">  </w:t>
            </w:r>
            <w:r>
              <w:rPr>
                <w:spacing w:val="-2"/>
                <w:sz w:val="24"/>
              </w:rPr>
              <w:t>mutually</w:t>
            </w:r>
          </w:p>
          <w:p w14:paraId="20B33A53" w14:textId="77777777" w:rsidR="003C4A6F" w:rsidRDefault="00392711">
            <w:pPr>
              <w:pStyle w:val="TableParagraph"/>
              <w:spacing w:before="1" w:line="261" w:lineRule="exact"/>
              <w:ind w:left="107"/>
              <w:jc w:val="both"/>
              <w:rPr>
                <w:sz w:val="24"/>
              </w:rPr>
            </w:pPr>
            <w:r>
              <w:rPr>
                <w:sz w:val="24"/>
              </w:rPr>
              <w:t>explanatory.</w:t>
            </w:r>
            <w:r>
              <w:rPr>
                <w:spacing w:val="-6"/>
                <w:sz w:val="24"/>
              </w:rPr>
              <w:t xml:space="preserve"> </w:t>
            </w:r>
            <w:r>
              <w:rPr>
                <w:sz w:val="24"/>
              </w:rPr>
              <w:t>The</w:t>
            </w:r>
            <w:r>
              <w:rPr>
                <w:spacing w:val="-3"/>
                <w:sz w:val="24"/>
              </w:rPr>
              <w:t xml:space="preserve"> </w:t>
            </w:r>
            <w:r>
              <w:rPr>
                <w:sz w:val="24"/>
              </w:rPr>
              <w:t>Contract</w:t>
            </w:r>
            <w:r>
              <w:rPr>
                <w:spacing w:val="-4"/>
                <w:sz w:val="24"/>
              </w:rPr>
              <w:t xml:space="preserve"> </w:t>
            </w:r>
            <w:r>
              <w:rPr>
                <w:sz w:val="24"/>
              </w:rPr>
              <w:t>Agreement</w:t>
            </w:r>
            <w:r>
              <w:rPr>
                <w:spacing w:val="-3"/>
                <w:sz w:val="24"/>
              </w:rPr>
              <w:t xml:space="preserve"> </w:t>
            </w:r>
            <w:r>
              <w:rPr>
                <w:sz w:val="24"/>
              </w:rPr>
              <w:t>shall</w:t>
            </w:r>
            <w:r>
              <w:rPr>
                <w:spacing w:val="-5"/>
                <w:sz w:val="24"/>
              </w:rPr>
              <w:t xml:space="preserve"> </w:t>
            </w:r>
            <w:r>
              <w:rPr>
                <w:sz w:val="24"/>
              </w:rPr>
              <w:t>be</w:t>
            </w:r>
            <w:r>
              <w:rPr>
                <w:spacing w:val="-3"/>
                <w:sz w:val="24"/>
              </w:rPr>
              <w:t xml:space="preserve"> </w:t>
            </w:r>
            <w:r>
              <w:rPr>
                <w:sz w:val="24"/>
              </w:rPr>
              <w:t>read</w:t>
            </w:r>
            <w:r>
              <w:rPr>
                <w:spacing w:val="-3"/>
                <w:sz w:val="24"/>
              </w:rPr>
              <w:t xml:space="preserve"> </w:t>
            </w:r>
            <w:r>
              <w:rPr>
                <w:sz w:val="24"/>
              </w:rPr>
              <w:t>as</w:t>
            </w:r>
            <w:r>
              <w:rPr>
                <w:spacing w:val="-3"/>
                <w:sz w:val="24"/>
              </w:rPr>
              <w:t xml:space="preserve"> </w:t>
            </w:r>
            <w:r>
              <w:rPr>
                <w:sz w:val="24"/>
              </w:rPr>
              <w:t>a</w:t>
            </w:r>
            <w:r>
              <w:rPr>
                <w:spacing w:val="-3"/>
                <w:sz w:val="24"/>
              </w:rPr>
              <w:t xml:space="preserve"> </w:t>
            </w:r>
            <w:r>
              <w:rPr>
                <w:spacing w:val="-2"/>
                <w:sz w:val="24"/>
              </w:rPr>
              <w:t>whole.</w:t>
            </w:r>
          </w:p>
        </w:tc>
      </w:tr>
      <w:tr w:rsidR="003C4A6F" w14:paraId="24B3C083" w14:textId="77777777">
        <w:trPr>
          <w:trHeight w:val="5628"/>
        </w:trPr>
        <w:tc>
          <w:tcPr>
            <w:tcW w:w="2093" w:type="dxa"/>
          </w:tcPr>
          <w:p w14:paraId="77250391" w14:textId="77777777" w:rsidR="003C4A6F" w:rsidRDefault="003C4A6F">
            <w:pPr>
              <w:pStyle w:val="TableParagraph"/>
              <w:rPr>
                <w:b/>
                <w:sz w:val="24"/>
              </w:rPr>
            </w:pPr>
          </w:p>
          <w:p w14:paraId="6206BD0C" w14:textId="77777777" w:rsidR="003C4A6F" w:rsidRDefault="003C4A6F">
            <w:pPr>
              <w:pStyle w:val="TableParagraph"/>
              <w:rPr>
                <w:b/>
                <w:sz w:val="24"/>
              </w:rPr>
            </w:pPr>
          </w:p>
          <w:p w14:paraId="378F5A70" w14:textId="77777777" w:rsidR="003C4A6F" w:rsidRDefault="003C4A6F">
            <w:pPr>
              <w:pStyle w:val="TableParagraph"/>
              <w:rPr>
                <w:b/>
                <w:sz w:val="24"/>
              </w:rPr>
            </w:pPr>
          </w:p>
          <w:p w14:paraId="118D55CE" w14:textId="77777777" w:rsidR="003C4A6F" w:rsidRDefault="003C4A6F">
            <w:pPr>
              <w:pStyle w:val="TableParagraph"/>
              <w:rPr>
                <w:b/>
                <w:sz w:val="24"/>
              </w:rPr>
            </w:pPr>
          </w:p>
          <w:p w14:paraId="76216E83" w14:textId="77777777" w:rsidR="003C4A6F" w:rsidRDefault="003C4A6F">
            <w:pPr>
              <w:pStyle w:val="TableParagraph"/>
              <w:rPr>
                <w:b/>
                <w:sz w:val="24"/>
              </w:rPr>
            </w:pPr>
          </w:p>
          <w:p w14:paraId="7B999E02" w14:textId="77777777" w:rsidR="003C4A6F" w:rsidRDefault="003C4A6F">
            <w:pPr>
              <w:pStyle w:val="TableParagraph"/>
              <w:rPr>
                <w:b/>
                <w:sz w:val="24"/>
              </w:rPr>
            </w:pPr>
          </w:p>
          <w:p w14:paraId="4F4FADD5" w14:textId="77777777" w:rsidR="003C4A6F" w:rsidRDefault="003C4A6F">
            <w:pPr>
              <w:pStyle w:val="TableParagraph"/>
              <w:rPr>
                <w:b/>
                <w:sz w:val="24"/>
              </w:rPr>
            </w:pPr>
          </w:p>
          <w:p w14:paraId="3ECCAF01" w14:textId="77777777" w:rsidR="003C4A6F" w:rsidRDefault="003C4A6F">
            <w:pPr>
              <w:pStyle w:val="TableParagraph"/>
              <w:spacing w:before="139"/>
              <w:rPr>
                <w:b/>
                <w:sz w:val="24"/>
              </w:rPr>
            </w:pPr>
          </w:p>
          <w:p w14:paraId="4D627F0C" w14:textId="77777777" w:rsidR="003C4A6F" w:rsidRDefault="00392711">
            <w:pPr>
              <w:pStyle w:val="TableParagraph"/>
              <w:spacing w:line="242" w:lineRule="auto"/>
              <w:ind w:left="107"/>
              <w:rPr>
                <w:b/>
                <w:sz w:val="24"/>
              </w:rPr>
            </w:pPr>
            <w:r>
              <w:rPr>
                <w:b/>
                <w:sz w:val="24"/>
              </w:rPr>
              <w:t>3.</w:t>
            </w:r>
            <w:r>
              <w:rPr>
                <w:b/>
                <w:spacing w:val="-14"/>
                <w:sz w:val="24"/>
              </w:rPr>
              <w:t xml:space="preserve"> </w:t>
            </w:r>
            <w:r>
              <w:rPr>
                <w:b/>
                <w:sz w:val="24"/>
              </w:rPr>
              <w:t>Fraud</w:t>
            </w:r>
            <w:r>
              <w:rPr>
                <w:b/>
                <w:spacing w:val="-13"/>
                <w:sz w:val="24"/>
              </w:rPr>
              <w:t xml:space="preserve"> </w:t>
            </w:r>
            <w:r>
              <w:rPr>
                <w:b/>
                <w:sz w:val="24"/>
              </w:rPr>
              <w:t xml:space="preserve">and </w:t>
            </w:r>
            <w:r>
              <w:rPr>
                <w:b/>
                <w:spacing w:val="-2"/>
                <w:sz w:val="24"/>
              </w:rPr>
              <w:t>Corruption</w:t>
            </w:r>
          </w:p>
        </w:tc>
        <w:tc>
          <w:tcPr>
            <w:tcW w:w="7648" w:type="dxa"/>
          </w:tcPr>
          <w:p w14:paraId="56B0C65A" w14:textId="77777777" w:rsidR="003C4A6F" w:rsidRDefault="00392711">
            <w:pPr>
              <w:pStyle w:val="TableParagraph"/>
              <w:ind w:left="107" w:right="100"/>
              <w:jc w:val="both"/>
              <w:rPr>
                <w:sz w:val="24"/>
              </w:rPr>
            </w:pPr>
            <w:r>
              <w:rPr>
                <w:sz w:val="24"/>
              </w:rPr>
              <w:t>3.1 The Government of Sri Lanka requires the Purchaser as well as bidders, suppliers, contractors, and consultants to observe the highest standard of ethics during the procurement and execution of such contracts. In pursuit of this policy:</w:t>
            </w:r>
          </w:p>
          <w:p w14:paraId="56B6401D" w14:textId="77777777" w:rsidR="003C4A6F" w:rsidRDefault="00392711">
            <w:pPr>
              <w:pStyle w:val="TableParagraph"/>
              <w:numPr>
                <w:ilvl w:val="0"/>
                <w:numId w:val="35"/>
              </w:numPr>
              <w:tabs>
                <w:tab w:val="left" w:pos="478"/>
              </w:tabs>
              <w:spacing w:before="280"/>
              <w:ind w:right="100" w:firstLine="0"/>
              <w:rPr>
                <w:sz w:val="24"/>
              </w:rPr>
            </w:pPr>
            <w:r>
              <w:rPr>
                <w:sz w:val="24"/>
              </w:rPr>
              <w:t>“corrupt</w:t>
            </w:r>
            <w:r>
              <w:rPr>
                <w:spacing w:val="40"/>
                <w:sz w:val="24"/>
              </w:rPr>
              <w:t xml:space="preserve"> </w:t>
            </w:r>
            <w:r>
              <w:rPr>
                <w:sz w:val="24"/>
              </w:rPr>
              <w:t>practice”</w:t>
            </w:r>
            <w:r>
              <w:rPr>
                <w:spacing w:val="40"/>
                <w:sz w:val="24"/>
              </w:rPr>
              <w:t xml:space="preserve"> </w:t>
            </w:r>
            <w:r>
              <w:rPr>
                <w:sz w:val="24"/>
              </w:rPr>
              <w:t>means</w:t>
            </w:r>
            <w:r>
              <w:rPr>
                <w:spacing w:val="40"/>
                <w:sz w:val="24"/>
              </w:rPr>
              <w:t xml:space="preserve"> </w:t>
            </w:r>
            <w:r>
              <w:rPr>
                <w:sz w:val="24"/>
              </w:rPr>
              <w:t>offering,</w:t>
            </w:r>
            <w:r>
              <w:rPr>
                <w:spacing w:val="40"/>
                <w:sz w:val="24"/>
              </w:rPr>
              <w:t xml:space="preserve"> </w:t>
            </w:r>
            <w:r>
              <w:rPr>
                <w:sz w:val="24"/>
              </w:rPr>
              <w:t>giving,</w:t>
            </w:r>
            <w:r>
              <w:rPr>
                <w:spacing w:val="40"/>
                <w:sz w:val="24"/>
              </w:rPr>
              <w:t xml:space="preserve"> </w:t>
            </w:r>
            <w:r>
              <w:rPr>
                <w:sz w:val="24"/>
              </w:rPr>
              <w:t>receiving,</w:t>
            </w:r>
            <w:r>
              <w:rPr>
                <w:spacing w:val="40"/>
                <w:sz w:val="24"/>
              </w:rPr>
              <w:t xml:space="preserve"> </w:t>
            </w:r>
            <w:r>
              <w:rPr>
                <w:sz w:val="24"/>
              </w:rPr>
              <w:t>or</w:t>
            </w:r>
            <w:r>
              <w:rPr>
                <w:spacing w:val="40"/>
                <w:sz w:val="24"/>
              </w:rPr>
              <w:t xml:space="preserve"> </w:t>
            </w:r>
            <w:r>
              <w:rPr>
                <w:sz w:val="24"/>
              </w:rPr>
              <w:t>soliciting, directly or indirectly, of anything of value to influence the action of a public official in the procurement process or in contract execution;</w:t>
            </w:r>
          </w:p>
          <w:p w14:paraId="28C67513" w14:textId="77777777" w:rsidR="003C4A6F" w:rsidRDefault="003C4A6F">
            <w:pPr>
              <w:pStyle w:val="TableParagraph"/>
              <w:rPr>
                <w:b/>
                <w:sz w:val="24"/>
              </w:rPr>
            </w:pPr>
          </w:p>
          <w:p w14:paraId="608619E4" w14:textId="77777777" w:rsidR="003C4A6F" w:rsidRDefault="00392711">
            <w:pPr>
              <w:pStyle w:val="TableParagraph"/>
              <w:numPr>
                <w:ilvl w:val="0"/>
                <w:numId w:val="35"/>
              </w:numPr>
              <w:tabs>
                <w:tab w:val="left" w:pos="478"/>
              </w:tabs>
              <w:spacing w:before="1"/>
              <w:ind w:right="98" w:firstLine="0"/>
              <w:jc w:val="both"/>
              <w:rPr>
                <w:sz w:val="24"/>
              </w:rPr>
            </w:pPr>
            <w:r>
              <w:rPr>
                <w:sz w:val="24"/>
              </w:rPr>
              <w:t>“fraudulent</w:t>
            </w:r>
            <w:r>
              <w:rPr>
                <w:spacing w:val="-3"/>
                <w:sz w:val="24"/>
              </w:rPr>
              <w:t xml:space="preserve"> </w:t>
            </w:r>
            <w:r>
              <w:rPr>
                <w:sz w:val="24"/>
              </w:rPr>
              <w:t>practice”</w:t>
            </w:r>
            <w:r>
              <w:rPr>
                <w:spacing w:val="-3"/>
                <w:sz w:val="24"/>
              </w:rPr>
              <w:t xml:space="preserve"> </w:t>
            </w:r>
            <w:r>
              <w:rPr>
                <w:sz w:val="24"/>
              </w:rPr>
              <w:t>means</w:t>
            </w:r>
            <w:r>
              <w:rPr>
                <w:spacing w:val="-3"/>
                <w:sz w:val="24"/>
              </w:rPr>
              <w:t xml:space="preserve"> </w:t>
            </w:r>
            <w:r>
              <w:rPr>
                <w:sz w:val="24"/>
              </w:rPr>
              <w:t>a</w:t>
            </w:r>
            <w:r>
              <w:rPr>
                <w:spacing w:val="-3"/>
                <w:sz w:val="24"/>
              </w:rPr>
              <w:t xml:space="preserve"> </w:t>
            </w:r>
            <w:r>
              <w:rPr>
                <w:sz w:val="24"/>
              </w:rPr>
              <w:t>misrepresentation</w:t>
            </w:r>
            <w:r>
              <w:rPr>
                <w:spacing w:val="-3"/>
                <w:sz w:val="24"/>
              </w:rPr>
              <w:t xml:space="preserve"> </w:t>
            </w:r>
            <w:r>
              <w:rPr>
                <w:sz w:val="24"/>
              </w:rPr>
              <w:t>or</w:t>
            </w:r>
            <w:r>
              <w:rPr>
                <w:spacing w:val="-3"/>
                <w:sz w:val="24"/>
              </w:rPr>
              <w:t xml:space="preserve"> </w:t>
            </w:r>
            <w:r>
              <w:rPr>
                <w:sz w:val="24"/>
              </w:rPr>
              <w:t>omission</w:t>
            </w:r>
            <w:r>
              <w:rPr>
                <w:spacing w:val="-3"/>
                <w:sz w:val="24"/>
              </w:rPr>
              <w:t xml:space="preserve"> </w:t>
            </w:r>
            <w:r>
              <w:rPr>
                <w:sz w:val="24"/>
              </w:rPr>
              <w:t xml:space="preserve">of facts in order to influence a procurement process or the execution of a </w:t>
            </w:r>
            <w:r>
              <w:rPr>
                <w:spacing w:val="-2"/>
                <w:sz w:val="24"/>
              </w:rPr>
              <w:t>contract;</w:t>
            </w:r>
          </w:p>
          <w:p w14:paraId="139C1E51" w14:textId="77777777" w:rsidR="003C4A6F" w:rsidRDefault="003C4A6F">
            <w:pPr>
              <w:pStyle w:val="TableParagraph"/>
              <w:rPr>
                <w:b/>
                <w:sz w:val="24"/>
              </w:rPr>
            </w:pPr>
          </w:p>
          <w:p w14:paraId="6743BEC6" w14:textId="77777777" w:rsidR="003C4A6F" w:rsidRDefault="00392711">
            <w:pPr>
              <w:pStyle w:val="TableParagraph"/>
              <w:numPr>
                <w:ilvl w:val="0"/>
                <w:numId w:val="35"/>
              </w:numPr>
              <w:tabs>
                <w:tab w:val="left" w:pos="571"/>
              </w:tabs>
              <w:ind w:right="103" w:firstLine="0"/>
              <w:jc w:val="both"/>
              <w:rPr>
                <w:sz w:val="24"/>
              </w:rPr>
            </w:pPr>
            <w:r>
              <w:rPr>
                <w:sz w:val="24"/>
              </w:rPr>
              <w:t>“collusive practice” means a scheme or arrangement between two or more bidders, with or without the knowledge of the Purchaser to establish bid prices at artificial, noncompetitive levels; and</w:t>
            </w:r>
          </w:p>
          <w:p w14:paraId="2CFA985C" w14:textId="77777777" w:rsidR="003C4A6F" w:rsidRDefault="00392711">
            <w:pPr>
              <w:pStyle w:val="TableParagraph"/>
              <w:numPr>
                <w:ilvl w:val="0"/>
                <w:numId w:val="35"/>
              </w:numPr>
              <w:tabs>
                <w:tab w:val="left" w:pos="542"/>
              </w:tabs>
              <w:spacing w:before="266" w:line="280" w:lineRule="exact"/>
              <w:ind w:right="102" w:firstLine="0"/>
              <w:jc w:val="both"/>
              <w:rPr>
                <w:sz w:val="24"/>
              </w:rPr>
            </w:pPr>
            <w:r>
              <w:rPr>
                <w:sz w:val="24"/>
              </w:rPr>
              <w:t>“Coercive practice” means harming or threatening to harm, directly or</w:t>
            </w:r>
            <w:r>
              <w:rPr>
                <w:spacing w:val="-6"/>
                <w:sz w:val="24"/>
              </w:rPr>
              <w:t xml:space="preserve"> </w:t>
            </w:r>
            <w:r>
              <w:rPr>
                <w:sz w:val="24"/>
              </w:rPr>
              <w:t>indirectly,</w:t>
            </w:r>
            <w:r>
              <w:rPr>
                <w:spacing w:val="-4"/>
                <w:sz w:val="24"/>
              </w:rPr>
              <w:t xml:space="preserve"> </w:t>
            </w:r>
            <w:r>
              <w:rPr>
                <w:sz w:val="24"/>
              </w:rPr>
              <w:t>persons</w:t>
            </w:r>
            <w:r>
              <w:rPr>
                <w:spacing w:val="-4"/>
                <w:sz w:val="24"/>
              </w:rPr>
              <w:t xml:space="preserve"> </w:t>
            </w:r>
            <w:r>
              <w:rPr>
                <w:sz w:val="24"/>
              </w:rPr>
              <w:t>or</w:t>
            </w:r>
            <w:r>
              <w:rPr>
                <w:spacing w:val="-5"/>
                <w:sz w:val="24"/>
              </w:rPr>
              <w:t xml:space="preserve"> </w:t>
            </w:r>
            <w:r>
              <w:rPr>
                <w:sz w:val="24"/>
              </w:rPr>
              <w:t>their</w:t>
            </w:r>
            <w:r>
              <w:rPr>
                <w:spacing w:val="-5"/>
                <w:sz w:val="24"/>
              </w:rPr>
              <w:t xml:space="preserve"> </w:t>
            </w:r>
            <w:r>
              <w:rPr>
                <w:sz w:val="24"/>
              </w:rPr>
              <w:t>property</w:t>
            </w:r>
            <w:r>
              <w:rPr>
                <w:spacing w:val="-5"/>
                <w:sz w:val="24"/>
              </w:rPr>
              <w:t xml:space="preserve"> </w:t>
            </w:r>
            <w:r>
              <w:rPr>
                <w:sz w:val="24"/>
              </w:rPr>
              <w:t>to</w:t>
            </w:r>
            <w:r>
              <w:rPr>
                <w:spacing w:val="-4"/>
                <w:sz w:val="24"/>
              </w:rPr>
              <w:t xml:space="preserve"> </w:t>
            </w:r>
            <w:r>
              <w:rPr>
                <w:sz w:val="24"/>
              </w:rPr>
              <w:t>influence</w:t>
            </w:r>
            <w:r>
              <w:rPr>
                <w:spacing w:val="-4"/>
                <w:sz w:val="24"/>
              </w:rPr>
              <w:t xml:space="preserve"> </w:t>
            </w:r>
            <w:r>
              <w:rPr>
                <w:sz w:val="24"/>
              </w:rPr>
              <w:t>their</w:t>
            </w:r>
            <w:r>
              <w:rPr>
                <w:spacing w:val="-4"/>
                <w:sz w:val="24"/>
              </w:rPr>
              <w:t xml:space="preserve"> </w:t>
            </w:r>
            <w:r>
              <w:rPr>
                <w:sz w:val="24"/>
              </w:rPr>
              <w:t>participation</w:t>
            </w:r>
            <w:r>
              <w:rPr>
                <w:spacing w:val="-6"/>
                <w:sz w:val="24"/>
              </w:rPr>
              <w:t xml:space="preserve"> </w:t>
            </w:r>
            <w:r>
              <w:rPr>
                <w:sz w:val="24"/>
              </w:rPr>
              <w:t>in the procurement process or affect the execution of a contract.</w:t>
            </w:r>
          </w:p>
        </w:tc>
      </w:tr>
      <w:tr w:rsidR="003C4A6F" w14:paraId="0E9EE2E6" w14:textId="77777777">
        <w:trPr>
          <w:trHeight w:val="6190"/>
        </w:trPr>
        <w:tc>
          <w:tcPr>
            <w:tcW w:w="2093" w:type="dxa"/>
          </w:tcPr>
          <w:p w14:paraId="1EED392F" w14:textId="77777777" w:rsidR="003C4A6F" w:rsidRDefault="003C4A6F">
            <w:pPr>
              <w:pStyle w:val="TableParagraph"/>
              <w:rPr>
                <w:b/>
                <w:sz w:val="24"/>
              </w:rPr>
            </w:pPr>
          </w:p>
          <w:p w14:paraId="0DB78084" w14:textId="77777777" w:rsidR="003C4A6F" w:rsidRDefault="003C4A6F">
            <w:pPr>
              <w:pStyle w:val="TableParagraph"/>
              <w:rPr>
                <w:b/>
                <w:sz w:val="24"/>
              </w:rPr>
            </w:pPr>
          </w:p>
          <w:p w14:paraId="53CA0385" w14:textId="77777777" w:rsidR="003C4A6F" w:rsidRDefault="003C4A6F">
            <w:pPr>
              <w:pStyle w:val="TableParagraph"/>
              <w:rPr>
                <w:b/>
                <w:sz w:val="24"/>
              </w:rPr>
            </w:pPr>
          </w:p>
          <w:p w14:paraId="07F5EEAB" w14:textId="77777777" w:rsidR="003C4A6F" w:rsidRDefault="003C4A6F">
            <w:pPr>
              <w:pStyle w:val="TableParagraph"/>
              <w:rPr>
                <w:b/>
                <w:sz w:val="24"/>
              </w:rPr>
            </w:pPr>
          </w:p>
          <w:p w14:paraId="00D1D870" w14:textId="77777777" w:rsidR="003C4A6F" w:rsidRDefault="003C4A6F">
            <w:pPr>
              <w:pStyle w:val="TableParagraph"/>
              <w:rPr>
                <w:b/>
                <w:sz w:val="24"/>
              </w:rPr>
            </w:pPr>
          </w:p>
          <w:p w14:paraId="0D68EAA7" w14:textId="77777777" w:rsidR="003C4A6F" w:rsidRDefault="003C4A6F">
            <w:pPr>
              <w:pStyle w:val="TableParagraph"/>
              <w:rPr>
                <w:b/>
                <w:sz w:val="24"/>
              </w:rPr>
            </w:pPr>
          </w:p>
          <w:p w14:paraId="0CFEB15C" w14:textId="77777777" w:rsidR="003C4A6F" w:rsidRDefault="003C4A6F">
            <w:pPr>
              <w:pStyle w:val="TableParagraph"/>
              <w:rPr>
                <w:b/>
                <w:sz w:val="24"/>
              </w:rPr>
            </w:pPr>
          </w:p>
          <w:p w14:paraId="21E6C73D" w14:textId="77777777" w:rsidR="003C4A6F" w:rsidRDefault="003C4A6F">
            <w:pPr>
              <w:pStyle w:val="TableParagraph"/>
              <w:rPr>
                <w:b/>
                <w:sz w:val="24"/>
              </w:rPr>
            </w:pPr>
          </w:p>
          <w:p w14:paraId="2D7642D2" w14:textId="77777777" w:rsidR="003C4A6F" w:rsidRDefault="003C4A6F">
            <w:pPr>
              <w:pStyle w:val="TableParagraph"/>
              <w:rPr>
                <w:b/>
                <w:sz w:val="24"/>
              </w:rPr>
            </w:pPr>
          </w:p>
          <w:p w14:paraId="2CEE3158" w14:textId="77777777" w:rsidR="003C4A6F" w:rsidRDefault="003C4A6F">
            <w:pPr>
              <w:pStyle w:val="TableParagraph"/>
              <w:spacing w:before="140"/>
              <w:rPr>
                <w:b/>
                <w:sz w:val="24"/>
              </w:rPr>
            </w:pPr>
          </w:p>
          <w:p w14:paraId="48E7BDE5" w14:textId="77777777" w:rsidR="003C4A6F" w:rsidRDefault="00392711">
            <w:pPr>
              <w:pStyle w:val="TableParagraph"/>
              <w:spacing w:before="1"/>
              <w:ind w:left="107"/>
              <w:rPr>
                <w:b/>
                <w:sz w:val="24"/>
              </w:rPr>
            </w:pPr>
            <w:r>
              <w:rPr>
                <w:b/>
                <w:sz w:val="24"/>
              </w:rPr>
              <w:t>4.</w:t>
            </w:r>
            <w:r>
              <w:rPr>
                <w:b/>
                <w:spacing w:val="-1"/>
                <w:sz w:val="24"/>
              </w:rPr>
              <w:t xml:space="preserve"> </w:t>
            </w:r>
            <w:r>
              <w:rPr>
                <w:b/>
                <w:spacing w:val="-2"/>
                <w:sz w:val="24"/>
              </w:rPr>
              <w:t>Interpretation</w:t>
            </w:r>
          </w:p>
        </w:tc>
        <w:tc>
          <w:tcPr>
            <w:tcW w:w="7648" w:type="dxa"/>
          </w:tcPr>
          <w:p w14:paraId="7D6CCFDE" w14:textId="77777777" w:rsidR="003C4A6F" w:rsidRDefault="00392711">
            <w:pPr>
              <w:pStyle w:val="TableParagraph"/>
              <w:numPr>
                <w:ilvl w:val="1"/>
                <w:numId w:val="34"/>
              </w:numPr>
              <w:tabs>
                <w:tab w:val="left" w:pos="472"/>
              </w:tabs>
              <w:spacing w:line="281" w:lineRule="exact"/>
              <w:ind w:left="472" w:hanging="365"/>
              <w:rPr>
                <w:sz w:val="24"/>
              </w:rPr>
            </w:pPr>
            <w:r>
              <w:rPr>
                <w:sz w:val="24"/>
              </w:rPr>
              <w:t>If</w:t>
            </w:r>
            <w:r>
              <w:rPr>
                <w:spacing w:val="-3"/>
                <w:sz w:val="24"/>
              </w:rPr>
              <w:t xml:space="preserve"> </w:t>
            </w:r>
            <w:r>
              <w:rPr>
                <w:sz w:val="24"/>
              </w:rPr>
              <w:t>the</w:t>
            </w:r>
            <w:r>
              <w:rPr>
                <w:spacing w:val="-2"/>
                <w:sz w:val="24"/>
              </w:rPr>
              <w:t xml:space="preserve"> </w:t>
            </w:r>
            <w:r>
              <w:rPr>
                <w:sz w:val="24"/>
              </w:rPr>
              <w:t>context</w:t>
            </w:r>
            <w:r>
              <w:rPr>
                <w:spacing w:val="-2"/>
                <w:sz w:val="24"/>
              </w:rPr>
              <w:t xml:space="preserve"> </w:t>
            </w:r>
            <w:r>
              <w:rPr>
                <w:sz w:val="24"/>
              </w:rPr>
              <w:t>so</w:t>
            </w:r>
            <w:r>
              <w:rPr>
                <w:spacing w:val="-2"/>
                <w:sz w:val="24"/>
              </w:rPr>
              <w:t xml:space="preserve"> </w:t>
            </w:r>
            <w:r>
              <w:rPr>
                <w:sz w:val="24"/>
              </w:rPr>
              <w:t>requires</w:t>
            </w:r>
            <w:r>
              <w:rPr>
                <w:spacing w:val="-2"/>
                <w:sz w:val="24"/>
              </w:rPr>
              <w:t xml:space="preserve"> </w:t>
            </w:r>
            <w:r>
              <w:rPr>
                <w:sz w:val="24"/>
              </w:rPr>
              <w:t>it, singular</w:t>
            </w:r>
            <w:r>
              <w:rPr>
                <w:spacing w:val="-4"/>
                <w:sz w:val="24"/>
              </w:rPr>
              <w:t xml:space="preserve"> </w:t>
            </w:r>
            <w:r>
              <w:rPr>
                <w:sz w:val="24"/>
              </w:rPr>
              <w:t>means</w:t>
            </w:r>
            <w:r>
              <w:rPr>
                <w:spacing w:val="-2"/>
                <w:sz w:val="24"/>
              </w:rPr>
              <w:t xml:space="preserve"> </w:t>
            </w:r>
            <w:r>
              <w:rPr>
                <w:sz w:val="24"/>
              </w:rPr>
              <w:t>plural</w:t>
            </w:r>
            <w:r>
              <w:rPr>
                <w:spacing w:val="-2"/>
                <w:sz w:val="24"/>
              </w:rPr>
              <w:t xml:space="preserve"> </w:t>
            </w:r>
            <w:r>
              <w:rPr>
                <w:sz w:val="24"/>
              </w:rPr>
              <w:t>and</w:t>
            </w:r>
            <w:r>
              <w:rPr>
                <w:spacing w:val="-2"/>
                <w:sz w:val="24"/>
              </w:rPr>
              <w:t xml:space="preserve"> </w:t>
            </w:r>
            <w:r>
              <w:rPr>
                <w:sz w:val="24"/>
              </w:rPr>
              <w:t>vice</w:t>
            </w:r>
            <w:r>
              <w:rPr>
                <w:spacing w:val="-1"/>
                <w:sz w:val="24"/>
              </w:rPr>
              <w:t xml:space="preserve"> </w:t>
            </w:r>
            <w:r>
              <w:rPr>
                <w:spacing w:val="-2"/>
                <w:sz w:val="24"/>
              </w:rPr>
              <w:t>versa.</w:t>
            </w:r>
          </w:p>
          <w:p w14:paraId="526F7FB8" w14:textId="77777777" w:rsidR="003C4A6F" w:rsidRDefault="00392711">
            <w:pPr>
              <w:pStyle w:val="TableParagraph"/>
              <w:numPr>
                <w:ilvl w:val="1"/>
                <w:numId w:val="34"/>
              </w:numPr>
              <w:tabs>
                <w:tab w:val="left" w:pos="472"/>
              </w:tabs>
              <w:spacing w:before="280"/>
              <w:ind w:left="472" w:hanging="365"/>
              <w:rPr>
                <w:sz w:val="24"/>
              </w:rPr>
            </w:pPr>
            <w:r>
              <w:rPr>
                <w:sz w:val="24"/>
              </w:rPr>
              <w:t>Entire</w:t>
            </w:r>
            <w:r>
              <w:rPr>
                <w:spacing w:val="-3"/>
                <w:sz w:val="24"/>
              </w:rPr>
              <w:t xml:space="preserve"> </w:t>
            </w:r>
            <w:r>
              <w:rPr>
                <w:spacing w:val="-2"/>
                <w:sz w:val="24"/>
              </w:rPr>
              <w:t>Agreement</w:t>
            </w:r>
          </w:p>
          <w:p w14:paraId="1A838A4A" w14:textId="77777777" w:rsidR="003C4A6F" w:rsidRDefault="003C4A6F">
            <w:pPr>
              <w:pStyle w:val="TableParagraph"/>
              <w:spacing w:before="1"/>
              <w:rPr>
                <w:b/>
                <w:sz w:val="24"/>
              </w:rPr>
            </w:pPr>
          </w:p>
          <w:p w14:paraId="435D078F" w14:textId="77777777" w:rsidR="003C4A6F" w:rsidRDefault="00392711">
            <w:pPr>
              <w:pStyle w:val="TableParagraph"/>
              <w:spacing w:before="1"/>
              <w:ind w:left="107" w:right="101"/>
              <w:jc w:val="both"/>
              <w:rPr>
                <w:sz w:val="24"/>
              </w:rPr>
            </w:pPr>
            <w:r>
              <w:rPr>
                <w:sz w:val="24"/>
              </w:rPr>
              <w:t>The Contract constitutes the entire agreement between the Purchaser and the Supplier and supersedes all communications, negotiations and agreements (whether 52 Section VII. General Conditions of Contract written or oral) of the parties with respect thereto made prior to the date of Contract.</w:t>
            </w:r>
          </w:p>
          <w:p w14:paraId="62F7C826" w14:textId="77777777" w:rsidR="003C4A6F" w:rsidRDefault="00392711">
            <w:pPr>
              <w:pStyle w:val="TableParagraph"/>
              <w:numPr>
                <w:ilvl w:val="1"/>
                <w:numId w:val="34"/>
              </w:numPr>
              <w:tabs>
                <w:tab w:val="left" w:pos="472"/>
              </w:tabs>
              <w:spacing w:before="280"/>
              <w:ind w:left="472" w:hanging="365"/>
              <w:rPr>
                <w:sz w:val="24"/>
              </w:rPr>
            </w:pPr>
            <w:r>
              <w:rPr>
                <w:spacing w:val="-2"/>
                <w:sz w:val="24"/>
              </w:rPr>
              <w:t>Amendment</w:t>
            </w:r>
          </w:p>
          <w:p w14:paraId="56C6336B" w14:textId="77777777" w:rsidR="003C4A6F" w:rsidRDefault="003C4A6F">
            <w:pPr>
              <w:pStyle w:val="TableParagraph"/>
              <w:spacing w:before="1"/>
              <w:rPr>
                <w:b/>
                <w:sz w:val="24"/>
              </w:rPr>
            </w:pPr>
          </w:p>
          <w:p w14:paraId="0CAF7301" w14:textId="77777777" w:rsidR="003C4A6F" w:rsidRDefault="00392711">
            <w:pPr>
              <w:pStyle w:val="TableParagraph"/>
              <w:ind w:left="107" w:right="102"/>
              <w:jc w:val="both"/>
              <w:rPr>
                <w:sz w:val="24"/>
              </w:rPr>
            </w:pPr>
            <w:r>
              <w:rPr>
                <w:sz w:val="24"/>
              </w:rPr>
              <w:t>No amendment or other variation of the Contract shall be valid unless it is in writing, is dated, expressly refers to the Contract, and is signed by a duly authorized representative of each party thereto.</w:t>
            </w:r>
          </w:p>
          <w:p w14:paraId="41DBACC1" w14:textId="77777777" w:rsidR="003C4A6F" w:rsidRDefault="003C4A6F">
            <w:pPr>
              <w:pStyle w:val="TableParagraph"/>
              <w:spacing w:before="1"/>
              <w:rPr>
                <w:b/>
                <w:sz w:val="24"/>
              </w:rPr>
            </w:pPr>
          </w:p>
          <w:p w14:paraId="237F3537" w14:textId="77777777" w:rsidR="003C4A6F" w:rsidRDefault="00392711">
            <w:pPr>
              <w:pStyle w:val="TableParagraph"/>
              <w:numPr>
                <w:ilvl w:val="1"/>
                <w:numId w:val="34"/>
              </w:numPr>
              <w:tabs>
                <w:tab w:val="left" w:pos="472"/>
              </w:tabs>
              <w:ind w:left="472" w:hanging="365"/>
              <w:rPr>
                <w:sz w:val="24"/>
              </w:rPr>
            </w:pPr>
            <w:r>
              <w:rPr>
                <w:spacing w:val="-2"/>
                <w:sz w:val="24"/>
              </w:rPr>
              <w:t>Severability</w:t>
            </w:r>
          </w:p>
          <w:p w14:paraId="6229554C" w14:textId="77777777" w:rsidR="003C4A6F" w:rsidRDefault="00392711">
            <w:pPr>
              <w:pStyle w:val="TableParagraph"/>
              <w:spacing w:before="280"/>
              <w:ind w:left="107" w:right="99"/>
              <w:jc w:val="both"/>
              <w:rPr>
                <w:sz w:val="24"/>
              </w:rPr>
            </w:pPr>
            <w:r>
              <w:rPr>
                <w:sz w:val="24"/>
              </w:rPr>
              <w:t>If any provision or condition of the Contract is prohibited or rendered invalid</w:t>
            </w:r>
            <w:r>
              <w:rPr>
                <w:spacing w:val="-1"/>
                <w:sz w:val="24"/>
              </w:rPr>
              <w:t xml:space="preserve"> </w:t>
            </w:r>
            <w:r>
              <w:rPr>
                <w:sz w:val="24"/>
              </w:rPr>
              <w:t>or</w:t>
            </w:r>
            <w:r>
              <w:rPr>
                <w:spacing w:val="-3"/>
                <w:sz w:val="24"/>
              </w:rPr>
              <w:t xml:space="preserve"> </w:t>
            </w:r>
            <w:r>
              <w:rPr>
                <w:sz w:val="24"/>
              </w:rPr>
              <w:t>unenforceable,</w:t>
            </w:r>
            <w:r>
              <w:rPr>
                <w:spacing w:val="-1"/>
                <w:sz w:val="24"/>
              </w:rPr>
              <w:t xml:space="preserve"> </w:t>
            </w:r>
            <w:r>
              <w:rPr>
                <w:sz w:val="24"/>
              </w:rPr>
              <w:t>such</w:t>
            </w:r>
            <w:r>
              <w:rPr>
                <w:spacing w:val="-2"/>
                <w:sz w:val="24"/>
              </w:rPr>
              <w:t xml:space="preserve"> </w:t>
            </w:r>
            <w:r>
              <w:rPr>
                <w:sz w:val="24"/>
              </w:rPr>
              <w:t>prohibition,</w:t>
            </w:r>
            <w:r>
              <w:rPr>
                <w:spacing w:val="-1"/>
                <w:sz w:val="24"/>
              </w:rPr>
              <w:t xml:space="preserve"> </w:t>
            </w:r>
            <w:r>
              <w:rPr>
                <w:sz w:val="24"/>
              </w:rPr>
              <w:t>invalidity</w:t>
            </w:r>
            <w:r>
              <w:rPr>
                <w:spacing w:val="-3"/>
                <w:sz w:val="24"/>
              </w:rPr>
              <w:t xml:space="preserve"> </w:t>
            </w:r>
            <w:r>
              <w:rPr>
                <w:sz w:val="24"/>
              </w:rPr>
              <w:t>or unenforceability shall</w:t>
            </w:r>
            <w:r>
              <w:rPr>
                <w:spacing w:val="4"/>
                <w:sz w:val="24"/>
              </w:rPr>
              <w:t xml:space="preserve"> </w:t>
            </w:r>
            <w:r>
              <w:rPr>
                <w:sz w:val="24"/>
              </w:rPr>
              <w:t>not</w:t>
            </w:r>
            <w:r>
              <w:rPr>
                <w:spacing w:val="7"/>
                <w:sz w:val="24"/>
              </w:rPr>
              <w:t xml:space="preserve"> </w:t>
            </w:r>
            <w:r>
              <w:rPr>
                <w:sz w:val="24"/>
              </w:rPr>
              <w:t>affect</w:t>
            </w:r>
            <w:r>
              <w:rPr>
                <w:spacing w:val="8"/>
                <w:sz w:val="24"/>
              </w:rPr>
              <w:t xml:space="preserve"> </w:t>
            </w:r>
            <w:r>
              <w:rPr>
                <w:sz w:val="24"/>
              </w:rPr>
              <w:t>the</w:t>
            </w:r>
            <w:r>
              <w:rPr>
                <w:spacing w:val="7"/>
                <w:sz w:val="24"/>
              </w:rPr>
              <w:t xml:space="preserve"> </w:t>
            </w:r>
            <w:r>
              <w:rPr>
                <w:sz w:val="24"/>
              </w:rPr>
              <w:t>validity</w:t>
            </w:r>
            <w:r>
              <w:rPr>
                <w:spacing w:val="7"/>
                <w:sz w:val="24"/>
              </w:rPr>
              <w:t xml:space="preserve"> </w:t>
            </w:r>
            <w:r>
              <w:rPr>
                <w:sz w:val="24"/>
              </w:rPr>
              <w:t>or</w:t>
            </w:r>
            <w:r>
              <w:rPr>
                <w:spacing w:val="6"/>
                <w:sz w:val="24"/>
              </w:rPr>
              <w:t xml:space="preserve"> </w:t>
            </w:r>
            <w:r>
              <w:rPr>
                <w:sz w:val="24"/>
              </w:rPr>
              <w:t>enforceability</w:t>
            </w:r>
            <w:r>
              <w:rPr>
                <w:spacing w:val="7"/>
                <w:sz w:val="24"/>
              </w:rPr>
              <w:t xml:space="preserve"> </w:t>
            </w:r>
            <w:r>
              <w:rPr>
                <w:sz w:val="24"/>
              </w:rPr>
              <w:t>of</w:t>
            </w:r>
            <w:r>
              <w:rPr>
                <w:spacing w:val="6"/>
                <w:sz w:val="24"/>
              </w:rPr>
              <w:t xml:space="preserve"> </w:t>
            </w:r>
            <w:r>
              <w:rPr>
                <w:sz w:val="24"/>
              </w:rPr>
              <w:t>any</w:t>
            </w:r>
            <w:r>
              <w:rPr>
                <w:spacing w:val="7"/>
                <w:sz w:val="24"/>
              </w:rPr>
              <w:t xml:space="preserve"> </w:t>
            </w:r>
            <w:r>
              <w:rPr>
                <w:sz w:val="24"/>
              </w:rPr>
              <w:t>other</w:t>
            </w:r>
            <w:r>
              <w:rPr>
                <w:spacing w:val="6"/>
                <w:sz w:val="24"/>
              </w:rPr>
              <w:t xml:space="preserve"> </w:t>
            </w:r>
            <w:r>
              <w:rPr>
                <w:sz w:val="24"/>
              </w:rPr>
              <w:t>provisions</w:t>
            </w:r>
            <w:r>
              <w:rPr>
                <w:spacing w:val="8"/>
                <w:sz w:val="24"/>
              </w:rPr>
              <w:t xml:space="preserve"> </w:t>
            </w:r>
            <w:r>
              <w:rPr>
                <w:spacing w:val="-5"/>
                <w:sz w:val="24"/>
              </w:rPr>
              <w:t>and</w:t>
            </w:r>
          </w:p>
          <w:p w14:paraId="66BA280A" w14:textId="77777777" w:rsidR="003C4A6F" w:rsidRDefault="00392711">
            <w:pPr>
              <w:pStyle w:val="TableParagraph"/>
              <w:spacing w:before="1" w:line="261" w:lineRule="exact"/>
              <w:ind w:left="107"/>
              <w:jc w:val="both"/>
              <w:rPr>
                <w:sz w:val="24"/>
              </w:rPr>
            </w:pPr>
            <w:r>
              <w:rPr>
                <w:sz w:val="24"/>
              </w:rPr>
              <w:t xml:space="preserve">conditions of the </w:t>
            </w:r>
            <w:r>
              <w:rPr>
                <w:spacing w:val="-2"/>
                <w:sz w:val="24"/>
              </w:rPr>
              <w:t>Contract.</w:t>
            </w:r>
          </w:p>
        </w:tc>
      </w:tr>
      <w:tr w:rsidR="003C4A6F" w14:paraId="6E945175" w14:textId="77777777">
        <w:trPr>
          <w:trHeight w:val="1125"/>
        </w:trPr>
        <w:tc>
          <w:tcPr>
            <w:tcW w:w="2093" w:type="dxa"/>
          </w:tcPr>
          <w:p w14:paraId="00734E2D" w14:textId="77777777" w:rsidR="003C4A6F" w:rsidRDefault="003C4A6F">
            <w:pPr>
              <w:pStyle w:val="TableParagraph"/>
              <w:spacing w:before="140"/>
              <w:rPr>
                <w:b/>
                <w:sz w:val="24"/>
              </w:rPr>
            </w:pPr>
          </w:p>
          <w:p w14:paraId="628AC5CC" w14:textId="77777777" w:rsidR="003C4A6F" w:rsidRDefault="00392711">
            <w:pPr>
              <w:pStyle w:val="TableParagraph"/>
              <w:ind w:left="107"/>
              <w:rPr>
                <w:b/>
                <w:sz w:val="24"/>
              </w:rPr>
            </w:pPr>
            <w:r>
              <w:rPr>
                <w:b/>
                <w:sz w:val="24"/>
              </w:rPr>
              <w:t>5.</w:t>
            </w:r>
            <w:r>
              <w:rPr>
                <w:b/>
                <w:spacing w:val="-3"/>
                <w:sz w:val="24"/>
              </w:rPr>
              <w:t xml:space="preserve"> </w:t>
            </w:r>
            <w:r>
              <w:rPr>
                <w:b/>
                <w:spacing w:val="-2"/>
                <w:sz w:val="24"/>
              </w:rPr>
              <w:t>Language</w:t>
            </w:r>
          </w:p>
        </w:tc>
        <w:tc>
          <w:tcPr>
            <w:tcW w:w="7648" w:type="dxa"/>
          </w:tcPr>
          <w:p w14:paraId="00D31ED2" w14:textId="77777777" w:rsidR="003C4A6F" w:rsidRDefault="00392711">
            <w:pPr>
              <w:pStyle w:val="TableParagraph"/>
              <w:ind w:left="107" w:right="100"/>
              <w:jc w:val="both"/>
              <w:rPr>
                <w:sz w:val="24"/>
              </w:rPr>
            </w:pPr>
            <w:r>
              <w:rPr>
                <w:sz w:val="24"/>
              </w:rPr>
              <w:t>5.1 The Contract as well as all correspondence and documents relating</w:t>
            </w:r>
            <w:r>
              <w:rPr>
                <w:spacing w:val="40"/>
                <w:sz w:val="24"/>
              </w:rPr>
              <w:t xml:space="preserve"> </w:t>
            </w:r>
            <w:r>
              <w:rPr>
                <w:sz w:val="24"/>
              </w:rPr>
              <w:t>to the Contract exchanged by the Supplier and the Purchaser, shall be written</w:t>
            </w:r>
            <w:r>
              <w:rPr>
                <w:spacing w:val="38"/>
                <w:sz w:val="24"/>
              </w:rPr>
              <w:t xml:space="preserve">  </w:t>
            </w:r>
            <w:r>
              <w:rPr>
                <w:sz w:val="24"/>
              </w:rPr>
              <w:t>in</w:t>
            </w:r>
            <w:r>
              <w:rPr>
                <w:spacing w:val="38"/>
                <w:sz w:val="24"/>
              </w:rPr>
              <w:t xml:space="preserve">  </w:t>
            </w:r>
            <w:r>
              <w:rPr>
                <w:sz w:val="24"/>
              </w:rPr>
              <w:t>English</w:t>
            </w:r>
            <w:r>
              <w:rPr>
                <w:spacing w:val="38"/>
                <w:sz w:val="24"/>
              </w:rPr>
              <w:t xml:space="preserve">  </w:t>
            </w:r>
            <w:r>
              <w:rPr>
                <w:sz w:val="24"/>
              </w:rPr>
              <w:t>language.</w:t>
            </w:r>
            <w:r>
              <w:rPr>
                <w:spacing w:val="38"/>
                <w:sz w:val="24"/>
              </w:rPr>
              <w:t xml:space="preserve">  </w:t>
            </w:r>
            <w:r>
              <w:rPr>
                <w:sz w:val="24"/>
              </w:rPr>
              <w:t>Supporting</w:t>
            </w:r>
            <w:r>
              <w:rPr>
                <w:spacing w:val="37"/>
                <w:sz w:val="24"/>
              </w:rPr>
              <w:t xml:space="preserve">  </w:t>
            </w:r>
            <w:r>
              <w:rPr>
                <w:sz w:val="24"/>
              </w:rPr>
              <w:t>documents</w:t>
            </w:r>
            <w:r>
              <w:rPr>
                <w:spacing w:val="38"/>
                <w:sz w:val="24"/>
              </w:rPr>
              <w:t xml:space="preserve">  </w:t>
            </w:r>
            <w:r>
              <w:rPr>
                <w:sz w:val="24"/>
              </w:rPr>
              <w:t>and</w:t>
            </w:r>
            <w:r>
              <w:rPr>
                <w:spacing w:val="38"/>
                <w:sz w:val="24"/>
              </w:rPr>
              <w:t xml:space="preserve">  </w:t>
            </w:r>
            <w:r>
              <w:rPr>
                <w:spacing w:val="-2"/>
                <w:sz w:val="24"/>
              </w:rPr>
              <w:t>printed</w:t>
            </w:r>
          </w:p>
          <w:p w14:paraId="3E5218F5" w14:textId="77777777" w:rsidR="003C4A6F" w:rsidRDefault="00392711">
            <w:pPr>
              <w:pStyle w:val="TableParagraph"/>
              <w:spacing w:line="261" w:lineRule="exact"/>
              <w:ind w:left="107"/>
              <w:jc w:val="both"/>
              <w:rPr>
                <w:sz w:val="24"/>
              </w:rPr>
            </w:pPr>
            <w:r>
              <w:rPr>
                <w:sz w:val="24"/>
              </w:rPr>
              <w:t>literature</w:t>
            </w:r>
            <w:r>
              <w:rPr>
                <w:spacing w:val="55"/>
                <w:sz w:val="24"/>
              </w:rPr>
              <w:t xml:space="preserve"> </w:t>
            </w:r>
            <w:r>
              <w:rPr>
                <w:sz w:val="24"/>
              </w:rPr>
              <w:t>that</w:t>
            </w:r>
            <w:r>
              <w:rPr>
                <w:spacing w:val="58"/>
                <w:sz w:val="24"/>
              </w:rPr>
              <w:t xml:space="preserve"> </w:t>
            </w:r>
            <w:r>
              <w:rPr>
                <w:sz w:val="24"/>
              </w:rPr>
              <w:t>are</w:t>
            </w:r>
            <w:r>
              <w:rPr>
                <w:spacing w:val="56"/>
                <w:sz w:val="24"/>
              </w:rPr>
              <w:t xml:space="preserve"> </w:t>
            </w:r>
            <w:r>
              <w:rPr>
                <w:sz w:val="24"/>
              </w:rPr>
              <w:t>part</w:t>
            </w:r>
            <w:r>
              <w:rPr>
                <w:spacing w:val="57"/>
                <w:sz w:val="24"/>
              </w:rPr>
              <w:t xml:space="preserve"> </w:t>
            </w:r>
            <w:r>
              <w:rPr>
                <w:sz w:val="24"/>
              </w:rPr>
              <w:t>of</w:t>
            </w:r>
            <w:r>
              <w:rPr>
                <w:spacing w:val="55"/>
                <w:sz w:val="24"/>
              </w:rPr>
              <w:t xml:space="preserve"> </w:t>
            </w:r>
            <w:r>
              <w:rPr>
                <w:sz w:val="24"/>
              </w:rPr>
              <w:t>the</w:t>
            </w:r>
            <w:r>
              <w:rPr>
                <w:spacing w:val="58"/>
                <w:sz w:val="24"/>
              </w:rPr>
              <w:t xml:space="preserve"> </w:t>
            </w:r>
            <w:r>
              <w:rPr>
                <w:sz w:val="24"/>
              </w:rPr>
              <w:t>Contract</w:t>
            </w:r>
            <w:r>
              <w:rPr>
                <w:spacing w:val="57"/>
                <w:sz w:val="24"/>
              </w:rPr>
              <w:t xml:space="preserve"> </w:t>
            </w:r>
            <w:r>
              <w:rPr>
                <w:sz w:val="24"/>
              </w:rPr>
              <w:t>may</w:t>
            </w:r>
            <w:r>
              <w:rPr>
                <w:spacing w:val="59"/>
                <w:sz w:val="24"/>
              </w:rPr>
              <w:t xml:space="preserve"> </w:t>
            </w:r>
            <w:r>
              <w:rPr>
                <w:sz w:val="24"/>
              </w:rPr>
              <w:t>be</w:t>
            </w:r>
            <w:r>
              <w:rPr>
                <w:spacing w:val="57"/>
                <w:sz w:val="24"/>
              </w:rPr>
              <w:t xml:space="preserve"> </w:t>
            </w:r>
            <w:r>
              <w:rPr>
                <w:sz w:val="24"/>
              </w:rPr>
              <w:t>in</w:t>
            </w:r>
            <w:r>
              <w:rPr>
                <w:spacing w:val="58"/>
                <w:sz w:val="24"/>
              </w:rPr>
              <w:t xml:space="preserve"> </w:t>
            </w:r>
            <w:r>
              <w:rPr>
                <w:sz w:val="24"/>
              </w:rPr>
              <w:t>another</w:t>
            </w:r>
            <w:r>
              <w:rPr>
                <w:spacing w:val="57"/>
                <w:sz w:val="24"/>
              </w:rPr>
              <w:t xml:space="preserve"> </w:t>
            </w:r>
            <w:r>
              <w:rPr>
                <w:spacing w:val="-2"/>
                <w:sz w:val="24"/>
              </w:rPr>
              <w:t>language</w:t>
            </w:r>
          </w:p>
        </w:tc>
      </w:tr>
    </w:tbl>
    <w:p w14:paraId="4B05F4BB" w14:textId="77777777" w:rsidR="003C4A6F" w:rsidRDefault="003C4A6F">
      <w:pPr>
        <w:pStyle w:val="TableParagraph"/>
        <w:spacing w:line="261" w:lineRule="exact"/>
        <w:jc w:val="both"/>
        <w:rPr>
          <w:sz w:val="24"/>
        </w:rPr>
        <w:sectPr w:rsidR="003C4A6F">
          <w:type w:val="continuous"/>
          <w:pgSz w:w="11910" w:h="16850"/>
          <w:pgMar w:top="700" w:right="283" w:bottom="1260" w:left="425" w:header="0" w:footer="1009" w:gutter="0"/>
          <w:cols w:space="720"/>
        </w:sect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648"/>
      </w:tblGrid>
      <w:tr w:rsidR="003C4A6F" w14:paraId="0AD2DACE" w14:textId="77777777">
        <w:trPr>
          <w:trHeight w:val="1970"/>
        </w:trPr>
        <w:tc>
          <w:tcPr>
            <w:tcW w:w="2093" w:type="dxa"/>
          </w:tcPr>
          <w:p w14:paraId="3E8A9442" w14:textId="77777777" w:rsidR="003C4A6F" w:rsidRDefault="003C4A6F">
            <w:pPr>
              <w:pStyle w:val="TableParagraph"/>
              <w:rPr>
                <w:rFonts w:ascii="Times New Roman"/>
                <w:sz w:val="24"/>
              </w:rPr>
            </w:pPr>
          </w:p>
        </w:tc>
        <w:tc>
          <w:tcPr>
            <w:tcW w:w="7648" w:type="dxa"/>
          </w:tcPr>
          <w:p w14:paraId="65667826" w14:textId="77777777" w:rsidR="003C4A6F" w:rsidRDefault="00392711">
            <w:pPr>
              <w:pStyle w:val="TableParagraph"/>
              <w:ind w:left="107" w:right="102"/>
              <w:jc w:val="both"/>
              <w:rPr>
                <w:sz w:val="24"/>
              </w:rPr>
            </w:pPr>
            <w:r>
              <w:rPr>
                <w:sz w:val="24"/>
              </w:rPr>
              <w:t>provided they are accompanied by an accurate translation of the relevant passages in the language specified, in which case, for purposes of interpretation of the Contract, this translation shall govern.</w:t>
            </w:r>
          </w:p>
          <w:p w14:paraId="271C3148" w14:textId="77777777" w:rsidR="003C4A6F" w:rsidRDefault="003C4A6F">
            <w:pPr>
              <w:pStyle w:val="TableParagraph"/>
              <w:rPr>
                <w:b/>
                <w:sz w:val="24"/>
              </w:rPr>
            </w:pPr>
          </w:p>
          <w:p w14:paraId="7F9B6B13" w14:textId="77777777" w:rsidR="003C4A6F" w:rsidRDefault="00392711">
            <w:pPr>
              <w:pStyle w:val="TableParagraph"/>
              <w:ind w:left="107"/>
              <w:rPr>
                <w:sz w:val="24"/>
              </w:rPr>
            </w:pPr>
            <w:r>
              <w:rPr>
                <w:sz w:val="24"/>
              </w:rPr>
              <w:t>5.2</w:t>
            </w:r>
            <w:r>
              <w:rPr>
                <w:spacing w:val="40"/>
                <w:sz w:val="24"/>
              </w:rPr>
              <w:t xml:space="preserve"> </w:t>
            </w:r>
            <w:r>
              <w:rPr>
                <w:sz w:val="24"/>
              </w:rPr>
              <w:t>The</w:t>
            </w:r>
            <w:r>
              <w:rPr>
                <w:spacing w:val="40"/>
                <w:sz w:val="24"/>
              </w:rPr>
              <w:t xml:space="preserve"> </w:t>
            </w:r>
            <w:r>
              <w:rPr>
                <w:sz w:val="24"/>
              </w:rPr>
              <w:t>Supplier</w:t>
            </w:r>
            <w:r>
              <w:rPr>
                <w:spacing w:val="40"/>
                <w:sz w:val="24"/>
              </w:rPr>
              <w:t xml:space="preserve"> </w:t>
            </w:r>
            <w:r>
              <w:rPr>
                <w:sz w:val="24"/>
              </w:rPr>
              <w:t>shall</w:t>
            </w:r>
            <w:r>
              <w:rPr>
                <w:spacing w:val="40"/>
                <w:sz w:val="24"/>
              </w:rPr>
              <w:t xml:space="preserve"> </w:t>
            </w:r>
            <w:r>
              <w:rPr>
                <w:sz w:val="24"/>
              </w:rPr>
              <w:t>bear</w:t>
            </w:r>
            <w:r>
              <w:rPr>
                <w:spacing w:val="40"/>
                <w:sz w:val="24"/>
              </w:rPr>
              <w:t xml:space="preserve"> </w:t>
            </w:r>
            <w:r>
              <w:rPr>
                <w:sz w:val="24"/>
              </w:rPr>
              <w:t>all</w:t>
            </w:r>
            <w:r>
              <w:rPr>
                <w:spacing w:val="40"/>
                <w:sz w:val="24"/>
              </w:rPr>
              <w:t xml:space="preserve"> </w:t>
            </w:r>
            <w:r>
              <w:rPr>
                <w:sz w:val="24"/>
              </w:rPr>
              <w:t>costs</w:t>
            </w:r>
            <w:r>
              <w:rPr>
                <w:spacing w:val="40"/>
                <w:sz w:val="24"/>
              </w:rPr>
              <w:t xml:space="preserve"> </w:t>
            </w:r>
            <w:r>
              <w:rPr>
                <w:sz w:val="24"/>
              </w:rPr>
              <w:t>of</w:t>
            </w:r>
            <w:r>
              <w:rPr>
                <w:spacing w:val="40"/>
                <w:sz w:val="24"/>
              </w:rPr>
              <w:t xml:space="preserve"> </w:t>
            </w:r>
            <w:r>
              <w:rPr>
                <w:sz w:val="24"/>
              </w:rPr>
              <w:t>translation</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governing language</w:t>
            </w:r>
            <w:r>
              <w:rPr>
                <w:spacing w:val="2"/>
                <w:sz w:val="24"/>
              </w:rPr>
              <w:t xml:space="preserve"> </w:t>
            </w:r>
            <w:r>
              <w:rPr>
                <w:sz w:val="24"/>
              </w:rPr>
              <w:t>and</w:t>
            </w:r>
            <w:r>
              <w:rPr>
                <w:spacing w:val="5"/>
                <w:sz w:val="24"/>
              </w:rPr>
              <w:t xml:space="preserve"> </w:t>
            </w:r>
            <w:r>
              <w:rPr>
                <w:sz w:val="24"/>
              </w:rPr>
              <w:t>all</w:t>
            </w:r>
            <w:r>
              <w:rPr>
                <w:spacing w:val="4"/>
                <w:sz w:val="24"/>
              </w:rPr>
              <w:t xml:space="preserve"> </w:t>
            </w:r>
            <w:r>
              <w:rPr>
                <w:sz w:val="24"/>
              </w:rPr>
              <w:t>risks</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accuracy</w:t>
            </w:r>
            <w:r>
              <w:rPr>
                <w:spacing w:val="4"/>
                <w:sz w:val="24"/>
              </w:rPr>
              <w:t xml:space="preserve"> </w:t>
            </w:r>
            <w:r>
              <w:rPr>
                <w:sz w:val="24"/>
              </w:rPr>
              <w:t>of</w:t>
            </w:r>
            <w:r>
              <w:rPr>
                <w:spacing w:val="7"/>
                <w:sz w:val="24"/>
              </w:rPr>
              <w:t xml:space="preserve"> </w:t>
            </w:r>
            <w:r>
              <w:rPr>
                <w:sz w:val="24"/>
              </w:rPr>
              <w:t>such</w:t>
            </w:r>
            <w:r>
              <w:rPr>
                <w:spacing w:val="4"/>
                <w:sz w:val="24"/>
              </w:rPr>
              <w:t xml:space="preserve"> </w:t>
            </w:r>
            <w:r>
              <w:rPr>
                <w:sz w:val="24"/>
              </w:rPr>
              <w:t>translation,</w:t>
            </w:r>
            <w:r>
              <w:rPr>
                <w:spacing w:val="6"/>
                <w:sz w:val="24"/>
              </w:rPr>
              <w:t xml:space="preserve"> </w:t>
            </w:r>
            <w:r>
              <w:rPr>
                <w:sz w:val="24"/>
              </w:rPr>
              <w:t>for</w:t>
            </w:r>
            <w:r>
              <w:rPr>
                <w:spacing w:val="5"/>
                <w:sz w:val="24"/>
              </w:rPr>
              <w:t xml:space="preserve"> </w:t>
            </w:r>
            <w:r>
              <w:rPr>
                <w:spacing w:val="-2"/>
                <w:sz w:val="24"/>
              </w:rPr>
              <w:t>documents</w:t>
            </w:r>
          </w:p>
          <w:p w14:paraId="0867A287" w14:textId="77777777" w:rsidR="003C4A6F" w:rsidRDefault="00392711">
            <w:pPr>
              <w:pStyle w:val="TableParagraph"/>
              <w:spacing w:before="1" w:line="261" w:lineRule="exact"/>
              <w:ind w:left="107"/>
              <w:jc w:val="both"/>
              <w:rPr>
                <w:sz w:val="24"/>
              </w:rPr>
            </w:pPr>
            <w:r>
              <w:rPr>
                <w:sz w:val="24"/>
              </w:rPr>
              <w:t>provided by</w:t>
            </w:r>
            <w:r>
              <w:rPr>
                <w:spacing w:val="-2"/>
                <w:sz w:val="24"/>
              </w:rPr>
              <w:t xml:space="preserve"> </w:t>
            </w:r>
            <w:r>
              <w:rPr>
                <w:sz w:val="24"/>
              </w:rPr>
              <w:t>the</w:t>
            </w:r>
            <w:r>
              <w:rPr>
                <w:spacing w:val="1"/>
                <w:sz w:val="24"/>
              </w:rPr>
              <w:t xml:space="preserve"> </w:t>
            </w:r>
            <w:r>
              <w:rPr>
                <w:spacing w:val="-2"/>
                <w:sz w:val="24"/>
              </w:rPr>
              <w:t>Supplier.</w:t>
            </w:r>
          </w:p>
        </w:tc>
      </w:tr>
      <w:tr w:rsidR="003C4A6F" w14:paraId="3E9F094E" w14:textId="77777777">
        <w:trPr>
          <w:trHeight w:val="1970"/>
        </w:trPr>
        <w:tc>
          <w:tcPr>
            <w:tcW w:w="2093" w:type="dxa"/>
          </w:tcPr>
          <w:p w14:paraId="5620C86F" w14:textId="77777777" w:rsidR="003C4A6F" w:rsidRDefault="003C4A6F">
            <w:pPr>
              <w:pStyle w:val="TableParagraph"/>
              <w:spacing w:before="279"/>
              <w:rPr>
                <w:b/>
                <w:sz w:val="24"/>
              </w:rPr>
            </w:pPr>
          </w:p>
          <w:p w14:paraId="42B61B9F" w14:textId="77777777" w:rsidR="003C4A6F" w:rsidRDefault="00392711">
            <w:pPr>
              <w:pStyle w:val="TableParagraph"/>
              <w:spacing w:before="1"/>
              <w:ind w:left="287" w:right="194" w:hanging="180"/>
              <w:jc w:val="both"/>
              <w:rPr>
                <w:b/>
                <w:sz w:val="24"/>
              </w:rPr>
            </w:pPr>
            <w:r>
              <w:rPr>
                <w:b/>
                <w:sz w:val="24"/>
              </w:rPr>
              <w:t>6.</w:t>
            </w:r>
            <w:r>
              <w:rPr>
                <w:b/>
                <w:spacing w:val="-14"/>
                <w:sz w:val="24"/>
              </w:rPr>
              <w:t xml:space="preserve"> </w:t>
            </w:r>
            <w:r>
              <w:rPr>
                <w:b/>
                <w:sz w:val="24"/>
              </w:rPr>
              <w:t>Joint</w:t>
            </w:r>
            <w:r>
              <w:rPr>
                <w:b/>
                <w:spacing w:val="-13"/>
                <w:sz w:val="24"/>
              </w:rPr>
              <w:t xml:space="preserve"> </w:t>
            </w:r>
            <w:r>
              <w:rPr>
                <w:b/>
                <w:sz w:val="24"/>
              </w:rPr>
              <w:t>Venture, Consortium</w:t>
            </w:r>
            <w:r>
              <w:rPr>
                <w:b/>
                <w:spacing w:val="-14"/>
                <w:sz w:val="24"/>
              </w:rPr>
              <w:t xml:space="preserve"> </w:t>
            </w:r>
            <w:r>
              <w:rPr>
                <w:b/>
                <w:sz w:val="24"/>
              </w:rPr>
              <w:t xml:space="preserve">or </w:t>
            </w:r>
            <w:r>
              <w:rPr>
                <w:b/>
                <w:spacing w:val="-2"/>
                <w:sz w:val="24"/>
              </w:rPr>
              <w:t>Association</w:t>
            </w:r>
          </w:p>
        </w:tc>
        <w:tc>
          <w:tcPr>
            <w:tcW w:w="7648" w:type="dxa"/>
          </w:tcPr>
          <w:p w14:paraId="5F4E7FAC" w14:textId="77777777" w:rsidR="003C4A6F" w:rsidRDefault="00392711">
            <w:pPr>
              <w:pStyle w:val="TableParagraph"/>
              <w:ind w:left="107" w:right="100"/>
              <w:jc w:val="both"/>
              <w:rPr>
                <w:sz w:val="24"/>
              </w:rPr>
            </w:pPr>
            <w:r>
              <w:rPr>
                <w:sz w:val="24"/>
              </w:rPr>
              <w:t>6.1</w:t>
            </w:r>
            <w:r>
              <w:rPr>
                <w:spacing w:val="-1"/>
                <w:sz w:val="24"/>
              </w:rPr>
              <w:t xml:space="preserve"> </w:t>
            </w:r>
            <w:r>
              <w:rPr>
                <w:sz w:val="24"/>
              </w:rPr>
              <w:t>If</w:t>
            </w:r>
            <w:r>
              <w:rPr>
                <w:spacing w:val="-1"/>
                <w:sz w:val="24"/>
              </w:rPr>
              <w:t xml:space="preserve"> </w:t>
            </w:r>
            <w:r>
              <w:rPr>
                <w:sz w:val="24"/>
              </w:rPr>
              <w:t>the Supplier</w:t>
            </w:r>
            <w:r>
              <w:rPr>
                <w:spacing w:val="-1"/>
                <w:sz w:val="24"/>
              </w:rPr>
              <w:t xml:space="preserve"> </w:t>
            </w:r>
            <w:r>
              <w:rPr>
                <w:sz w:val="24"/>
              </w:rPr>
              <w:t>is a joint venture, consortium, or</w:t>
            </w:r>
            <w:r>
              <w:rPr>
                <w:spacing w:val="-1"/>
                <w:sz w:val="24"/>
              </w:rPr>
              <w:t xml:space="preserve"> </w:t>
            </w:r>
            <w:r>
              <w:rPr>
                <w:sz w:val="24"/>
              </w:rPr>
              <w:t>association, all of</w:t>
            </w:r>
            <w:r>
              <w:rPr>
                <w:spacing w:val="-1"/>
                <w:sz w:val="24"/>
              </w:rPr>
              <w:t xml:space="preserve"> </w:t>
            </w:r>
            <w:r>
              <w:rPr>
                <w:sz w:val="24"/>
              </w:rPr>
              <w:t>the parties shall be jointly and severally liable to the Purchaser for the fulfillment of the provisions of the Contract and shall designate one</w:t>
            </w:r>
            <w:r>
              <w:rPr>
                <w:spacing w:val="40"/>
                <w:sz w:val="24"/>
              </w:rPr>
              <w:t xml:space="preserve"> </w:t>
            </w:r>
            <w:r>
              <w:rPr>
                <w:sz w:val="24"/>
              </w:rPr>
              <w:t>party to act as a leader with authority to bind the joint venture, consortium,</w:t>
            </w:r>
            <w:r>
              <w:rPr>
                <w:spacing w:val="31"/>
                <w:sz w:val="24"/>
              </w:rPr>
              <w:t xml:space="preserve"> </w:t>
            </w:r>
            <w:r>
              <w:rPr>
                <w:sz w:val="24"/>
              </w:rPr>
              <w:t>or</w:t>
            </w:r>
            <w:r>
              <w:rPr>
                <w:spacing w:val="29"/>
                <w:sz w:val="24"/>
              </w:rPr>
              <w:t xml:space="preserve"> </w:t>
            </w:r>
            <w:r>
              <w:rPr>
                <w:sz w:val="24"/>
              </w:rPr>
              <w:t>association.</w:t>
            </w:r>
            <w:r>
              <w:rPr>
                <w:spacing w:val="31"/>
                <w:sz w:val="24"/>
              </w:rPr>
              <w:t xml:space="preserve"> </w:t>
            </w:r>
            <w:r>
              <w:rPr>
                <w:sz w:val="24"/>
              </w:rPr>
              <w:t>The</w:t>
            </w:r>
            <w:r>
              <w:rPr>
                <w:spacing w:val="31"/>
                <w:sz w:val="24"/>
              </w:rPr>
              <w:t xml:space="preserve"> </w:t>
            </w:r>
            <w:r>
              <w:rPr>
                <w:sz w:val="24"/>
              </w:rPr>
              <w:t>composition</w:t>
            </w:r>
            <w:r>
              <w:rPr>
                <w:spacing w:val="30"/>
                <w:sz w:val="24"/>
              </w:rPr>
              <w:t xml:space="preserve"> </w:t>
            </w:r>
            <w:r>
              <w:rPr>
                <w:sz w:val="24"/>
              </w:rPr>
              <w:t>or</w:t>
            </w:r>
            <w:r>
              <w:rPr>
                <w:spacing w:val="29"/>
                <w:sz w:val="24"/>
              </w:rPr>
              <w:t xml:space="preserve"> </w:t>
            </w:r>
            <w:r>
              <w:rPr>
                <w:sz w:val="24"/>
              </w:rPr>
              <w:t>the</w:t>
            </w:r>
            <w:r>
              <w:rPr>
                <w:spacing w:val="31"/>
                <w:sz w:val="24"/>
              </w:rPr>
              <w:t xml:space="preserve"> </w:t>
            </w:r>
            <w:r>
              <w:rPr>
                <w:sz w:val="24"/>
              </w:rPr>
              <w:t>constitution</w:t>
            </w:r>
            <w:r>
              <w:rPr>
                <w:spacing w:val="30"/>
                <w:sz w:val="24"/>
              </w:rPr>
              <w:t xml:space="preserve"> </w:t>
            </w:r>
            <w:r>
              <w:rPr>
                <w:sz w:val="24"/>
              </w:rPr>
              <w:t>of</w:t>
            </w:r>
            <w:r>
              <w:rPr>
                <w:spacing w:val="30"/>
                <w:sz w:val="24"/>
              </w:rPr>
              <w:t xml:space="preserve"> </w:t>
            </w:r>
            <w:r>
              <w:rPr>
                <w:spacing w:val="-5"/>
                <w:sz w:val="24"/>
              </w:rPr>
              <w:t>the</w:t>
            </w:r>
          </w:p>
          <w:p w14:paraId="6184CC50" w14:textId="77777777" w:rsidR="003C4A6F" w:rsidRDefault="00392711">
            <w:pPr>
              <w:pStyle w:val="TableParagraph"/>
              <w:spacing w:line="280" w:lineRule="exact"/>
              <w:ind w:left="107" w:right="104"/>
              <w:jc w:val="both"/>
              <w:rPr>
                <w:sz w:val="24"/>
              </w:rPr>
            </w:pPr>
            <w:r>
              <w:rPr>
                <w:sz w:val="24"/>
              </w:rPr>
              <w:t>joint</w:t>
            </w:r>
            <w:r>
              <w:rPr>
                <w:spacing w:val="-2"/>
                <w:sz w:val="24"/>
              </w:rPr>
              <w:t xml:space="preserve"> </w:t>
            </w:r>
            <w:r>
              <w:rPr>
                <w:sz w:val="24"/>
              </w:rPr>
              <w:t>venture,</w:t>
            </w:r>
            <w:r>
              <w:rPr>
                <w:spacing w:val="-1"/>
                <w:sz w:val="24"/>
              </w:rPr>
              <w:t xml:space="preserve"> </w:t>
            </w:r>
            <w:r>
              <w:rPr>
                <w:sz w:val="24"/>
              </w:rPr>
              <w:t>consortium,</w:t>
            </w:r>
            <w:r>
              <w:rPr>
                <w:spacing w:val="-1"/>
                <w:sz w:val="24"/>
              </w:rPr>
              <w:t xml:space="preserve"> </w:t>
            </w:r>
            <w:r>
              <w:rPr>
                <w:sz w:val="24"/>
              </w:rPr>
              <w:t>or</w:t>
            </w:r>
            <w:r>
              <w:rPr>
                <w:spacing w:val="-3"/>
                <w:sz w:val="24"/>
              </w:rPr>
              <w:t xml:space="preserve"> </w:t>
            </w:r>
            <w:r>
              <w:rPr>
                <w:sz w:val="24"/>
              </w:rPr>
              <w:t>association</w:t>
            </w:r>
            <w:r>
              <w:rPr>
                <w:spacing w:val="-2"/>
                <w:sz w:val="24"/>
              </w:rPr>
              <w:t xml:space="preserve"> </w:t>
            </w:r>
            <w:r>
              <w:rPr>
                <w:sz w:val="24"/>
              </w:rPr>
              <w:t>shall</w:t>
            </w:r>
            <w:r>
              <w:rPr>
                <w:spacing w:val="-1"/>
                <w:sz w:val="24"/>
              </w:rPr>
              <w:t xml:space="preserve"> </w:t>
            </w:r>
            <w:r>
              <w:rPr>
                <w:sz w:val="24"/>
              </w:rPr>
              <w:t>not</w:t>
            </w:r>
            <w:r>
              <w:rPr>
                <w:spacing w:val="-2"/>
                <w:sz w:val="24"/>
              </w:rPr>
              <w:t xml:space="preserve"> </w:t>
            </w:r>
            <w:r>
              <w:rPr>
                <w:sz w:val="24"/>
              </w:rPr>
              <w:t>be</w:t>
            </w:r>
            <w:r>
              <w:rPr>
                <w:spacing w:val="-2"/>
                <w:sz w:val="24"/>
              </w:rPr>
              <w:t xml:space="preserve"> </w:t>
            </w:r>
            <w:r>
              <w:rPr>
                <w:sz w:val="24"/>
              </w:rPr>
              <w:t>altered</w:t>
            </w:r>
            <w:r>
              <w:rPr>
                <w:spacing w:val="-1"/>
                <w:sz w:val="24"/>
              </w:rPr>
              <w:t xml:space="preserve"> </w:t>
            </w:r>
            <w:r>
              <w:rPr>
                <w:sz w:val="24"/>
              </w:rPr>
              <w:t>without</w:t>
            </w:r>
            <w:r>
              <w:rPr>
                <w:spacing w:val="-2"/>
                <w:sz w:val="24"/>
              </w:rPr>
              <w:t xml:space="preserve"> </w:t>
            </w:r>
            <w:r>
              <w:rPr>
                <w:sz w:val="24"/>
              </w:rPr>
              <w:t>the prior consent of the Purchaser.</w:t>
            </w:r>
          </w:p>
        </w:tc>
      </w:tr>
      <w:tr w:rsidR="003C4A6F" w14:paraId="60569DE2" w14:textId="77777777">
        <w:trPr>
          <w:trHeight w:val="1125"/>
        </w:trPr>
        <w:tc>
          <w:tcPr>
            <w:tcW w:w="2093" w:type="dxa"/>
          </w:tcPr>
          <w:p w14:paraId="7634D2EB" w14:textId="77777777" w:rsidR="003C4A6F" w:rsidRDefault="003C4A6F">
            <w:pPr>
              <w:pStyle w:val="TableParagraph"/>
              <w:spacing w:before="141"/>
              <w:rPr>
                <w:b/>
                <w:sz w:val="24"/>
              </w:rPr>
            </w:pPr>
          </w:p>
          <w:p w14:paraId="638C7C8D" w14:textId="77777777" w:rsidR="003C4A6F" w:rsidRDefault="00392711">
            <w:pPr>
              <w:pStyle w:val="TableParagraph"/>
              <w:ind w:left="107"/>
              <w:rPr>
                <w:b/>
                <w:sz w:val="24"/>
              </w:rPr>
            </w:pPr>
            <w:r>
              <w:rPr>
                <w:b/>
                <w:sz w:val="24"/>
              </w:rPr>
              <w:t>7.</w:t>
            </w:r>
            <w:r>
              <w:rPr>
                <w:b/>
                <w:spacing w:val="-1"/>
                <w:sz w:val="24"/>
              </w:rPr>
              <w:t xml:space="preserve"> </w:t>
            </w:r>
            <w:r>
              <w:rPr>
                <w:b/>
                <w:spacing w:val="-2"/>
                <w:sz w:val="24"/>
              </w:rPr>
              <w:t>Eligibility</w:t>
            </w:r>
          </w:p>
        </w:tc>
        <w:tc>
          <w:tcPr>
            <w:tcW w:w="7648" w:type="dxa"/>
          </w:tcPr>
          <w:p w14:paraId="1F931EBE" w14:textId="77777777" w:rsidR="003C4A6F" w:rsidRDefault="00392711">
            <w:pPr>
              <w:pStyle w:val="TableParagraph"/>
              <w:ind w:left="107" w:right="102"/>
              <w:jc w:val="both"/>
              <w:rPr>
                <w:sz w:val="24"/>
              </w:rPr>
            </w:pPr>
            <w:r>
              <w:rPr>
                <w:sz w:val="24"/>
              </w:rPr>
              <w:t>7.1 All goods supplied under this contract shall be complied with applicable standards stipulated by the Sri Lanka Standards Institute. In the</w:t>
            </w:r>
            <w:r>
              <w:rPr>
                <w:spacing w:val="15"/>
                <w:sz w:val="24"/>
              </w:rPr>
              <w:t xml:space="preserve"> </w:t>
            </w:r>
            <w:r>
              <w:rPr>
                <w:sz w:val="24"/>
              </w:rPr>
              <w:t>absence</w:t>
            </w:r>
            <w:r>
              <w:rPr>
                <w:spacing w:val="14"/>
                <w:sz w:val="24"/>
              </w:rPr>
              <w:t xml:space="preserve"> </w:t>
            </w:r>
            <w:r>
              <w:rPr>
                <w:sz w:val="24"/>
              </w:rPr>
              <w:t>of</w:t>
            </w:r>
            <w:r>
              <w:rPr>
                <w:spacing w:val="17"/>
                <w:sz w:val="24"/>
              </w:rPr>
              <w:t xml:space="preserve"> </w:t>
            </w:r>
            <w:r>
              <w:rPr>
                <w:sz w:val="24"/>
              </w:rPr>
              <w:t>such</w:t>
            </w:r>
            <w:r>
              <w:rPr>
                <w:spacing w:val="16"/>
                <w:sz w:val="24"/>
              </w:rPr>
              <w:t xml:space="preserve"> </w:t>
            </w:r>
            <w:r>
              <w:rPr>
                <w:sz w:val="24"/>
              </w:rPr>
              <w:t>standards,</w:t>
            </w:r>
            <w:r>
              <w:rPr>
                <w:spacing w:val="18"/>
                <w:sz w:val="24"/>
              </w:rPr>
              <w:t xml:space="preserve"> </w:t>
            </w:r>
            <w:r>
              <w:rPr>
                <w:sz w:val="24"/>
              </w:rPr>
              <w:t>the</w:t>
            </w:r>
            <w:r>
              <w:rPr>
                <w:spacing w:val="17"/>
                <w:sz w:val="24"/>
              </w:rPr>
              <w:t xml:space="preserve"> </w:t>
            </w:r>
            <w:r>
              <w:rPr>
                <w:sz w:val="24"/>
              </w:rPr>
              <w:t>Goods</w:t>
            </w:r>
            <w:r>
              <w:rPr>
                <w:spacing w:val="15"/>
                <w:sz w:val="24"/>
              </w:rPr>
              <w:t xml:space="preserve"> </w:t>
            </w:r>
            <w:r>
              <w:rPr>
                <w:sz w:val="24"/>
              </w:rPr>
              <w:t>supplied</w:t>
            </w:r>
            <w:r>
              <w:rPr>
                <w:spacing w:val="18"/>
                <w:sz w:val="24"/>
              </w:rPr>
              <w:t xml:space="preserve"> </w:t>
            </w:r>
            <w:r>
              <w:rPr>
                <w:sz w:val="24"/>
              </w:rPr>
              <w:t>shall</w:t>
            </w:r>
            <w:r>
              <w:rPr>
                <w:spacing w:val="17"/>
                <w:sz w:val="24"/>
              </w:rPr>
              <w:t xml:space="preserve"> </w:t>
            </w:r>
            <w:r>
              <w:rPr>
                <w:sz w:val="24"/>
              </w:rPr>
              <w:t>be</w:t>
            </w:r>
            <w:r>
              <w:rPr>
                <w:spacing w:val="15"/>
                <w:sz w:val="24"/>
              </w:rPr>
              <w:t xml:space="preserve"> </w:t>
            </w:r>
            <w:r>
              <w:rPr>
                <w:sz w:val="24"/>
              </w:rPr>
              <w:t>complied</w:t>
            </w:r>
            <w:r>
              <w:rPr>
                <w:spacing w:val="17"/>
                <w:sz w:val="24"/>
              </w:rPr>
              <w:t xml:space="preserve"> </w:t>
            </w:r>
            <w:r>
              <w:rPr>
                <w:spacing w:val="-5"/>
                <w:sz w:val="24"/>
              </w:rPr>
              <w:t>to</w:t>
            </w:r>
          </w:p>
          <w:p w14:paraId="6A0F199D" w14:textId="77777777" w:rsidR="003C4A6F" w:rsidRDefault="00392711">
            <w:pPr>
              <w:pStyle w:val="TableParagraph"/>
              <w:spacing w:before="1" w:line="261" w:lineRule="exact"/>
              <w:ind w:left="107"/>
              <w:jc w:val="both"/>
              <w:rPr>
                <w:sz w:val="24"/>
              </w:rPr>
            </w:pPr>
            <w:r>
              <w:rPr>
                <w:sz w:val="24"/>
              </w:rPr>
              <w:t>other</w:t>
            </w:r>
            <w:r>
              <w:rPr>
                <w:spacing w:val="-5"/>
                <w:sz w:val="24"/>
              </w:rPr>
              <w:t xml:space="preserve"> </w:t>
            </w:r>
            <w:r>
              <w:rPr>
                <w:sz w:val="24"/>
              </w:rPr>
              <w:t>internationally</w:t>
            </w:r>
            <w:r>
              <w:rPr>
                <w:spacing w:val="-3"/>
                <w:sz w:val="24"/>
              </w:rPr>
              <w:t xml:space="preserve"> </w:t>
            </w:r>
            <w:r>
              <w:rPr>
                <w:sz w:val="24"/>
              </w:rPr>
              <w:t>accepted</w:t>
            </w:r>
            <w:r>
              <w:rPr>
                <w:spacing w:val="-2"/>
                <w:sz w:val="24"/>
              </w:rPr>
              <w:t xml:space="preserve"> </w:t>
            </w:r>
            <w:r>
              <w:rPr>
                <w:sz w:val="24"/>
              </w:rPr>
              <w:t>standards,</w:t>
            </w:r>
            <w:r>
              <w:rPr>
                <w:spacing w:val="-2"/>
                <w:sz w:val="24"/>
              </w:rPr>
              <w:t xml:space="preserve"> </w:t>
            </w:r>
            <w:r>
              <w:rPr>
                <w:sz w:val="24"/>
              </w:rPr>
              <w:t>such</w:t>
            </w:r>
            <w:r>
              <w:rPr>
                <w:spacing w:val="-5"/>
                <w:sz w:val="24"/>
              </w:rPr>
              <w:t xml:space="preserve"> </w:t>
            </w:r>
            <w:r>
              <w:rPr>
                <w:sz w:val="24"/>
              </w:rPr>
              <w:t>as</w:t>
            </w:r>
            <w:r>
              <w:rPr>
                <w:spacing w:val="-2"/>
                <w:sz w:val="24"/>
              </w:rPr>
              <w:t xml:space="preserve"> </w:t>
            </w:r>
            <w:r>
              <w:rPr>
                <w:sz w:val="24"/>
              </w:rPr>
              <w:t>British</w:t>
            </w:r>
            <w:r>
              <w:rPr>
                <w:spacing w:val="-2"/>
                <w:sz w:val="24"/>
              </w:rPr>
              <w:t xml:space="preserve"> Standards.</w:t>
            </w:r>
          </w:p>
        </w:tc>
      </w:tr>
      <w:tr w:rsidR="003C4A6F" w14:paraId="2CED813F" w14:textId="77777777">
        <w:trPr>
          <w:trHeight w:val="1970"/>
        </w:trPr>
        <w:tc>
          <w:tcPr>
            <w:tcW w:w="2093" w:type="dxa"/>
          </w:tcPr>
          <w:p w14:paraId="75F3DEFC" w14:textId="77777777" w:rsidR="003C4A6F" w:rsidRDefault="003C4A6F">
            <w:pPr>
              <w:pStyle w:val="TableParagraph"/>
              <w:rPr>
                <w:b/>
                <w:sz w:val="24"/>
              </w:rPr>
            </w:pPr>
          </w:p>
          <w:p w14:paraId="27BE5B5D" w14:textId="77777777" w:rsidR="003C4A6F" w:rsidRDefault="003C4A6F">
            <w:pPr>
              <w:pStyle w:val="TableParagraph"/>
              <w:rPr>
                <w:b/>
                <w:sz w:val="24"/>
              </w:rPr>
            </w:pPr>
          </w:p>
          <w:p w14:paraId="4CC3D554" w14:textId="77777777" w:rsidR="003C4A6F" w:rsidRDefault="003C4A6F">
            <w:pPr>
              <w:pStyle w:val="TableParagraph"/>
              <w:rPr>
                <w:b/>
                <w:sz w:val="24"/>
              </w:rPr>
            </w:pPr>
          </w:p>
          <w:p w14:paraId="0FDBC97E" w14:textId="77777777" w:rsidR="003C4A6F" w:rsidRDefault="00392711">
            <w:pPr>
              <w:pStyle w:val="TableParagraph"/>
              <w:ind w:left="107"/>
              <w:rPr>
                <w:b/>
                <w:sz w:val="24"/>
              </w:rPr>
            </w:pPr>
            <w:r>
              <w:rPr>
                <w:b/>
                <w:sz w:val="24"/>
              </w:rPr>
              <w:t>8.</w:t>
            </w:r>
            <w:r>
              <w:rPr>
                <w:b/>
                <w:spacing w:val="-1"/>
                <w:sz w:val="24"/>
              </w:rPr>
              <w:t xml:space="preserve"> </w:t>
            </w:r>
            <w:r>
              <w:rPr>
                <w:b/>
                <w:spacing w:val="-2"/>
                <w:sz w:val="24"/>
              </w:rPr>
              <w:t>Notices</w:t>
            </w:r>
          </w:p>
        </w:tc>
        <w:tc>
          <w:tcPr>
            <w:tcW w:w="7648" w:type="dxa"/>
          </w:tcPr>
          <w:p w14:paraId="7DCD8F4E" w14:textId="77777777" w:rsidR="003C4A6F" w:rsidRDefault="00392711">
            <w:pPr>
              <w:pStyle w:val="TableParagraph"/>
              <w:numPr>
                <w:ilvl w:val="1"/>
                <w:numId w:val="33"/>
              </w:numPr>
              <w:tabs>
                <w:tab w:val="left" w:pos="486"/>
              </w:tabs>
              <w:ind w:right="99" w:firstLine="0"/>
              <w:jc w:val="both"/>
              <w:rPr>
                <w:sz w:val="24"/>
              </w:rPr>
            </w:pPr>
            <w:r>
              <w:rPr>
                <w:sz w:val="24"/>
              </w:rPr>
              <w:t>Any notice given by one party to the other pursuant to the Contract shall be in writing to the address specified in the Contract Data. The</w:t>
            </w:r>
            <w:r>
              <w:rPr>
                <w:spacing w:val="40"/>
                <w:sz w:val="24"/>
              </w:rPr>
              <w:t xml:space="preserve"> </w:t>
            </w:r>
            <w:r>
              <w:rPr>
                <w:sz w:val="24"/>
              </w:rPr>
              <w:t>term “in writing” means communicated in written form with proof of receipt. Section VI General Conditions of Contract 53</w:t>
            </w:r>
          </w:p>
          <w:p w14:paraId="51FFADCD" w14:textId="77777777" w:rsidR="003C4A6F" w:rsidRDefault="00392711">
            <w:pPr>
              <w:pStyle w:val="TableParagraph"/>
              <w:numPr>
                <w:ilvl w:val="1"/>
                <w:numId w:val="33"/>
              </w:numPr>
              <w:tabs>
                <w:tab w:val="left" w:pos="479"/>
              </w:tabs>
              <w:spacing w:before="280" w:line="281" w:lineRule="exact"/>
              <w:ind w:left="479" w:hanging="372"/>
              <w:jc w:val="both"/>
              <w:rPr>
                <w:sz w:val="24"/>
              </w:rPr>
            </w:pPr>
            <w:r>
              <w:rPr>
                <w:sz w:val="24"/>
              </w:rPr>
              <w:t>A</w:t>
            </w:r>
            <w:r>
              <w:rPr>
                <w:spacing w:val="4"/>
                <w:sz w:val="24"/>
              </w:rPr>
              <w:t xml:space="preserve"> </w:t>
            </w:r>
            <w:r>
              <w:rPr>
                <w:sz w:val="24"/>
              </w:rPr>
              <w:t>notice</w:t>
            </w:r>
            <w:r>
              <w:rPr>
                <w:spacing w:val="6"/>
                <w:sz w:val="24"/>
              </w:rPr>
              <w:t xml:space="preserve"> </w:t>
            </w:r>
            <w:r>
              <w:rPr>
                <w:sz w:val="24"/>
              </w:rPr>
              <w:t>shall</w:t>
            </w:r>
            <w:r>
              <w:rPr>
                <w:spacing w:val="4"/>
                <w:sz w:val="24"/>
              </w:rPr>
              <w:t xml:space="preserve"> </w:t>
            </w:r>
            <w:r>
              <w:rPr>
                <w:sz w:val="24"/>
              </w:rPr>
              <w:t>be</w:t>
            </w:r>
            <w:r>
              <w:rPr>
                <w:spacing w:val="4"/>
                <w:sz w:val="24"/>
              </w:rPr>
              <w:t xml:space="preserve"> </w:t>
            </w:r>
            <w:r>
              <w:rPr>
                <w:sz w:val="24"/>
              </w:rPr>
              <w:t>effective</w:t>
            </w:r>
            <w:r>
              <w:rPr>
                <w:spacing w:val="4"/>
                <w:sz w:val="24"/>
              </w:rPr>
              <w:t xml:space="preserve"> </w:t>
            </w:r>
            <w:r>
              <w:rPr>
                <w:sz w:val="24"/>
              </w:rPr>
              <w:t>when</w:t>
            </w:r>
            <w:r>
              <w:rPr>
                <w:spacing w:val="6"/>
                <w:sz w:val="24"/>
              </w:rPr>
              <w:t xml:space="preserve"> </w:t>
            </w:r>
            <w:r>
              <w:rPr>
                <w:sz w:val="24"/>
              </w:rPr>
              <w:t>delivered</w:t>
            </w:r>
            <w:r>
              <w:rPr>
                <w:spacing w:val="5"/>
                <w:sz w:val="24"/>
              </w:rPr>
              <w:t xml:space="preserve"> </w:t>
            </w:r>
            <w:r>
              <w:rPr>
                <w:sz w:val="24"/>
              </w:rPr>
              <w:t>or</w:t>
            </w:r>
            <w:r>
              <w:rPr>
                <w:spacing w:val="5"/>
                <w:sz w:val="24"/>
              </w:rPr>
              <w:t xml:space="preserve"> </w:t>
            </w:r>
            <w:r>
              <w:rPr>
                <w:sz w:val="24"/>
              </w:rPr>
              <w:t>on</w:t>
            </w:r>
            <w:r>
              <w:rPr>
                <w:spacing w:val="5"/>
                <w:sz w:val="24"/>
              </w:rPr>
              <w:t xml:space="preserve"> </w:t>
            </w:r>
            <w:r>
              <w:rPr>
                <w:sz w:val="24"/>
              </w:rPr>
              <w:t>the</w:t>
            </w:r>
            <w:r>
              <w:rPr>
                <w:spacing w:val="6"/>
                <w:sz w:val="24"/>
              </w:rPr>
              <w:t xml:space="preserve"> </w:t>
            </w:r>
            <w:r>
              <w:rPr>
                <w:sz w:val="24"/>
              </w:rPr>
              <w:t>notice’s</w:t>
            </w:r>
            <w:r>
              <w:rPr>
                <w:spacing w:val="3"/>
                <w:sz w:val="24"/>
              </w:rPr>
              <w:t xml:space="preserve"> </w:t>
            </w:r>
            <w:r>
              <w:rPr>
                <w:spacing w:val="-2"/>
                <w:sz w:val="24"/>
              </w:rPr>
              <w:t>effective</w:t>
            </w:r>
          </w:p>
          <w:p w14:paraId="58BB8516" w14:textId="77777777" w:rsidR="003C4A6F" w:rsidRDefault="00392711">
            <w:pPr>
              <w:pStyle w:val="TableParagraph"/>
              <w:spacing w:line="263" w:lineRule="exact"/>
              <w:ind w:left="107"/>
              <w:rPr>
                <w:sz w:val="24"/>
              </w:rPr>
            </w:pPr>
            <w:r>
              <w:rPr>
                <w:sz w:val="24"/>
              </w:rPr>
              <w:t>date,</w:t>
            </w:r>
            <w:r>
              <w:rPr>
                <w:spacing w:val="-2"/>
                <w:sz w:val="24"/>
              </w:rPr>
              <w:t xml:space="preserve"> </w:t>
            </w:r>
            <w:r>
              <w:rPr>
                <w:sz w:val="24"/>
              </w:rPr>
              <w:t>whichever</w:t>
            </w:r>
            <w:r>
              <w:rPr>
                <w:spacing w:val="-3"/>
                <w:sz w:val="24"/>
              </w:rPr>
              <w:t xml:space="preserve"> </w:t>
            </w:r>
            <w:r>
              <w:rPr>
                <w:sz w:val="24"/>
              </w:rPr>
              <w:t>is</w:t>
            </w:r>
            <w:r>
              <w:rPr>
                <w:spacing w:val="-1"/>
                <w:sz w:val="24"/>
              </w:rPr>
              <w:t xml:space="preserve"> </w:t>
            </w:r>
            <w:r>
              <w:rPr>
                <w:spacing w:val="-2"/>
                <w:sz w:val="24"/>
              </w:rPr>
              <w:t>later.</w:t>
            </w:r>
          </w:p>
        </w:tc>
      </w:tr>
      <w:tr w:rsidR="003C4A6F" w14:paraId="73A581F1" w14:textId="77777777">
        <w:trPr>
          <w:trHeight w:val="841"/>
        </w:trPr>
        <w:tc>
          <w:tcPr>
            <w:tcW w:w="2093" w:type="dxa"/>
          </w:tcPr>
          <w:p w14:paraId="2E842913" w14:textId="77777777" w:rsidR="003C4A6F" w:rsidRDefault="00392711">
            <w:pPr>
              <w:pStyle w:val="TableParagraph"/>
              <w:ind w:left="107" w:right="572"/>
              <w:rPr>
                <w:b/>
                <w:sz w:val="24"/>
              </w:rPr>
            </w:pPr>
            <w:r>
              <w:rPr>
                <w:b/>
                <w:sz w:val="24"/>
              </w:rPr>
              <w:t>9.</w:t>
            </w:r>
            <w:r>
              <w:rPr>
                <w:b/>
                <w:spacing w:val="-14"/>
                <w:sz w:val="24"/>
              </w:rPr>
              <w:t xml:space="preserve"> </w:t>
            </w:r>
            <w:r>
              <w:rPr>
                <w:b/>
                <w:sz w:val="24"/>
              </w:rPr>
              <w:t xml:space="preserve">Governing </w:t>
            </w:r>
            <w:r>
              <w:rPr>
                <w:b/>
                <w:spacing w:val="-4"/>
                <w:sz w:val="24"/>
              </w:rPr>
              <w:t>Law</w:t>
            </w:r>
          </w:p>
        </w:tc>
        <w:tc>
          <w:tcPr>
            <w:tcW w:w="7648" w:type="dxa"/>
          </w:tcPr>
          <w:p w14:paraId="1F2899EB" w14:textId="77777777" w:rsidR="003C4A6F" w:rsidRDefault="00392711">
            <w:pPr>
              <w:pStyle w:val="TableParagraph"/>
              <w:ind w:left="107"/>
              <w:rPr>
                <w:sz w:val="24"/>
              </w:rPr>
            </w:pPr>
            <w:r>
              <w:rPr>
                <w:sz w:val="24"/>
              </w:rPr>
              <w:t>9.1</w:t>
            </w:r>
            <w:r>
              <w:rPr>
                <w:spacing w:val="38"/>
                <w:sz w:val="24"/>
              </w:rPr>
              <w:t xml:space="preserve"> </w:t>
            </w:r>
            <w:r>
              <w:rPr>
                <w:sz w:val="24"/>
              </w:rPr>
              <w:t>The</w:t>
            </w:r>
            <w:r>
              <w:rPr>
                <w:spacing w:val="39"/>
                <w:sz w:val="24"/>
              </w:rPr>
              <w:t xml:space="preserve"> </w:t>
            </w:r>
            <w:r>
              <w:rPr>
                <w:sz w:val="24"/>
              </w:rPr>
              <w:t>Contract</w:t>
            </w:r>
            <w:r>
              <w:rPr>
                <w:spacing w:val="39"/>
                <w:sz w:val="24"/>
              </w:rPr>
              <w:t xml:space="preserve"> </w:t>
            </w:r>
            <w:r>
              <w:rPr>
                <w:sz w:val="24"/>
              </w:rPr>
              <w:t>shall</w:t>
            </w:r>
            <w:r>
              <w:rPr>
                <w:spacing w:val="40"/>
                <w:sz w:val="24"/>
              </w:rPr>
              <w:t xml:space="preserve"> </w:t>
            </w:r>
            <w:r>
              <w:rPr>
                <w:sz w:val="24"/>
              </w:rPr>
              <w:t>be</w:t>
            </w:r>
            <w:r>
              <w:rPr>
                <w:spacing w:val="39"/>
                <w:sz w:val="24"/>
              </w:rPr>
              <w:t xml:space="preserve"> </w:t>
            </w:r>
            <w:r>
              <w:rPr>
                <w:sz w:val="24"/>
              </w:rPr>
              <w:t>governed</w:t>
            </w:r>
            <w:r>
              <w:rPr>
                <w:spacing w:val="40"/>
                <w:sz w:val="24"/>
              </w:rPr>
              <w:t xml:space="preserve"> </w:t>
            </w:r>
            <w:r>
              <w:rPr>
                <w:sz w:val="24"/>
              </w:rPr>
              <w:t>by</w:t>
            </w:r>
            <w:r>
              <w:rPr>
                <w:spacing w:val="38"/>
                <w:sz w:val="24"/>
              </w:rPr>
              <w:t xml:space="preserve"> </w:t>
            </w:r>
            <w:r>
              <w:rPr>
                <w:sz w:val="24"/>
              </w:rPr>
              <w:t>and</w:t>
            </w:r>
            <w:r>
              <w:rPr>
                <w:spacing w:val="40"/>
                <w:sz w:val="24"/>
              </w:rPr>
              <w:t xml:space="preserve"> </w:t>
            </w:r>
            <w:r>
              <w:rPr>
                <w:sz w:val="24"/>
              </w:rPr>
              <w:t>interpreted</w:t>
            </w:r>
            <w:r>
              <w:rPr>
                <w:spacing w:val="40"/>
                <w:sz w:val="24"/>
              </w:rPr>
              <w:t xml:space="preserve"> </w:t>
            </w:r>
            <w:r>
              <w:rPr>
                <w:sz w:val="24"/>
              </w:rPr>
              <w:t>in</w:t>
            </w:r>
            <w:r>
              <w:rPr>
                <w:spacing w:val="39"/>
                <w:sz w:val="24"/>
              </w:rPr>
              <w:t xml:space="preserve"> </w:t>
            </w:r>
            <w:r>
              <w:rPr>
                <w:sz w:val="24"/>
              </w:rPr>
              <w:t>accordance with the laws of the Democratic Socialist Republic of Sri Lanka.</w:t>
            </w:r>
          </w:p>
        </w:tc>
      </w:tr>
      <w:tr w:rsidR="003C4A6F" w14:paraId="64A907DA" w14:textId="77777777">
        <w:trPr>
          <w:trHeight w:val="6473"/>
        </w:trPr>
        <w:tc>
          <w:tcPr>
            <w:tcW w:w="2093" w:type="dxa"/>
          </w:tcPr>
          <w:p w14:paraId="2F76F5E2" w14:textId="77777777" w:rsidR="003C4A6F" w:rsidRDefault="003C4A6F">
            <w:pPr>
              <w:pStyle w:val="TableParagraph"/>
              <w:rPr>
                <w:b/>
                <w:sz w:val="24"/>
              </w:rPr>
            </w:pPr>
          </w:p>
          <w:p w14:paraId="01C3B858" w14:textId="77777777" w:rsidR="003C4A6F" w:rsidRDefault="003C4A6F">
            <w:pPr>
              <w:pStyle w:val="TableParagraph"/>
              <w:rPr>
                <w:b/>
                <w:sz w:val="24"/>
              </w:rPr>
            </w:pPr>
          </w:p>
          <w:p w14:paraId="4C83C842" w14:textId="77777777" w:rsidR="003C4A6F" w:rsidRDefault="003C4A6F">
            <w:pPr>
              <w:pStyle w:val="TableParagraph"/>
              <w:rPr>
                <w:b/>
                <w:sz w:val="24"/>
              </w:rPr>
            </w:pPr>
          </w:p>
          <w:p w14:paraId="76A65FF8" w14:textId="77777777" w:rsidR="003C4A6F" w:rsidRDefault="003C4A6F">
            <w:pPr>
              <w:pStyle w:val="TableParagraph"/>
              <w:rPr>
                <w:b/>
                <w:sz w:val="24"/>
              </w:rPr>
            </w:pPr>
          </w:p>
          <w:p w14:paraId="67BCB5B0" w14:textId="77777777" w:rsidR="003C4A6F" w:rsidRDefault="003C4A6F">
            <w:pPr>
              <w:pStyle w:val="TableParagraph"/>
              <w:rPr>
                <w:b/>
                <w:sz w:val="24"/>
              </w:rPr>
            </w:pPr>
          </w:p>
          <w:p w14:paraId="4D92FFDF" w14:textId="77777777" w:rsidR="003C4A6F" w:rsidRDefault="003C4A6F">
            <w:pPr>
              <w:pStyle w:val="TableParagraph"/>
              <w:rPr>
                <w:b/>
                <w:sz w:val="24"/>
              </w:rPr>
            </w:pPr>
          </w:p>
          <w:p w14:paraId="1B6EED2C" w14:textId="77777777" w:rsidR="003C4A6F" w:rsidRDefault="003C4A6F">
            <w:pPr>
              <w:pStyle w:val="TableParagraph"/>
              <w:rPr>
                <w:b/>
                <w:sz w:val="24"/>
              </w:rPr>
            </w:pPr>
          </w:p>
          <w:p w14:paraId="098D7EB0" w14:textId="77777777" w:rsidR="003C4A6F" w:rsidRDefault="003C4A6F">
            <w:pPr>
              <w:pStyle w:val="TableParagraph"/>
              <w:rPr>
                <w:b/>
                <w:sz w:val="24"/>
              </w:rPr>
            </w:pPr>
          </w:p>
          <w:p w14:paraId="1441E747" w14:textId="77777777" w:rsidR="003C4A6F" w:rsidRDefault="003C4A6F">
            <w:pPr>
              <w:pStyle w:val="TableParagraph"/>
              <w:rPr>
                <w:b/>
                <w:sz w:val="24"/>
              </w:rPr>
            </w:pPr>
          </w:p>
          <w:p w14:paraId="3F525141" w14:textId="77777777" w:rsidR="003C4A6F" w:rsidRDefault="003C4A6F">
            <w:pPr>
              <w:pStyle w:val="TableParagraph"/>
              <w:spacing w:before="1"/>
              <w:rPr>
                <w:b/>
                <w:sz w:val="24"/>
              </w:rPr>
            </w:pPr>
          </w:p>
          <w:p w14:paraId="540408DF" w14:textId="77777777" w:rsidR="003C4A6F" w:rsidRDefault="00392711">
            <w:pPr>
              <w:pStyle w:val="TableParagraph"/>
              <w:ind w:left="467" w:hanging="360"/>
              <w:rPr>
                <w:b/>
                <w:sz w:val="24"/>
              </w:rPr>
            </w:pPr>
            <w:r>
              <w:rPr>
                <w:b/>
                <w:sz w:val="24"/>
              </w:rPr>
              <w:t>10.</w:t>
            </w:r>
            <w:r>
              <w:rPr>
                <w:b/>
                <w:spacing w:val="-14"/>
                <w:sz w:val="24"/>
              </w:rPr>
              <w:t xml:space="preserve"> </w:t>
            </w:r>
            <w:r>
              <w:rPr>
                <w:b/>
                <w:sz w:val="24"/>
              </w:rPr>
              <w:t>Settlement</w:t>
            </w:r>
            <w:r>
              <w:rPr>
                <w:b/>
                <w:spacing w:val="-13"/>
                <w:sz w:val="24"/>
              </w:rPr>
              <w:t xml:space="preserve"> </w:t>
            </w:r>
            <w:r>
              <w:rPr>
                <w:b/>
                <w:sz w:val="24"/>
              </w:rPr>
              <w:t xml:space="preserve">of </w:t>
            </w:r>
            <w:r>
              <w:rPr>
                <w:b/>
                <w:spacing w:val="-2"/>
                <w:sz w:val="24"/>
              </w:rPr>
              <w:t>Disputes</w:t>
            </w:r>
          </w:p>
        </w:tc>
        <w:tc>
          <w:tcPr>
            <w:tcW w:w="7648" w:type="dxa"/>
          </w:tcPr>
          <w:p w14:paraId="39D5402F" w14:textId="77777777" w:rsidR="003C4A6F" w:rsidRDefault="00392711">
            <w:pPr>
              <w:pStyle w:val="TableParagraph"/>
              <w:numPr>
                <w:ilvl w:val="1"/>
                <w:numId w:val="32"/>
              </w:numPr>
              <w:tabs>
                <w:tab w:val="left" w:pos="625"/>
              </w:tabs>
              <w:spacing w:before="2"/>
              <w:ind w:right="104" w:firstLine="0"/>
              <w:jc w:val="both"/>
              <w:rPr>
                <w:sz w:val="24"/>
              </w:rPr>
            </w:pPr>
            <w:r>
              <w:rPr>
                <w:sz w:val="24"/>
              </w:rPr>
              <w:t>The Purchaser and the Supplier shall make every effort to resolve amicably by direct informal negotiation any disagreement or dispute arising between them under or in connection with the Contract.</w:t>
            </w:r>
          </w:p>
          <w:p w14:paraId="450C1780" w14:textId="77777777" w:rsidR="003C4A6F" w:rsidRDefault="003C4A6F">
            <w:pPr>
              <w:pStyle w:val="TableParagraph"/>
              <w:rPr>
                <w:b/>
                <w:sz w:val="24"/>
              </w:rPr>
            </w:pPr>
          </w:p>
          <w:p w14:paraId="7BEE6DD3" w14:textId="77777777" w:rsidR="003C4A6F" w:rsidRDefault="00392711">
            <w:pPr>
              <w:pStyle w:val="TableParagraph"/>
              <w:numPr>
                <w:ilvl w:val="1"/>
                <w:numId w:val="32"/>
              </w:numPr>
              <w:tabs>
                <w:tab w:val="left" w:pos="637"/>
              </w:tabs>
              <w:ind w:right="98" w:firstLine="0"/>
              <w:jc w:val="both"/>
              <w:rPr>
                <w:sz w:val="24"/>
              </w:rPr>
            </w:pPr>
            <w:r>
              <w:rPr>
                <w:sz w:val="24"/>
              </w:rPr>
              <w:t>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Arbitration Act No: 11 of 1995.</w:t>
            </w:r>
          </w:p>
          <w:p w14:paraId="04F8402D" w14:textId="77777777" w:rsidR="003C4A6F" w:rsidRDefault="00392711">
            <w:pPr>
              <w:pStyle w:val="TableParagraph"/>
              <w:numPr>
                <w:ilvl w:val="1"/>
                <w:numId w:val="32"/>
              </w:numPr>
              <w:tabs>
                <w:tab w:val="left" w:pos="604"/>
              </w:tabs>
              <w:spacing w:before="280"/>
              <w:ind w:left="604" w:hanging="497"/>
              <w:jc w:val="both"/>
              <w:rPr>
                <w:sz w:val="24"/>
              </w:rPr>
            </w:pPr>
            <w:r>
              <w:rPr>
                <w:sz w:val="24"/>
              </w:rPr>
              <w:t>Notwithstanding</w:t>
            </w:r>
            <w:r>
              <w:rPr>
                <w:spacing w:val="-6"/>
                <w:sz w:val="24"/>
              </w:rPr>
              <w:t xml:space="preserve"> </w:t>
            </w:r>
            <w:r>
              <w:rPr>
                <w:sz w:val="24"/>
              </w:rPr>
              <w:t>any</w:t>
            </w:r>
            <w:r>
              <w:rPr>
                <w:spacing w:val="-5"/>
                <w:sz w:val="24"/>
              </w:rPr>
              <w:t xml:space="preserve"> </w:t>
            </w:r>
            <w:r>
              <w:rPr>
                <w:sz w:val="24"/>
              </w:rPr>
              <w:t>reference</w:t>
            </w:r>
            <w:r>
              <w:rPr>
                <w:spacing w:val="-4"/>
                <w:sz w:val="24"/>
              </w:rPr>
              <w:t xml:space="preserve"> </w:t>
            </w:r>
            <w:r>
              <w:rPr>
                <w:sz w:val="24"/>
              </w:rPr>
              <w:t>to</w:t>
            </w:r>
            <w:r>
              <w:rPr>
                <w:spacing w:val="-5"/>
                <w:sz w:val="24"/>
              </w:rPr>
              <w:t xml:space="preserve"> </w:t>
            </w:r>
            <w:r>
              <w:rPr>
                <w:sz w:val="24"/>
              </w:rPr>
              <w:t>arbitration</w:t>
            </w:r>
            <w:r>
              <w:rPr>
                <w:spacing w:val="-4"/>
                <w:sz w:val="24"/>
              </w:rPr>
              <w:t xml:space="preserve"> </w:t>
            </w:r>
            <w:r>
              <w:rPr>
                <w:spacing w:val="-2"/>
                <w:sz w:val="24"/>
              </w:rPr>
              <w:t>herein,</w:t>
            </w:r>
          </w:p>
          <w:p w14:paraId="42C2B006" w14:textId="77777777" w:rsidR="003C4A6F" w:rsidRDefault="003C4A6F">
            <w:pPr>
              <w:pStyle w:val="TableParagraph"/>
              <w:spacing w:before="1"/>
              <w:rPr>
                <w:b/>
                <w:sz w:val="24"/>
              </w:rPr>
            </w:pPr>
          </w:p>
          <w:p w14:paraId="41E7C06E" w14:textId="77777777" w:rsidR="003C4A6F" w:rsidRDefault="00392711">
            <w:pPr>
              <w:pStyle w:val="TableParagraph"/>
              <w:numPr>
                <w:ilvl w:val="0"/>
                <w:numId w:val="31"/>
              </w:numPr>
              <w:tabs>
                <w:tab w:val="left" w:pos="512"/>
              </w:tabs>
              <w:spacing w:before="1"/>
              <w:ind w:right="104" w:firstLine="0"/>
              <w:jc w:val="both"/>
              <w:rPr>
                <w:sz w:val="24"/>
              </w:rPr>
            </w:pPr>
            <w:r>
              <w:rPr>
                <w:sz w:val="24"/>
              </w:rPr>
              <w:t>the parties shall continue to perform their respective obligations under the Contract unless they otherwise agree; and</w:t>
            </w:r>
          </w:p>
          <w:p w14:paraId="72CE052A" w14:textId="77777777" w:rsidR="003C4A6F" w:rsidRDefault="00392711">
            <w:pPr>
              <w:pStyle w:val="TableParagraph"/>
              <w:numPr>
                <w:ilvl w:val="0"/>
                <w:numId w:val="31"/>
              </w:numPr>
              <w:tabs>
                <w:tab w:val="left" w:pos="473"/>
              </w:tabs>
              <w:spacing w:before="263" w:line="280" w:lineRule="exact"/>
              <w:ind w:right="1423" w:firstLine="0"/>
              <w:rPr>
                <w:sz w:val="24"/>
              </w:rPr>
            </w:pPr>
            <w:r>
              <w:rPr>
                <w:sz w:val="24"/>
              </w:rPr>
              <w:t>the</w:t>
            </w:r>
            <w:r>
              <w:rPr>
                <w:spacing w:val="-4"/>
                <w:sz w:val="24"/>
              </w:rPr>
              <w:t xml:space="preserve"> </w:t>
            </w:r>
            <w:r>
              <w:rPr>
                <w:sz w:val="24"/>
              </w:rPr>
              <w:t>Purchaser</w:t>
            </w:r>
            <w:r>
              <w:rPr>
                <w:spacing w:val="-5"/>
                <w:sz w:val="24"/>
              </w:rPr>
              <w:t xml:space="preserve"> </w:t>
            </w:r>
            <w:r>
              <w:rPr>
                <w:sz w:val="24"/>
              </w:rPr>
              <w:t>shall</w:t>
            </w:r>
            <w:r>
              <w:rPr>
                <w:spacing w:val="-3"/>
                <w:sz w:val="24"/>
              </w:rPr>
              <w:t xml:space="preserve"> </w:t>
            </w:r>
            <w:r>
              <w:rPr>
                <w:sz w:val="24"/>
              </w:rPr>
              <w:t>pay</w:t>
            </w:r>
            <w:r>
              <w:rPr>
                <w:spacing w:val="-5"/>
                <w:sz w:val="24"/>
              </w:rPr>
              <w:t xml:space="preserve"> </w:t>
            </w:r>
            <w:r>
              <w:rPr>
                <w:sz w:val="24"/>
              </w:rPr>
              <w:t>the</w:t>
            </w:r>
            <w:r>
              <w:rPr>
                <w:spacing w:val="-4"/>
                <w:sz w:val="24"/>
              </w:rPr>
              <w:t xml:space="preserve"> </w:t>
            </w:r>
            <w:r>
              <w:rPr>
                <w:sz w:val="24"/>
              </w:rPr>
              <w:t>Supplier</w:t>
            </w:r>
            <w:r>
              <w:rPr>
                <w:spacing w:val="-4"/>
                <w:sz w:val="24"/>
              </w:rPr>
              <w:t xml:space="preserve"> </w:t>
            </w:r>
            <w:r>
              <w:rPr>
                <w:sz w:val="24"/>
              </w:rPr>
              <w:t>any</w:t>
            </w:r>
            <w:r>
              <w:rPr>
                <w:spacing w:val="-5"/>
                <w:sz w:val="24"/>
              </w:rPr>
              <w:t xml:space="preserve"> </w:t>
            </w:r>
            <w:r>
              <w:rPr>
                <w:sz w:val="24"/>
              </w:rPr>
              <w:t>monies</w:t>
            </w:r>
            <w:r>
              <w:rPr>
                <w:spacing w:val="-4"/>
                <w:sz w:val="24"/>
              </w:rPr>
              <w:t xml:space="preserve"> </w:t>
            </w:r>
            <w:r>
              <w:rPr>
                <w:sz w:val="24"/>
              </w:rPr>
              <w:t>due</w:t>
            </w:r>
            <w:r>
              <w:rPr>
                <w:spacing w:val="-4"/>
                <w:sz w:val="24"/>
              </w:rPr>
              <w:t xml:space="preserve"> </w:t>
            </w:r>
            <w:r>
              <w:rPr>
                <w:sz w:val="24"/>
              </w:rPr>
              <w:t xml:space="preserve">the </w:t>
            </w:r>
            <w:r>
              <w:rPr>
                <w:spacing w:val="-2"/>
                <w:sz w:val="24"/>
              </w:rPr>
              <w:t>Supplier.</w:t>
            </w:r>
          </w:p>
        </w:tc>
      </w:tr>
      <w:tr w:rsidR="003C4A6F" w14:paraId="5DFED224" w14:textId="77777777">
        <w:trPr>
          <w:trHeight w:val="282"/>
        </w:trPr>
        <w:tc>
          <w:tcPr>
            <w:tcW w:w="2093" w:type="dxa"/>
          </w:tcPr>
          <w:p w14:paraId="439F301B" w14:textId="77777777" w:rsidR="003C4A6F" w:rsidRDefault="00392711">
            <w:pPr>
              <w:pStyle w:val="TableParagraph"/>
              <w:spacing w:line="263" w:lineRule="exact"/>
              <w:ind w:left="107"/>
              <w:rPr>
                <w:b/>
                <w:sz w:val="24"/>
              </w:rPr>
            </w:pPr>
            <w:r>
              <w:rPr>
                <w:b/>
                <w:sz w:val="24"/>
              </w:rPr>
              <w:t>11.</w:t>
            </w:r>
            <w:r>
              <w:rPr>
                <w:b/>
                <w:spacing w:val="-5"/>
                <w:sz w:val="24"/>
              </w:rPr>
              <w:t xml:space="preserve"> </w:t>
            </w:r>
            <w:r>
              <w:rPr>
                <w:b/>
                <w:sz w:val="24"/>
              </w:rPr>
              <w:t>Scope</w:t>
            </w:r>
            <w:r>
              <w:rPr>
                <w:b/>
                <w:spacing w:val="-3"/>
                <w:sz w:val="24"/>
              </w:rPr>
              <w:t xml:space="preserve"> </w:t>
            </w:r>
            <w:r>
              <w:rPr>
                <w:b/>
                <w:spacing w:val="-5"/>
                <w:sz w:val="24"/>
              </w:rPr>
              <w:t>of</w:t>
            </w:r>
          </w:p>
        </w:tc>
        <w:tc>
          <w:tcPr>
            <w:tcW w:w="7648" w:type="dxa"/>
          </w:tcPr>
          <w:p w14:paraId="4D054397" w14:textId="77777777" w:rsidR="003C4A6F" w:rsidRDefault="00392711">
            <w:pPr>
              <w:pStyle w:val="TableParagraph"/>
              <w:spacing w:line="263" w:lineRule="exact"/>
              <w:ind w:left="107"/>
              <w:rPr>
                <w:sz w:val="24"/>
              </w:rPr>
            </w:pPr>
            <w:r>
              <w:rPr>
                <w:sz w:val="24"/>
              </w:rPr>
              <w:t>11.1</w:t>
            </w:r>
            <w:r>
              <w:rPr>
                <w:spacing w:val="2"/>
                <w:sz w:val="24"/>
              </w:rPr>
              <w:t xml:space="preserve"> </w:t>
            </w:r>
            <w:r>
              <w:rPr>
                <w:sz w:val="24"/>
              </w:rPr>
              <w:t>The</w:t>
            </w:r>
            <w:r>
              <w:rPr>
                <w:spacing w:val="7"/>
                <w:sz w:val="24"/>
              </w:rPr>
              <w:t xml:space="preserve"> </w:t>
            </w:r>
            <w:r>
              <w:rPr>
                <w:sz w:val="24"/>
              </w:rPr>
              <w:t>Goods</w:t>
            </w:r>
            <w:r>
              <w:rPr>
                <w:spacing w:val="5"/>
                <w:sz w:val="24"/>
              </w:rPr>
              <w:t xml:space="preserve"> </w:t>
            </w:r>
            <w:r>
              <w:rPr>
                <w:sz w:val="24"/>
              </w:rPr>
              <w:t>and</w:t>
            </w:r>
            <w:r>
              <w:rPr>
                <w:spacing w:val="5"/>
                <w:sz w:val="24"/>
              </w:rPr>
              <w:t xml:space="preserve"> </w:t>
            </w:r>
            <w:r>
              <w:rPr>
                <w:sz w:val="24"/>
              </w:rPr>
              <w:t>Related</w:t>
            </w:r>
            <w:r>
              <w:rPr>
                <w:spacing w:val="7"/>
                <w:sz w:val="24"/>
              </w:rPr>
              <w:t xml:space="preserve"> </w:t>
            </w:r>
            <w:r>
              <w:rPr>
                <w:sz w:val="24"/>
              </w:rPr>
              <w:t>Services</w:t>
            </w:r>
            <w:r>
              <w:rPr>
                <w:spacing w:val="5"/>
                <w:sz w:val="24"/>
              </w:rPr>
              <w:t xml:space="preserve"> </w:t>
            </w:r>
            <w:r>
              <w:rPr>
                <w:sz w:val="24"/>
              </w:rPr>
              <w:t>to</w:t>
            </w:r>
            <w:r>
              <w:rPr>
                <w:spacing w:val="5"/>
                <w:sz w:val="24"/>
              </w:rPr>
              <w:t xml:space="preserve"> </w:t>
            </w:r>
            <w:r>
              <w:rPr>
                <w:sz w:val="24"/>
              </w:rPr>
              <w:t>be</w:t>
            </w:r>
            <w:r>
              <w:rPr>
                <w:spacing w:val="6"/>
                <w:sz w:val="24"/>
              </w:rPr>
              <w:t xml:space="preserve"> </w:t>
            </w:r>
            <w:r>
              <w:rPr>
                <w:sz w:val="24"/>
              </w:rPr>
              <w:t>supplied</w:t>
            </w:r>
            <w:r>
              <w:rPr>
                <w:spacing w:val="6"/>
                <w:sz w:val="24"/>
              </w:rPr>
              <w:t xml:space="preserve"> </w:t>
            </w:r>
            <w:r>
              <w:rPr>
                <w:sz w:val="24"/>
              </w:rPr>
              <w:t>shall</w:t>
            </w:r>
            <w:r>
              <w:rPr>
                <w:spacing w:val="5"/>
                <w:sz w:val="24"/>
              </w:rPr>
              <w:t xml:space="preserve"> </w:t>
            </w:r>
            <w:r>
              <w:rPr>
                <w:sz w:val="24"/>
              </w:rPr>
              <w:t>be</w:t>
            </w:r>
            <w:r>
              <w:rPr>
                <w:spacing w:val="5"/>
                <w:sz w:val="24"/>
              </w:rPr>
              <w:t xml:space="preserve"> </w:t>
            </w:r>
            <w:r>
              <w:rPr>
                <w:sz w:val="24"/>
              </w:rPr>
              <w:t>as</w:t>
            </w:r>
            <w:r>
              <w:rPr>
                <w:spacing w:val="6"/>
                <w:sz w:val="24"/>
              </w:rPr>
              <w:t xml:space="preserve"> </w:t>
            </w:r>
            <w:r>
              <w:rPr>
                <w:spacing w:val="-2"/>
                <w:sz w:val="24"/>
              </w:rPr>
              <w:t>specified</w:t>
            </w:r>
          </w:p>
        </w:tc>
      </w:tr>
    </w:tbl>
    <w:p w14:paraId="13D0AA90" w14:textId="77777777" w:rsidR="003C4A6F" w:rsidRDefault="003C4A6F">
      <w:pPr>
        <w:pStyle w:val="TableParagraph"/>
        <w:spacing w:line="263" w:lineRule="exact"/>
        <w:rPr>
          <w:sz w:val="24"/>
        </w:rPr>
        <w:sectPr w:rsidR="003C4A6F">
          <w:type w:val="continuous"/>
          <w:pgSz w:w="11910" w:h="16850"/>
          <w:pgMar w:top="700" w:right="283" w:bottom="1260" w:left="425" w:header="0" w:footer="1009" w:gutter="0"/>
          <w:cols w:space="720"/>
        </w:sect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648"/>
      </w:tblGrid>
      <w:tr w:rsidR="003C4A6F" w14:paraId="4AC12B3B" w14:textId="77777777">
        <w:trPr>
          <w:trHeight w:val="563"/>
        </w:trPr>
        <w:tc>
          <w:tcPr>
            <w:tcW w:w="2093" w:type="dxa"/>
          </w:tcPr>
          <w:p w14:paraId="472C16FA" w14:textId="77777777" w:rsidR="003C4A6F" w:rsidRDefault="00392711">
            <w:pPr>
              <w:pStyle w:val="TableParagraph"/>
              <w:spacing w:line="281" w:lineRule="exact"/>
              <w:ind w:left="107"/>
              <w:rPr>
                <w:b/>
                <w:sz w:val="24"/>
              </w:rPr>
            </w:pPr>
            <w:r>
              <w:rPr>
                <w:b/>
                <w:spacing w:val="-2"/>
                <w:sz w:val="24"/>
              </w:rPr>
              <w:lastRenderedPageBreak/>
              <w:t>Supply</w:t>
            </w:r>
          </w:p>
        </w:tc>
        <w:tc>
          <w:tcPr>
            <w:tcW w:w="7648" w:type="dxa"/>
          </w:tcPr>
          <w:p w14:paraId="017A454C" w14:textId="77777777" w:rsidR="003C4A6F" w:rsidRDefault="00392711">
            <w:pPr>
              <w:pStyle w:val="TableParagraph"/>
              <w:spacing w:line="281" w:lineRule="exact"/>
              <w:ind w:left="107"/>
              <w:rPr>
                <w:sz w:val="24"/>
              </w:rPr>
            </w:pPr>
            <w:r>
              <w:rPr>
                <w:sz w:val="24"/>
              </w:rPr>
              <w:t>in the Schedule of</w:t>
            </w:r>
            <w:r>
              <w:rPr>
                <w:spacing w:val="-2"/>
                <w:sz w:val="24"/>
              </w:rPr>
              <w:t xml:space="preserve"> Requirements.</w:t>
            </w:r>
          </w:p>
        </w:tc>
      </w:tr>
      <w:tr w:rsidR="003C4A6F" w14:paraId="19F52278" w14:textId="77777777">
        <w:trPr>
          <w:trHeight w:val="1687"/>
        </w:trPr>
        <w:tc>
          <w:tcPr>
            <w:tcW w:w="2093" w:type="dxa"/>
          </w:tcPr>
          <w:p w14:paraId="6FA4603B" w14:textId="77777777" w:rsidR="003C4A6F" w:rsidRDefault="003C4A6F">
            <w:pPr>
              <w:pStyle w:val="TableParagraph"/>
              <w:spacing w:before="280"/>
              <w:rPr>
                <w:b/>
                <w:sz w:val="24"/>
              </w:rPr>
            </w:pPr>
          </w:p>
          <w:p w14:paraId="100CAF06" w14:textId="77777777" w:rsidR="003C4A6F" w:rsidRDefault="00392711">
            <w:pPr>
              <w:pStyle w:val="TableParagraph"/>
              <w:ind w:left="467" w:right="174" w:hanging="360"/>
              <w:rPr>
                <w:b/>
                <w:sz w:val="24"/>
              </w:rPr>
            </w:pPr>
            <w:r>
              <w:rPr>
                <w:b/>
                <w:sz w:val="24"/>
              </w:rPr>
              <w:t>12.</w:t>
            </w:r>
            <w:r>
              <w:rPr>
                <w:b/>
                <w:spacing w:val="-14"/>
                <w:sz w:val="24"/>
              </w:rPr>
              <w:t xml:space="preserve"> </w:t>
            </w:r>
            <w:r>
              <w:rPr>
                <w:b/>
                <w:sz w:val="24"/>
              </w:rPr>
              <w:t>Delivery</w:t>
            </w:r>
            <w:r>
              <w:rPr>
                <w:b/>
                <w:spacing w:val="-13"/>
                <w:sz w:val="24"/>
              </w:rPr>
              <w:t xml:space="preserve"> </w:t>
            </w:r>
            <w:r>
              <w:rPr>
                <w:b/>
                <w:sz w:val="24"/>
              </w:rPr>
              <w:t xml:space="preserve">and </w:t>
            </w:r>
            <w:r>
              <w:rPr>
                <w:b/>
                <w:spacing w:val="-2"/>
                <w:sz w:val="24"/>
              </w:rPr>
              <w:t>Documents</w:t>
            </w:r>
          </w:p>
        </w:tc>
        <w:tc>
          <w:tcPr>
            <w:tcW w:w="7648" w:type="dxa"/>
          </w:tcPr>
          <w:p w14:paraId="51A328C2" w14:textId="77777777" w:rsidR="003C4A6F" w:rsidRDefault="00392711">
            <w:pPr>
              <w:pStyle w:val="TableParagraph"/>
              <w:ind w:left="107" w:right="99"/>
              <w:jc w:val="both"/>
              <w:rPr>
                <w:sz w:val="24"/>
              </w:rPr>
            </w:pPr>
            <w:r>
              <w:rPr>
                <w:sz w:val="24"/>
              </w:rPr>
              <w:t>12.1 Subject to CC Sub-Clause 32.1, the Delivery of the Goods and Completion of the Related Services shall be in accordance with the Delivery and Completion Schedule specified in the Schedule of Requirements.</w:t>
            </w:r>
            <w:r>
              <w:rPr>
                <w:spacing w:val="61"/>
                <w:w w:val="150"/>
                <w:sz w:val="24"/>
              </w:rPr>
              <w:t xml:space="preserve"> </w:t>
            </w:r>
            <w:r>
              <w:rPr>
                <w:sz w:val="24"/>
              </w:rPr>
              <w:t>Where</w:t>
            </w:r>
            <w:r>
              <w:rPr>
                <w:spacing w:val="58"/>
                <w:w w:val="150"/>
                <w:sz w:val="24"/>
              </w:rPr>
              <w:t xml:space="preserve"> </w:t>
            </w:r>
            <w:r>
              <w:rPr>
                <w:sz w:val="24"/>
              </w:rPr>
              <w:t>applicable</w:t>
            </w:r>
            <w:r>
              <w:rPr>
                <w:spacing w:val="61"/>
                <w:w w:val="150"/>
                <w:sz w:val="24"/>
              </w:rPr>
              <w:t xml:space="preserve"> </w:t>
            </w:r>
            <w:r>
              <w:rPr>
                <w:sz w:val="24"/>
              </w:rPr>
              <w:t>the</w:t>
            </w:r>
            <w:r>
              <w:rPr>
                <w:spacing w:val="59"/>
                <w:w w:val="150"/>
                <w:sz w:val="24"/>
              </w:rPr>
              <w:t xml:space="preserve"> </w:t>
            </w:r>
            <w:r>
              <w:rPr>
                <w:sz w:val="24"/>
              </w:rPr>
              <w:t>details</w:t>
            </w:r>
            <w:r>
              <w:rPr>
                <w:spacing w:val="61"/>
                <w:w w:val="150"/>
                <w:sz w:val="24"/>
              </w:rPr>
              <w:t xml:space="preserve"> </w:t>
            </w:r>
            <w:r>
              <w:rPr>
                <w:sz w:val="24"/>
              </w:rPr>
              <w:t>of</w:t>
            </w:r>
            <w:r>
              <w:rPr>
                <w:spacing w:val="59"/>
                <w:w w:val="150"/>
                <w:sz w:val="24"/>
              </w:rPr>
              <w:t xml:space="preserve"> </w:t>
            </w:r>
            <w:r>
              <w:rPr>
                <w:sz w:val="24"/>
              </w:rPr>
              <w:t>shipping</w:t>
            </w:r>
            <w:r>
              <w:rPr>
                <w:spacing w:val="60"/>
                <w:w w:val="150"/>
                <w:sz w:val="24"/>
              </w:rPr>
              <w:t xml:space="preserve"> </w:t>
            </w:r>
            <w:r>
              <w:rPr>
                <w:sz w:val="24"/>
              </w:rPr>
              <w:t>and</w:t>
            </w:r>
            <w:r>
              <w:rPr>
                <w:spacing w:val="62"/>
                <w:w w:val="150"/>
                <w:sz w:val="24"/>
              </w:rPr>
              <w:t xml:space="preserve"> </w:t>
            </w:r>
            <w:r>
              <w:rPr>
                <w:spacing w:val="-2"/>
                <w:sz w:val="24"/>
              </w:rPr>
              <w:t>other</w:t>
            </w:r>
          </w:p>
          <w:p w14:paraId="7B5F816D" w14:textId="77777777" w:rsidR="003C4A6F" w:rsidRDefault="00392711">
            <w:pPr>
              <w:pStyle w:val="TableParagraph"/>
              <w:spacing w:line="280" w:lineRule="exact"/>
              <w:ind w:left="107" w:right="100"/>
              <w:jc w:val="both"/>
              <w:rPr>
                <w:sz w:val="24"/>
              </w:rPr>
            </w:pPr>
            <w:r>
              <w:rPr>
                <w:sz w:val="24"/>
              </w:rPr>
              <w:t xml:space="preserve">documents to be furnished by the Supplier are specified in the Contract </w:t>
            </w:r>
            <w:r>
              <w:rPr>
                <w:spacing w:val="-2"/>
                <w:sz w:val="24"/>
              </w:rPr>
              <w:t>Data.</w:t>
            </w:r>
          </w:p>
        </w:tc>
      </w:tr>
      <w:tr w:rsidR="003C4A6F" w14:paraId="01E87F4C" w14:textId="77777777">
        <w:trPr>
          <w:trHeight w:val="1125"/>
        </w:trPr>
        <w:tc>
          <w:tcPr>
            <w:tcW w:w="2093" w:type="dxa"/>
          </w:tcPr>
          <w:p w14:paraId="6C381069" w14:textId="77777777" w:rsidR="003C4A6F" w:rsidRDefault="00392711">
            <w:pPr>
              <w:pStyle w:val="TableParagraph"/>
              <w:ind w:left="467" w:hanging="360"/>
              <w:rPr>
                <w:b/>
                <w:sz w:val="24"/>
              </w:rPr>
            </w:pPr>
            <w:r>
              <w:rPr>
                <w:b/>
                <w:sz w:val="24"/>
              </w:rPr>
              <w:t xml:space="preserve">13. Supplier’s </w:t>
            </w:r>
            <w:proofErr w:type="spellStart"/>
            <w:r>
              <w:rPr>
                <w:b/>
                <w:spacing w:val="-2"/>
                <w:sz w:val="24"/>
              </w:rPr>
              <w:t>Responsibilit</w:t>
            </w:r>
            <w:proofErr w:type="spellEnd"/>
            <w:r>
              <w:rPr>
                <w:b/>
                <w:spacing w:val="-2"/>
                <w:sz w:val="24"/>
              </w:rPr>
              <w:t xml:space="preserve"> </w:t>
            </w:r>
            <w:proofErr w:type="spellStart"/>
            <w:r>
              <w:rPr>
                <w:b/>
                <w:spacing w:val="-4"/>
                <w:sz w:val="24"/>
              </w:rPr>
              <w:t>ies</w:t>
            </w:r>
            <w:proofErr w:type="spellEnd"/>
          </w:p>
        </w:tc>
        <w:tc>
          <w:tcPr>
            <w:tcW w:w="7648" w:type="dxa"/>
          </w:tcPr>
          <w:p w14:paraId="3DDA7C8A" w14:textId="77777777" w:rsidR="003C4A6F" w:rsidRDefault="00392711">
            <w:pPr>
              <w:pStyle w:val="TableParagraph"/>
              <w:ind w:left="107" w:right="101"/>
              <w:jc w:val="both"/>
              <w:rPr>
                <w:sz w:val="24"/>
              </w:rPr>
            </w:pPr>
            <w:r>
              <w:rPr>
                <w:sz w:val="24"/>
              </w:rPr>
              <w:t>13.1 The Supplier shall supply all the Goods and Related Services included</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Scope</w:t>
            </w:r>
            <w:r>
              <w:rPr>
                <w:spacing w:val="-1"/>
                <w:sz w:val="24"/>
              </w:rPr>
              <w:t xml:space="preserve"> </w:t>
            </w:r>
            <w:r>
              <w:rPr>
                <w:sz w:val="24"/>
              </w:rPr>
              <w:t>of</w:t>
            </w:r>
            <w:r>
              <w:rPr>
                <w:spacing w:val="-5"/>
                <w:sz w:val="24"/>
              </w:rPr>
              <w:t xml:space="preserve"> </w:t>
            </w:r>
            <w:r>
              <w:rPr>
                <w:sz w:val="24"/>
              </w:rPr>
              <w:t>Supply</w:t>
            </w:r>
            <w:r>
              <w:rPr>
                <w:spacing w:val="-5"/>
                <w:sz w:val="24"/>
              </w:rPr>
              <w:t xml:space="preserve"> </w:t>
            </w:r>
            <w:r>
              <w:rPr>
                <w:sz w:val="24"/>
              </w:rPr>
              <w:t>in</w:t>
            </w:r>
            <w:r>
              <w:rPr>
                <w:spacing w:val="-1"/>
                <w:sz w:val="24"/>
              </w:rPr>
              <w:t xml:space="preserve"> </w:t>
            </w:r>
            <w:r>
              <w:rPr>
                <w:sz w:val="24"/>
              </w:rPr>
              <w:t>accordance</w:t>
            </w:r>
            <w:r>
              <w:rPr>
                <w:spacing w:val="-3"/>
                <w:sz w:val="24"/>
              </w:rPr>
              <w:t xml:space="preserve"> </w:t>
            </w:r>
            <w:r>
              <w:rPr>
                <w:sz w:val="24"/>
              </w:rPr>
              <w:t>with</w:t>
            </w:r>
            <w:r>
              <w:rPr>
                <w:spacing w:val="-1"/>
                <w:sz w:val="24"/>
              </w:rPr>
              <w:t xml:space="preserve"> </w:t>
            </w:r>
            <w:r>
              <w:rPr>
                <w:sz w:val="24"/>
              </w:rPr>
              <w:t>CC</w:t>
            </w:r>
            <w:r>
              <w:rPr>
                <w:spacing w:val="-2"/>
                <w:sz w:val="24"/>
              </w:rPr>
              <w:t xml:space="preserve"> </w:t>
            </w:r>
            <w:r>
              <w:rPr>
                <w:sz w:val="24"/>
              </w:rPr>
              <w:t>Clause</w:t>
            </w:r>
            <w:r>
              <w:rPr>
                <w:spacing w:val="-1"/>
                <w:sz w:val="24"/>
              </w:rPr>
              <w:t xml:space="preserve"> </w:t>
            </w:r>
            <w:r>
              <w:rPr>
                <w:sz w:val="24"/>
              </w:rPr>
              <w:t>11, and</w:t>
            </w:r>
            <w:r>
              <w:rPr>
                <w:spacing w:val="-5"/>
                <w:sz w:val="24"/>
              </w:rPr>
              <w:t xml:space="preserve"> </w:t>
            </w:r>
            <w:r>
              <w:rPr>
                <w:sz w:val="24"/>
              </w:rPr>
              <w:t>the Delivery and Completion Schedule, as per CC Clause 12.</w:t>
            </w:r>
          </w:p>
        </w:tc>
      </w:tr>
      <w:tr w:rsidR="003C4A6F" w14:paraId="27474681" w14:textId="77777777">
        <w:trPr>
          <w:trHeight w:val="844"/>
        </w:trPr>
        <w:tc>
          <w:tcPr>
            <w:tcW w:w="2093" w:type="dxa"/>
          </w:tcPr>
          <w:p w14:paraId="4F682CD2" w14:textId="77777777" w:rsidR="003C4A6F" w:rsidRDefault="00392711">
            <w:pPr>
              <w:pStyle w:val="TableParagraph"/>
              <w:spacing w:before="141"/>
              <w:ind w:left="107" w:right="631"/>
              <w:rPr>
                <w:b/>
                <w:sz w:val="24"/>
              </w:rPr>
            </w:pPr>
            <w:r>
              <w:rPr>
                <w:b/>
                <w:sz w:val="24"/>
              </w:rPr>
              <w:t>14.</w:t>
            </w:r>
            <w:r>
              <w:rPr>
                <w:b/>
                <w:spacing w:val="-14"/>
                <w:sz w:val="24"/>
              </w:rPr>
              <w:t xml:space="preserve"> </w:t>
            </w:r>
            <w:r>
              <w:rPr>
                <w:b/>
                <w:sz w:val="24"/>
              </w:rPr>
              <w:t xml:space="preserve">Contract </w:t>
            </w:r>
            <w:r>
              <w:rPr>
                <w:b/>
                <w:spacing w:val="-2"/>
                <w:sz w:val="24"/>
              </w:rPr>
              <w:t>Price</w:t>
            </w:r>
          </w:p>
        </w:tc>
        <w:tc>
          <w:tcPr>
            <w:tcW w:w="7648" w:type="dxa"/>
          </w:tcPr>
          <w:p w14:paraId="6A8C668E" w14:textId="77777777" w:rsidR="003C4A6F" w:rsidRDefault="00392711">
            <w:pPr>
              <w:pStyle w:val="TableParagraph"/>
              <w:spacing w:line="280" w:lineRule="exact"/>
              <w:ind w:left="107" w:right="102"/>
              <w:jc w:val="both"/>
              <w:rPr>
                <w:sz w:val="24"/>
              </w:rPr>
            </w:pPr>
            <w:r>
              <w:rPr>
                <w:sz w:val="24"/>
              </w:rPr>
              <w:t>14.1 Prices charged by the Supplier for the Goods supplied and the Related Services performed under the Contract shall not vary from the prices quoted by the Supplier in its bid.</w:t>
            </w:r>
          </w:p>
        </w:tc>
      </w:tr>
      <w:tr w:rsidR="003C4A6F" w14:paraId="0EBD4061" w14:textId="77777777">
        <w:trPr>
          <w:trHeight w:val="3377"/>
        </w:trPr>
        <w:tc>
          <w:tcPr>
            <w:tcW w:w="2093" w:type="dxa"/>
          </w:tcPr>
          <w:p w14:paraId="7468926F" w14:textId="77777777" w:rsidR="003C4A6F" w:rsidRDefault="003C4A6F">
            <w:pPr>
              <w:pStyle w:val="TableParagraph"/>
              <w:rPr>
                <w:b/>
                <w:sz w:val="24"/>
              </w:rPr>
            </w:pPr>
          </w:p>
          <w:p w14:paraId="6AC6A8C7" w14:textId="77777777" w:rsidR="003C4A6F" w:rsidRDefault="003C4A6F">
            <w:pPr>
              <w:pStyle w:val="TableParagraph"/>
              <w:rPr>
                <w:b/>
                <w:sz w:val="24"/>
              </w:rPr>
            </w:pPr>
          </w:p>
          <w:p w14:paraId="6245CF41" w14:textId="77777777" w:rsidR="003C4A6F" w:rsidRDefault="003C4A6F">
            <w:pPr>
              <w:pStyle w:val="TableParagraph"/>
              <w:rPr>
                <w:b/>
                <w:sz w:val="24"/>
              </w:rPr>
            </w:pPr>
          </w:p>
          <w:p w14:paraId="2B2CDF49" w14:textId="77777777" w:rsidR="003C4A6F" w:rsidRDefault="003C4A6F">
            <w:pPr>
              <w:pStyle w:val="TableParagraph"/>
              <w:spacing w:before="142"/>
              <w:rPr>
                <w:b/>
                <w:sz w:val="24"/>
              </w:rPr>
            </w:pPr>
          </w:p>
          <w:p w14:paraId="737EB1DB" w14:textId="77777777" w:rsidR="003C4A6F" w:rsidRDefault="00392711">
            <w:pPr>
              <w:pStyle w:val="TableParagraph"/>
              <w:ind w:left="107"/>
              <w:rPr>
                <w:b/>
                <w:sz w:val="24"/>
              </w:rPr>
            </w:pPr>
            <w:r>
              <w:rPr>
                <w:b/>
                <w:sz w:val="24"/>
              </w:rPr>
              <w:t>15.</w:t>
            </w:r>
            <w:r>
              <w:rPr>
                <w:b/>
                <w:spacing w:val="-14"/>
                <w:sz w:val="24"/>
              </w:rPr>
              <w:t xml:space="preserve"> </w:t>
            </w:r>
            <w:r>
              <w:rPr>
                <w:b/>
                <w:sz w:val="24"/>
              </w:rPr>
              <w:t>Terms</w:t>
            </w:r>
            <w:r>
              <w:rPr>
                <w:b/>
                <w:spacing w:val="-13"/>
                <w:sz w:val="24"/>
              </w:rPr>
              <w:t xml:space="preserve"> </w:t>
            </w:r>
            <w:r>
              <w:rPr>
                <w:b/>
                <w:sz w:val="24"/>
              </w:rPr>
              <w:t xml:space="preserve">of </w:t>
            </w:r>
            <w:r>
              <w:rPr>
                <w:b/>
                <w:spacing w:val="-2"/>
                <w:sz w:val="24"/>
              </w:rPr>
              <w:t>Payment</w:t>
            </w:r>
          </w:p>
        </w:tc>
        <w:tc>
          <w:tcPr>
            <w:tcW w:w="7648" w:type="dxa"/>
          </w:tcPr>
          <w:p w14:paraId="5E7A238E" w14:textId="77777777" w:rsidR="003C4A6F" w:rsidRDefault="00392711">
            <w:pPr>
              <w:pStyle w:val="TableParagraph"/>
              <w:numPr>
                <w:ilvl w:val="1"/>
                <w:numId w:val="30"/>
              </w:numPr>
              <w:tabs>
                <w:tab w:val="left" w:pos="605"/>
              </w:tabs>
              <w:spacing w:line="281" w:lineRule="exact"/>
              <w:ind w:left="605" w:hanging="498"/>
              <w:jc w:val="both"/>
              <w:rPr>
                <w:sz w:val="24"/>
              </w:rPr>
            </w:pPr>
            <w:r>
              <w:rPr>
                <w:sz w:val="24"/>
              </w:rPr>
              <w:t>The</w:t>
            </w:r>
            <w:r>
              <w:rPr>
                <w:spacing w:val="-5"/>
                <w:sz w:val="24"/>
              </w:rPr>
              <w:t xml:space="preserve"> </w:t>
            </w:r>
            <w:r>
              <w:rPr>
                <w:sz w:val="24"/>
              </w:rPr>
              <w:t>Contract</w:t>
            </w:r>
            <w:r>
              <w:rPr>
                <w:spacing w:val="-3"/>
                <w:sz w:val="24"/>
              </w:rPr>
              <w:t xml:space="preserve"> </w:t>
            </w:r>
            <w:r>
              <w:rPr>
                <w:sz w:val="24"/>
              </w:rPr>
              <w:t>Price shall</w:t>
            </w:r>
            <w:r>
              <w:rPr>
                <w:spacing w:val="-3"/>
                <w:sz w:val="24"/>
              </w:rPr>
              <w:t xml:space="preserve"> </w:t>
            </w:r>
            <w:r>
              <w:rPr>
                <w:sz w:val="24"/>
              </w:rPr>
              <w:t>be</w:t>
            </w:r>
            <w:r>
              <w:rPr>
                <w:spacing w:val="-2"/>
                <w:sz w:val="24"/>
              </w:rPr>
              <w:t xml:space="preserve"> </w:t>
            </w:r>
            <w:r>
              <w:rPr>
                <w:sz w:val="24"/>
              </w:rPr>
              <w:t>paid</w:t>
            </w:r>
            <w:r>
              <w:rPr>
                <w:spacing w:val="-5"/>
                <w:sz w:val="24"/>
              </w:rPr>
              <w:t xml:space="preserve"> </w:t>
            </w:r>
            <w:r>
              <w:rPr>
                <w:sz w:val="24"/>
              </w:rPr>
              <w:t>as</w:t>
            </w:r>
            <w:r>
              <w:rPr>
                <w:spacing w:val="-2"/>
                <w:sz w:val="24"/>
              </w:rPr>
              <w:t xml:space="preserve"> </w:t>
            </w:r>
            <w:r>
              <w:rPr>
                <w:sz w:val="24"/>
              </w:rPr>
              <w:t>specified</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Contract</w:t>
            </w:r>
            <w:r>
              <w:rPr>
                <w:spacing w:val="-3"/>
                <w:sz w:val="24"/>
              </w:rPr>
              <w:t xml:space="preserve"> </w:t>
            </w:r>
            <w:r>
              <w:rPr>
                <w:spacing w:val="-2"/>
                <w:sz w:val="24"/>
              </w:rPr>
              <w:t>Data.</w:t>
            </w:r>
          </w:p>
          <w:p w14:paraId="0EB2E850" w14:textId="77777777" w:rsidR="003C4A6F" w:rsidRDefault="003C4A6F">
            <w:pPr>
              <w:pStyle w:val="TableParagraph"/>
              <w:spacing w:before="1"/>
              <w:rPr>
                <w:b/>
                <w:sz w:val="24"/>
              </w:rPr>
            </w:pPr>
          </w:p>
          <w:p w14:paraId="008703DB" w14:textId="77777777" w:rsidR="003C4A6F" w:rsidRDefault="00392711">
            <w:pPr>
              <w:pStyle w:val="TableParagraph"/>
              <w:numPr>
                <w:ilvl w:val="1"/>
                <w:numId w:val="30"/>
              </w:numPr>
              <w:tabs>
                <w:tab w:val="left" w:pos="615"/>
              </w:tabs>
              <w:spacing w:before="1"/>
              <w:ind w:left="107" w:right="101" w:firstLine="0"/>
              <w:jc w:val="both"/>
              <w:rPr>
                <w:sz w:val="24"/>
              </w:rPr>
            </w:pPr>
            <w:r>
              <w:rPr>
                <w:sz w:val="24"/>
              </w:rPr>
              <w:t>The Supplier’s request for payment shall be made to the Purchaser in writing, accompanied by invoices describing, as appropriate, the Goods delivered and Related Services performed, and by the documents submitted pursuant to CC Clause 12 and upon fulfillment of all other obligations stipulated in the Contract.</w:t>
            </w:r>
          </w:p>
          <w:p w14:paraId="56ABA446" w14:textId="77777777" w:rsidR="003C4A6F" w:rsidRDefault="00392711">
            <w:pPr>
              <w:pStyle w:val="TableParagraph"/>
              <w:numPr>
                <w:ilvl w:val="1"/>
                <w:numId w:val="30"/>
              </w:numPr>
              <w:tabs>
                <w:tab w:val="left" w:pos="615"/>
              </w:tabs>
              <w:spacing w:before="280"/>
              <w:ind w:left="107" w:right="98" w:firstLine="0"/>
              <w:jc w:val="both"/>
              <w:rPr>
                <w:sz w:val="24"/>
              </w:rPr>
            </w:pPr>
            <w:r>
              <w:rPr>
                <w:sz w:val="24"/>
              </w:rPr>
              <w:t>Payments shall be made promptly by the Purchaser, but in no case later</w:t>
            </w:r>
            <w:r>
              <w:rPr>
                <w:spacing w:val="54"/>
                <w:sz w:val="24"/>
              </w:rPr>
              <w:t xml:space="preserve"> </w:t>
            </w:r>
            <w:r>
              <w:rPr>
                <w:sz w:val="24"/>
              </w:rPr>
              <w:t>than</w:t>
            </w:r>
            <w:r>
              <w:rPr>
                <w:spacing w:val="57"/>
                <w:sz w:val="24"/>
              </w:rPr>
              <w:t xml:space="preserve"> </w:t>
            </w:r>
            <w:r>
              <w:rPr>
                <w:sz w:val="24"/>
              </w:rPr>
              <w:t>twenty</w:t>
            </w:r>
            <w:r>
              <w:rPr>
                <w:spacing w:val="55"/>
                <w:sz w:val="24"/>
              </w:rPr>
              <w:t xml:space="preserve"> </w:t>
            </w:r>
            <w:r>
              <w:rPr>
                <w:sz w:val="24"/>
              </w:rPr>
              <w:t>eight</w:t>
            </w:r>
            <w:r>
              <w:rPr>
                <w:spacing w:val="57"/>
                <w:sz w:val="24"/>
              </w:rPr>
              <w:t xml:space="preserve"> </w:t>
            </w:r>
            <w:r>
              <w:rPr>
                <w:sz w:val="24"/>
              </w:rPr>
              <w:t>(28)</w:t>
            </w:r>
            <w:r>
              <w:rPr>
                <w:spacing w:val="58"/>
                <w:sz w:val="24"/>
              </w:rPr>
              <w:t xml:space="preserve"> </w:t>
            </w:r>
            <w:r>
              <w:rPr>
                <w:sz w:val="24"/>
              </w:rPr>
              <w:t>days</w:t>
            </w:r>
            <w:r>
              <w:rPr>
                <w:spacing w:val="57"/>
                <w:sz w:val="24"/>
              </w:rPr>
              <w:t xml:space="preserve"> </w:t>
            </w:r>
            <w:r>
              <w:rPr>
                <w:sz w:val="24"/>
              </w:rPr>
              <w:t>after</w:t>
            </w:r>
            <w:r>
              <w:rPr>
                <w:spacing w:val="58"/>
                <w:sz w:val="24"/>
              </w:rPr>
              <w:t xml:space="preserve"> </w:t>
            </w:r>
            <w:r>
              <w:rPr>
                <w:sz w:val="24"/>
              </w:rPr>
              <w:t>submission</w:t>
            </w:r>
            <w:r>
              <w:rPr>
                <w:spacing w:val="57"/>
                <w:sz w:val="24"/>
              </w:rPr>
              <w:t xml:space="preserve"> </w:t>
            </w:r>
            <w:r>
              <w:rPr>
                <w:sz w:val="24"/>
              </w:rPr>
              <w:t>of</w:t>
            </w:r>
            <w:r>
              <w:rPr>
                <w:spacing w:val="62"/>
                <w:sz w:val="24"/>
              </w:rPr>
              <w:t xml:space="preserve"> </w:t>
            </w:r>
            <w:r>
              <w:rPr>
                <w:sz w:val="24"/>
              </w:rPr>
              <w:t>an</w:t>
            </w:r>
            <w:r>
              <w:rPr>
                <w:spacing w:val="57"/>
                <w:sz w:val="24"/>
              </w:rPr>
              <w:t xml:space="preserve"> </w:t>
            </w:r>
            <w:r>
              <w:rPr>
                <w:sz w:val="24"/>
              </w:rPr>
              <w:t>invoice</w:t>
            </w:r>
            <w:r>
              <w:rPr>
                <w:spacing w:val="60"/>
                <w:sz w:val="24"/>
              </w:rPr>
              <w:t xml:space="preserve"> </w:t>
            </w:r>
            <w:r>
              <w:rPr>
                <w:spacing w:val="-5"/>
                <w:sz w:val="24"/>
              </w:rPr>
              <w:t>or</w:t>
            </w:r>
          </w:p>
          <w:p w14:paraId="11CA08B8" w14:textId="77777777" w:rsidR="003C4A6F" w:rsidRDefault="00392711">
            <w:pPr>
              <w:pStyle w:val="TableParagraph"/>
              <w:spacing w:line="280" w:lineRule="exact"/>
              <w:ind w:left="107"/>
              <w:rPr>
                <w:sz w:val="24"/>
              </w:rPr>
            </w:pPr>
            <w:r>
              <w:rPr>
                <w:sz w:val="24"/>
              </w:rPr>
              <w:t>request</w:t>
            </w:r>
            <w:r>
              <w:rPr>
                <w:spacing w:val="78"/>
                <w:sz w:val="24"/>
              </w:rPr>
              <w:t xml:space="preserve"> </w:t>
            </w:r>
            <w:r>
              <w:rPr>
                <w:sz w:val="24"/>
              </w:rPr>
              <w:t>for</w:t>
            </w:r>
            <w:r>
              <w:rPr>
                <w:spacing w:val="76"/>
                <w:sz w:val="24"/>
              </w:rPr>
              <w:t xml:space="preserve"> </w:t>
            </w:r>
            <w:r>
              <w:rPr>
                <w:sz w:val="24"/>
              </w:rPr>
              <w:t>payment</w:t>
            </w:r>
            <w:r>
              <w:rPr>
                <w:spacing w:val="78"/>
                <w:sz w:val="24"/>
              </w:rPr>
              <w:t xml:space="preserve"> </w:t>
            </w:r>
            <w:r>
              <w:rPr>
                <w:sz w:val="24"/>
              </w:rPr>
              <w:t>by</w:t>
            </w:r>
            <w:r>
              <w:rPr>
                <w:spacing w:val="76"/>
                <w:sz w:val="24"/>
              </w:rPr>
              <w:t xml:space="preserve"> </w:t>
            </w:r>
            <w:r>
              <w:rPr>
                <w:sz w:val="24"/>
              </w:rPr>
              <w:t>the</w:t>
            </w:r>
            <w:r>
              <w:rPr>
                <w:spacing w:val="78"/>
                <w:sz w:val="24"/>
              </w:rPr>
              <w:t xml:space="preserve"> </w:t>
            </w:r>
            <w:r>
              <w:rPr>
                <w:sz w:val="24"/>
              </w:rPr>
              <w:t>Supplier,</w:t>
            </w:r>
            <w:r>
              <w:rPr>
                <w:spacing w:val="78"/>
                <w:sz w:val="24"/>
              </w:rPr>
              <w:t xml:space="preserve"> </w:t>
            </w:r>
            <w:r>
              <w:rPr>
                <w:sz w:val="24"/>
              </w:rPr>
              <w:t>and</w:t>
            </w:r>
            <w:r>
              <w:rPr>
                <w:spacing w:val="76"/>
                <w:sz w:val="24"/>
              </w:rPr>
              <w:t xml:space="preserve"> </w:t>
            </w:r>
            <w:r>
              <w:rPr>
                <w:sz w:val="24"/>
              </w:rPr>
              <w:t>after</w:t>
            </w:r>
            <w:r>
              <w:rPr>
                <w:spacing w:val="76"/>
                <w:sz w:val="24"/>
              </w:rPr>
              <w:t xml:space="preserve"> </w:t>
            </w:r>
            <w:r>
              <w:rPr>
                <w:sz w:val="24"/>
              </w:rPr>
              <w:t>the</w:t>
            </w:r>
            <w:r>
              <w:rPr>
                <w:spacing w:val="78"/>
                <w:sz w:val="24"/>
              </w:rPr>
              <w:t xml:space="preserve"> </w:t>
            </w:r>
            <w:r>
              <w:rPr>
                <w:sz w:val="24"/>
              </w:rPr>
              <w:t>Purchaser</w:t>
            </w:r>
            <w:r>
              <w:rPr>
                <w:spacing w:val="76"/>
                <w:sz w:val="24"/>
              </w:rPr>
              <w:t xml:space="preserve"> </w:t>
            </w:r>
            <w:r>
              <w:rPr>
                <w:sz w:val="24"/>
              </w:rPr>
              <w:t>has accepted it.</w:t>
            </w:r>
          </w:p>
        </w:tc>
      </w:tr>
      <w:tr w:rsidR="003C4A6F" w14:paraId="2714DD93" w14:textId="77777777">
        <w:trPr>
          <w:trHeight w:val="844"/>
        </w:trPr>
        <w:tc>
          <w:tcPr>
            <w:tcW w:w="2093" w:type="dxa"/>
          </w:tcPr>
          <w:p w14:paraId="0D5B924C" w14:textId="77777777" w:rsidR="003C4A6F" w:rsidRDefault="00392711">
            <w:pPr>
              <w:pStyle w:val="TableParagraph"/>
              <w:spacing w:line="242" w:lineRule="auto"/>
              <w:ind w:left="107"/>
              <w:rPr>
                <w:b/>
                <w:sz w:val="24"/>
              </w:rPr>
            </w:pPr>
            <w:r>
              <w:rPr>
                <w:b/>
                <w:sz w:val="24"/>
              </w:rPr>
              <w:t>16.</w:t>
            </w:r>
            <w:r>
              <w:rPr>
                <w:b/>
                <w:spacing w:val="-14"/>
                <w:sz w:val="24"/>
              </w:rPr>
              <w:t xml:space="preserve"> </w:t>
            </w:r>
            <w:r>
              <w:rPr>
                <w:b/>
                <w:sz w:val="24"/>
              </w:rPr>
              <w:t>Taxes</w:t>
            </w:r>
            <w:r>
              <w:rPr>
                <w:b/>
                <w:spacing w:val="-13"/>
                <w:sz w:val="24"/>
              </w:rPr>
              <w:t xml:space="preserve"> </w:t>
            </w:r>
            <w:r>
              <w:rPr>
                <w:b/>
                <w:sz w:val="24"/>
              </w:rPr>
              <w:t xml:space="preserve">and </w:t>
            </w:r>
            <w:r>
              <w:rPr>
                <w:b/>
                <w:spacing w:val="-2"/>
                <w:sz w:val="24"/>
              </w:rPr>
              <w:t>Duties</w:t>
            </w:r>
          </w:p>
        </w:tc>
        <w:tc>
          <w:tcPr>
            <w:tcW w:w="7648" w:type="dxa"/>
          </w:tcPr>
          <w:p w14:paraId="0D0824E9" w14:textId="77777777" w:rsidR="003C4A6F" w:rsidRDefault="00392711">
            <w:pPr>
              <w:pStyle w:val="TableParagraph"/>
              <w:spacing w:line="281" w:lineRule="exact"/>
              <w:ind w:left="107"/>
              <w:rPr>
                <w:sz w:val="24"/>
              </w:rPr>
            </w:pPr>
            <w:r>
              <w:rPr>
                <w:sz w:val="24"/>
              </w:rPr>
              <w:t>16.1</w:t>
            </w:r>
            <w:r>
              <w:rPr>
                <w:spacing w:val="57"/>
                <w:sz w:val="24"/>
              </w:rPr>
              <w:t xml:space="preserve"> </w:t>
            </w:r>
            <w:r>
              <w:rPr>
                <w:sz w:val="24"/>
              </w:rPr>
              <w:t>The</w:t>
            </w:r>
            <w:r>
              <w:rPr>
                <w:spacing w:val="62"/>
                <w:sz w:val="24"/>
              </w:rPr>
              <w:t xml:space="preserve"> </w:t>
            </w:r>
            <w:r>
              <w:rPr>
                <w:sz w:val="24"/>
              </w:rPr>
              <w:t>Supplier</w:t>
            </w:r>
            <w:r>
              <w:rPr>
                <w:spacing w:val="61"/>
                <w:sz w:val="24"/>
              </w:rPr>
              <w:t xml:space="preserve"> </w:t>
            </w:r>
            <w:r>
              <w:rPr>
                <w:sz w:val="24"/>
              </w:rPr>
              <w:t>shall</w:t>
            </w:r>
            <w:r>
              <w:rPr>
                <w:spacing w:val="61"/>
                <w:sz w:val="24"/>
              </w:rPr>
              <w:t xml:space="preserve"> </w:t>
            </w:r>
            <w:r>
              <w:rPr>
                <w:sz w:val="24"/>
              </w:rPr>
              <w:t>be</w:t>
            </w:r>
            <w:r>
              <w:rPr>
                <w:spacing w:val="62"/>
                <w:sz w:val="24"/>
              </w:rPr>
              <w:t xml:space="preserve"> </w:t>
            </w:r>
            <w:r>
              <w:rPr>
                <w:sz w:val="24"/>
              </w:rPr>
              <w:t>entirely</w:t>
            </w:r>
            <w:r>
              <w:rPr>
                <w:spacing w:val="59"/>
                <w:sz w:val="24"/>
              </w:rPr>
              <w:t xml:space="preserve"> </w:t>
            </w:r>
            <w:r>
              <w:rPr>
                <w:sz w:val="24"/>
              </w:rPr>
              <w:t>responsible</w:t>
            </w:r>
            <w:r>
              <w:rPr>
                <w:spacing w:val="61"/>
                <w:sz w:val="24"/>
              </w:rPr>
              <w:t xml:space="preserve"> </w:t>
            </w:r>
            <w:r>
              <w:rPr>
                <w:sz w:val="24"/>
              </w:rPr>
              <w:t>for</w:t>
            </w:r>
            <w:r>
              <w:rPr>
                <w:spacing w:val="60"/>
                <w:sz w:val="24"/>
              </w:rPr>
              <w:t xml:space="preserve"> </w:t>
            </w:r>
            <w:r>
              <w:rPr>
                <w:sz w:val="24"/>
              </w:rPr>
              <w:t>all</w:t>
            </w:r>
            <w:r>
              <w:rPr>
                <w:spacing w:val="61"/>
                <w:sz w:val="24"/>
              </w:rPr>
              <w:t xml:space="preserve"> </w:t>
            </w:r>
            <w:r>
              <w:rPr>
                <w:sz w:val="24"/>
              </w:rPr>
              <w:t>taxes,</w:t>
            </w:r>
            <w:r>
              <w:rPr>
                <w:spacing w:val="63"/>
                <w:sz w:val="24"/>
              </w:rPr>
              <w:t xml:space="preserve"> </w:t>
            </w:r>
            <w:r>
              <w:rPr>
                <w:spacing w:val="-2"/>
                <w:sz w:val="24"/>
              </w:rPr>
              <w:t>duties,</w:t>
            </w:r>
          </w:p>
          <w:p w14:paraId="0C7CB412" w14:textId="77777777" w:rsidR="003C4A6F" w:rsidRDefault="00392711">
            <w:pPr>
              <w:pStyle w:val="TableParagraph"/>
              <w:spacing w:line="280" w:lineRule="exact"/>
              <w:ind w:left="107"/>
              <w:rPr>
                <w:sz w:val="24"/>
              </w:rPr>
            </w:pPr>
            <w:r>
              <w:rPr>
                <w:sz w:val="24"/>
              </w:rPr>
              <w:t>license fees, etc., incurred until delivery of the contracted Goods to the</w:t>
            </w:r>
            <w:r>
              <w:rPr>
                <w:spacing w:val="40"/>
                <w:sz w:val="24"/>
              </w:rPr>
              <w:t xml:space="preserve"> </w:t>
            </w:r>
            <w:r>
              <w:rPr>
                <w:spacing w:val="-2"/>
                <w:sz w:val="24"/>
              </w:rPr>
              <w:t>Purchaser.</w:t>
            </w:r>
          </w:p>
        </w:tc>
      </w:tr>
      <w:tr w:rsidR="003C4A6F" w14:paraId="3FCB3E13" w14:textId="77777777">
        <w:trPr>
          <w:trHeight w:val="5066"/>
        </w:trPr>
        <w:tc>
          <w:tcPr>
            <w:tcW w:w="2093" w:type="dxa"/>
          </w:tcPr>
          <w:p w14:paraId="66850B5E" w14:textId="77777777" w:rsidR="003C4A6F" w:rsidRDefault="003C4A6F">
            <w:pPr>
              <w:pStyle w:val="TableParagraph"/>
              <w:rPr>
                <w:b/>
                <w:sz w:val="24"/>
              </w:rPr>
            </w:pPr>
          </w:p>
          <w:p w14:paraId="1912137B" w14:textId="77777777" w:rsidR="003C4A6F" w:rsidRDefault="003C4A6F">
            <w:pPr>
              <w:pStyle w:val="TableParagraph"/>
              <w:rPr>
                <w:b/>
                <w:sz w:val="24"/>
              </w:rPr>
            </w:pPr>
          </w:p>
          <w:p w14:paraId="65821299" w14:textId="77777777" w:rsidR="003C4A6F" w:rsidRDefault="003C4A6F">
            <w:pPr>
              <w:pStyle w:val="TableParagraph"/>
              <w:rPr>
                <w:b/>
                <w:sz w:val="24"/>
              </w:rPr>
            </w:pPr>
          </w:p>
          <w:p w14:paraId="4A106B45" w14:textId="77777777" w:rsidR="003C4A6F" w:rsidRDefault="003C4A6F">
            <w:pPr>
              <w:pStyle w:val="TableParagraph"/>
              <w:rPr>
                <w:b/>
                <w:sz w:val="24"/>
              </w:rPr>
            </w:pPr>
          </w:p>
          <w:p w14:paraId="72F02149" w14:textId="77777777" w:rsidR="003C4A6F" w:rsidRDefault="003C4A6F">
            <w:pPr>
              <w:pStyle w:val="TableParagraph"/>
              <w:rPr>
                <w:b/>
                <w:sz w:val="24"/>
              </w:rPr>
            </w:pPr>
          </w:p>
          <w:p w14:paraId="0139EAF4" w14:textId="77777777" w:rsidR="003C4A6F" w:rsidRDefault="003C4A6F">
            <w:pPr>
              <w:pStyle w:val="TableParagraph"/>
              <w:rPr>
                <w:b/>
                <w:sz w:val="24"/>
              </w:rPr>
            </w:pPr>
          </w:p>
          <w:p w14:paraId="25F748D1" w14:textId="77777777" w:rsidR="003C4A6F" w:rsidRDefault="003C4A6F">
            <w:pPr>
              <w:pStyle w:val="TableParagraph"/>
              <w:spacing w:before="142"/>
              <w:rPr>
                <w:b/>
                <w:sz w:val="24"/>
              </w:rPr>
            </w:pPr>
          </w:p>
          <w:p w14:paraId="1AB139EB" w14:textId="77777777" w:rsidR="003C4A6F" w:rsidRDefault="00392711">
            <w:pPr>
              <w:pStyle w:val="TableParagraph"/>
              <w:ind w:left="107" w:right="139"/>
              <w:rPr>
                <w:b/>
                <w:sz w:val="24"/>
              </w:rPr>
            </w:pPr>
            <w:r>
              <w:rPr>
                <w:b/>
                <w:sz w:val="24"/>
              </w:rPr>
              <w:t>17.</w:t>
            </w:r>
            <w:r>
              <w:rPr>
                <w:b/>
                <w:spacing w:val="-14"/>
                <w:sz w:val="24"/>
              </w:rPr>
              <w:t xml:space="preserve"> </w:t>
            </w:r>
            <w:r>
              <w:rPr>
                <w:b/>
                <w:sz w:val="24"/>
              </w:rPr>
              <w:t xml:space="preserve">Performance </w:t>
            </w:r>
            <w:r>
              <w:rPr>
                <w:b/>
                <w:spacing w:val="-2"/>
                <w:sz w:val="24"/>
              </w:rPr>
              <w:t>Security</w:t>
            </w:r>
          </w:p>
        </w:tc>
        <w:tc>
          <w:tcPr>
            <w:tcW w:w="7648" w:type="dxa"/>
          </w:tcPr>
          <w:p w14:paraId="1C07AFFF" w14:textId="77777777" w:rsidR="003C4A6F" w:rsidRDefault="00392711">
            <w:pPr>
              <w:pStyle w:val="TableParagraph"/>
              <w:numPr>
                <w:ilvl w:val="1"/>
                <w:numId w:val="29"/>
              </w:numPr>
              <w:tabs>
                <w:tab w:val="left" w:pos="654"/>
              </w:tabs>
              <w:ind w:right="98" w:firstLine="0"/>
              <w:jc w:val="both"/>
              <w:rPr>
                <w:sz w:val="24"/>
              </w:rPr>
            </w:pPr>
            <w:r>
              <w:rPr>
                <w:sz w:val="24"/>
              </w:rPr>
              <w:t>If required as specified in the Contract Data, the Supplier shall, within fourteen (14) days of the notification of contract award, provide</w:t>
            </w:r>
            <w:r>
              <w:rPr>
                <w:spacing w:val="80"/>
                <w:sz w:val="24"/>
              </w:rPr>
              <w:t xml:space="preserve"> </w:t>
            </w:r>
            <w:r>
              <w:rPr>
                <w:sz w:val="24"/>
              </w:rPr>
              <w:t>a performance security of Ten percent (10%) of the Contract Price for the performance of the Contract.</w:t>
            </w:r>
          </w:p>
          <w:p w14:paraId="6DF78DA2" w14:textId="77777777" w:rsidR="003C4A6F" w:rsidRDefault="00392711">
            <w:pPr>
              <w:pStyle w:val="TableParagraph"/>
              <w:numPr>
                <w:ilvl w:val="1"/>
                <w:numId w:val="29"/>
              </w:numPr>
              <w:tabs>
                <w:tab w:val="left" w:pos="630"/>
              </w:tabs>
              <w:spacing w:before="280"/>
              <w:ind w:right="103" w:firstLine="0"/>
              <w:jc w:val="both"/>
              <w:rPr>
                <w:sz w:val="24"/>
              </w:rPr>
            </w:pPr>
            <w:r>
              <w:rPr>
                <w:sz w:val="24"/>
              </w:rPr>
              <w:t>The proceeds of the Performance Security shall be payable to the Purchaser as compensation for any loss resulting from the Supplier’s failure to complete its obligations under the Contract.</w:t>
            </w:r>
          </w:p>
          <w:p w14:paraId="4D0166B1" w14:textId="77777777" w:rsidR="003C4A6F" w:rsidRDefault="003C4A6F">
            <w:pPr>
              <w:pStyle w:val="TableParagraph"/>
              <w:rPr>
                <w:b/>
                <w:sz w:val="24"/>
              </w:rPr>
            </w:pPr>
          </w:p>
          <w:p w14:paraId="49CD66A6" w14:textId="77777777" w:rsidR="003C4A6F" w:rsidRDefault="00392711">
            <w:pPr>
              <w:pStyle w:val="TableParagraph"/>
              <w:numPr>
                <w:ilvl w:val="1"/>
                <w:numId w:val="29"/>
              </w:numPr>
              <w:tabs>
                <w:tab w:val="left" w:pos="671"/>
              </w:tabs>
              <w:spacing w:before="1"/>
              <w:ind w:right="100" w:firstLine="0"/>
              <w:jc w:val="both"/>
              <w:rPr>
                <w:sz w:val="24"/>
              </w:rPr>
            </w:pPr>
            <w:r>
              <w:rPr>
                <w:sz w:val="24"/>
              </w:rPr>
              <w:t>As specified in the Contract Data, the Performance Security, if required, shall be in Sri Lanka Rupees and shall be in the format stipulated by the Purchaser in the Contract Data, or in another format acceptable to the Purchaser.</w:t>
            </w:r>
          </w:p>
          <w:p w14:paraId="67E7B9AE" w14:textId="77777777" w:rsidR="003C4A6F" w:rsidRDefault="00392711">
            <w:pPr>
              <w:pStyle w:val="TableParagraph"/>
              <w:numPr>
                <w:ilvl w:val="1"/>
                <w:numId w:val="29"/>
              </w:numPr>
              <w:tabs>
                <w:tab w:val="left" w:pos="606"/>
              </w:tabs>
              <w:spacing w:before="269" w:line="280" w:lineRule="exact"/>
              <w:ind w:right="99" w:firstLine="0"/>
              <w:jc w:val="both"/>
              <w:rPr>
                <w:sz w:val="24"/>
              </w:rPr>
            </w:pPr>
            <w:r>
              <w:rPr>
                <w:sz w:val="24"/>
              </w:rPr>
              <w:t>The</w:t>
            </w:r>
            <w:r>
              <w:rPr>
                <w:spacing w:val="-2"/>
                <w:sz w:val="24"/>
              </w:rPr>
              <w:t xml:space="preserve"> </w:t>
            </w:r>
            <w:r>
              <w:rPr>
                <w:sz w:val="24"/>
              </w:rPr>
              <w:t>Performance</w:t>
            </w:r>
            <w:r>
              <w:rPr>
                <w:spacing w:val="-2"/>
                <w:sz w:val="24"/>
              </w:rPr>
              <w:t xml:space="preserve"> </w:t>
            </w:r>
            <w:r>
              <w:rPr>
                <w:sz w:val="24"/>
              </w:rPr>
              <w:t>Security</w:t>
            </w:r>
            <w:r>
              <w:rPr>
                <w:spacing w:val="-3"/>
                <w:sz w:val="24"/>
              </w:rPr>
              <w:t xml:space="preserve"> </w:t>
            </w:r>
            <w:r>
              <w:rPr>
                <w:sz w:val="24"/>
              </w:rPr>
              <w:t>shall be</w:t>
            </w:r>
            <w:r>
              <w:rPr>
                <w:spacing w:val="-2"/>
                <w:sz w:val="24"/>
              </w:rPr>
              <w:t xml:space="preserve"> </w:t>
            </w:r>
            <w:r>
              <w:rPr>
                <w:sz w:val="24"/>
              </w:rPr>
              <w:t>discharged</w:t>
            </w:r>
            <w:r>
              <w:rPr>
                <w:spacing w:val="-1"/>
                <w:sz w:val="24"/>
              </w:rPr>
              <w:t xml:space="preserve"> </w:t>
            </w:r>
            <w:r>
              <w:rPr>
                <w:sz w:val="24"/>
              </w:rPr>
              <w:t>by</w:t>
            </w:r>
            <w:r>
              <w:rPr>
                <w:spacing w:val="-3"/>
                <w:sz w:val="24"/>
              </w:rPr>
              <w:t xml:space="preserve"> </w:t>
            </w:r>
            <w:r>
              <w:rPr>
                <w:sz w:val="24"/>
              </w:rPr>
              <w:t>the</w:t>
            </w:r>
            <w:r>
              <w:rPr>
                <w:spacing w:val="-2"/>
                <w:sz w:val="24"/>
              </w:rPr>
              <w:t xml:space="preserve"> </w:t>
            </w:r>
            <w:r>
              <w:rPr>
                <w:sz w:val="24"/>
              </w:rPr>
              <w:t>Purchaser</w:t>
            </w:r>
            <w:r>
              <w:rPr>
                <w:spacing w:val="-3"/>
                <w:sz w:val="24"/>
              </w:rPr>
              <w:t xml:space="preserve"> </w:t>
            </w:r>
            <w:r>
              <w:rPr>
                <w:sz w:val="24"/>
              </w:rPr>
              <w:t>and returned to the Supplier not later than twenty-eight (28) days following the date of Completion of the Supplier’s performance obligations under the Contract, including any warranty obligations.</w:t>
            </w:r>
          </w:p>
        </w:tc>
      </w:tr>
      <w:tr w:rsidR="003C4A6F" w14:paraId="1EFBDA30" w14:textId="77777777">
        <w:trPr>
          <w:trHeight w:val="1125"/>
        </w:trPr>
        <w:tc>
          <w:tcPr>
            <w:tcW w:w="2093" w:type="dxa"/>
          </w:tcPr>
          <w:p w14:paraId="73192E06" w14:textId="77777777" w:rsidR="003C4A6F" w:rsidRDefault="003C4A6F">
            <w:pPr>
              <w:pStyle w:val="TableParagraph"/>
              <w:spacing w:before="140"/>
              <w:rPr>
                <w:b/>
                <w:sz w:val="24"/>
              </w:rPr>
            </w:pPr>
          </w:p>
          <w:p w14:paraId="28079531" w14:textId="77777777" w:rsidR="003C4A6F" w:rsidRDefault="00392711">
            <w:pPr>
              <w:pStyle w:val="TableParagraph"/>
              <w:ind w:left="107"/>
              <w:rPr>
                <w:b/>
                <w:sz w:val="24"/>
              </w:rPr>
            </w:pPr>
            <w:r>
              <w:rPr>
                <w:b/>
                <w:sz w:val="24"/>
              </w:rPr>
              <w:t>18.</w:t>
            </w:r>
            <w:r>
              <w:rPr>
                <w:b/>
                <w:spacing w:val="-6"/>
                <w:sz w:val="24"/>
              </w:rPr>
              <w:t xml:space="preserve"> </w:t>
            </w:r>
            <w:r>
              <w:rPr>
                <w:b/>
                <w:spacing w:val="-2"/>
                <w:sz w:val="24"/>
              </w:rPr>
              <w:t>Copyright</w:t>
            </w:r>
          </w:p>
        </w:tc>
        <w:tc>
          <w:tcPr>
            <w:tcW w:w="7648" w:type="dxa"/>
          </w:tcPr>
          <w:p w14:paraId="45F339C3" w14:textId="77777777" w:rsidR="003C4A6F" w:rsidRDefault="00392711">
            <w:pPr>
              <w:pStyle w:val="TableParagraph"/>
              <w:spacing w:line="280" w:lineRule="exact"/>
              <w:ind w:left="107" w:right="97"/>
              <w:jc w:val="both"/>
              <w:rPr>
                <w:sz w:val="24"/>
              </w:rPr>
            </w:pPr>
            <w:r>
              <w:rPr>
                <w:sz w:val="24"/>
              </w:rPr>
              <w:t>18.1 The copyright in all drawings, documents, and other materials containing data and information furnished to the Purchaser by the Supplier herein shall remain vested in the Supplier, or, if they are furnished</w:t>
            </w:r>
            <w:r>
              <w:rPr>
                <w:spacing w:val="6"/>
                <w:sz w:val="24"/>
              </w:rPr>
              <w:t xml:space="preserve"> </w:t>
            </w:r>
            <w:r>
              <w:rPr>
                <w:sz w:val="24"/>
              </w:rPr>
              <w:t>to</w:t>
            </w:r>
            <w:r>
              <w:rPr>
                <w:spacing w:val="8"/>
                <w:sz w:val="24"/>
              </w:rPr>
              <w:t xml:space="preserve"> </w:t>
            </w:r>
            <w:r>
              <w:rPr>
                <w:sz w:val="24"/>
              </w:rPr>
              <w:t>the</w:t>
            </w:r>
            <w:r>
              <w:rPr>
                <w:spacing w:val="8"/>
                <w:sz w:val="24"/>
              </w:rPr>
              <w:t xml:space="preserve"> </w:t>
            </w:r>
            <w:r>
              <w:rPr>
                <w:sz w:val="24"/>
              </w:rPr>
              <w:t>Purchaser</w:t>
            </w:r>
            <w:r>
              <w:rPr>
                <w:spacing w:val="6"/>
                <w:sz w:val="24"/>
              </w:rPr>
              <w:t xml:space="preserve"> </w:t>
            </w:r>
            <w:r>
              <w:rPr>
                <w:sz w:val="24"/>
              </w:rPr>
              <w:t>directly</w:t>
            </w:r>
            <w:r>
              <w:rPr>
                <w:spacing w:val="7"/>
                <w:sz w:val="24"/>
              </w:rPr>
              <w:t xml:space="preserve"> </w:t>
            </w:r>
            <w:r>
              <w:rPr>
                <w:sz w:val="24"/>
              </w:rPr>
              <w:t>or</w:t>
            </w:r>
            <w:r>
              <w:rPr>
                <w:spacing w:val="7"/>
                <w:sz w:val="24"/>
              </w:rPr>
              <w:t xml:space="preserve"> </w:t>
            </w:r>
            <w:r>
              <w:rPr>
                <w:sz w:val="24"/>
              </w:rPr>
              <w:t>through</w:t>
            </w:r>
            <w:r>
              <w:rPr>
                <w:spacing w:val="10"/>
                <w:sz w:val="24"/>
              </w:rPr>
              <w:t xml:space="preserve"> </w:t>
            </w:r>
            <w:r>
              <w:rPr>
                <w:sz w:val="24"/>
              </w:rPr>
              <w:t>the</w:t>
            </w:r>
            <w:r>
              <w:rPr>
                <w:spacing w:val="7"/>
                <w:sz w:val="24"/>
              </w:rPr>
              <w:t xml:space="preserve"> </w:t>
            </w:r>
            <w:r>
              <w:rPr>
                <w:sz w:val="24"/>
              </w:rPr>
              <w:t>Supplier</w:t>
            </w:r>
            <w:r>
              <w:rPr>
                <w:spacing w:val="7"/>
                <w:sz w:val="24"/>
              </w:rPr>
              <w:t xml:space="preserve"> </w:t>
            </w:r>
            <w:r>
              <w:rPr>
                <w:sz w:val="24"/>
              </w:rPr>
              <w:t>by</w:t>
            </w:r>
            <w:r>
              <w:rPr>
                <w:spacing w:val="7"/>
                <w:sz w:val="24"/>
              </w:rPr>
              <w:t xml:space="preserve"> </w:t>
            </w:r>
            <w:r>
              <w:rPr>
                <w:sz w:val="24"/>
              </w:rPr>
              <w:t>any</w:t>
            </w:r>
            <w:r>
              <w:rPr>
                <w:spacing w:val="12"/>
                <w:sz w:val="24"/>
              </w:rPr>
              <w:t xml:space="preserve"> </w:t>
            </w:r>
            <w:r>
              <w:rPr>
                <w:spacing w:val="-2"/>
                <w:sz w:val="24"/>
              </w:rPr>
              <w:t>third</w:t>
            </w:r>
          </w:p>
        </w:tc>
      </w:tr>
    </w:tbl>
    <w:p w14:paraId="3EEE2FF1" w14:textId="77777777" w:rsidR="003C4A6F" w:rsidRDefault="003C4A6F">
      <w:pPr>
        <w:pStyle w:val="TableParagraph"/>
        <w:spacing w:line="280" w:lineRule="exact"/>
        <w:jc w:val="both"/>
        <w:rPr>
          <w:sz w:val="24"/>
        </w:rPr>
        <w:sectPr w:rsidR="003C4A6F">
          <w:type w:val="continuous"/>
          <w:pgSz w:w="11910" w:h="16850"/>
          <w:pgMar w:top="700" w:right="283" w:bottom="1260" w:left="425" w:header="0" w:footer="1009" w:gutter="0"/>
          <w:cols w:space="720"/>
        </w:sect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648"/>
      </w:tblGrid>
      <w:tr w:rsidR="003C4A6F" w14:paraId="3B2921E5" w14:textId="77777777">
        <w:trPr>
          <w:trHeight w:val="563"/>
        </w:trPr>
        <w:tc>
          <w:tcPr>
            <w:tcW w:w="2093" w:type="dxa"/>
          </w:tcPr>
          <w:p w14:paraId="52B1F57C" w14:textId="77777777" w:rsidR="003C4A6F" w:rsidRDefault="003C4A6F">
            <w:pPr>
              <w:pStyle w:val="TableParagraph"/>
              <w:rPr>
                <w:rFonts w:ascii="Times New Roman"/>
                <w:sz w:val="24"/>
              </w:rPr>
            </w:pPr>
          </w:p>
        </w:tc>
        <w:tc>
          <w:tcPr>
            <w:tcW w:w="7648" w:type="dxa"/>
          </w:tcPr>
          <w:p w14:paraId="10237416" w14:textId="77777777" w:rsidR="003C4A6F" w:rsidRDefault="00392711">
            <w:pPr>
              <w:pStyle w:val="TableParagraph"/>
              <w:spacing w:line="280" w:lineRule="exact"/>
              <w:ind w:left="107"/>
              <w:rPr>
                <w:sz w:val="24"/>
              </w:rPr>
            </w:pPr>
            <w:r>
              <w:rPr>
                <w:sz w:val="24"/>
              </w:rPr>
              <w:t>party, including suppliers of</w:t>
            </w:r>
            <w:r>
              <w:rPr>
                <w:spacing w:val="26"/>
                <w:sz w:val="24"/>
              </w:rPr>
              <w:t xml:space="preserve"> </w:t>
            </w:r>
            <w:r>
              <w:rPr>
                <w:sz w:val="24"/>
              </w:rPr>
              <w:t>materials, the copyright in such materials</w:t>
            </w:r>
            <w:r>
              <w:rPr>
                <w:spacing w:val="40"/>
                <w:sz w:val="24"/>
              </w:rPr>
              <w:t xml:space="preserve"> </w:t>
            </w:r>
            <w:r>
              <w:rPr>
                <w:sz w:val="24"/>
              </w:rPr>
              <w:t>shall remain vested in such third party.</w:t>
            </w:r>
          </w:p>
        </w:tc>
      </w:tr>
      <w:tr w:rsidR="003C4A6F" w14:paraId="218EA033" w14:textId="77777777">
        <w:trPr>
          <w:trHeight w:val="7035"/>
        </w:trPr>
        <w:tc>
          <w:tcPr>
            <w:tcW w:w="2093" w:type="dxa"/>
          </w:tcPr>
          <w:p w14:paraId="340626FC" w14:textId="77777777" w:rsidR="003C4A6F" w:rsidRDefault="003C4A6F">
            <w:pPr>
              <w:pStyle w:val="TableParagraph"/>
              <w:rPr>
                <w:b/>
                <w:sz w:val="24"/>
              </w:rPr>
            </w:pPr>
          </w:p>
          <w:p w14:paraId="6B124E63" w14:textId="77777777" w:rsidR="003C4A6F" w:rsidRDefault="003C4A6F">
            <w:pPr>
              <w:pStyle w:val="TableParagraph"/>
              <w:rPr>
                <w:b/>
                <w:sz w:val="24"/>
              </w:rPr>
            </w:pPr>
          </w:p>
          <w:p w14:paraId="385618B0" w14:textId="77777777" w:rsidR="003C4A6F" w:rsidRDefault="003C4A6F">
            <w:pPr>
              <w:pStyle w:val="TableParagraph"/>
              <w:rPr>
                <w:b/>
                <w:sz w:val="24"/>
              </w:rPr>
            </w:pPr>
          </w:p>
          <w:p w14:paraId="59FDE0FE" w14:textId="77777777" w:rsidR="003C4A6F" w:rsidRDefault="003C4A6F">
            <w:pPr>
              <w:pStyle w:val="TableParagraph"/>
              <w:rPr>
                <w:b/>
                <w:sz w:val="24"/>
              </w:rPr>
            </w:pPr>
          </w:p>
          <w:p w14:paraId="7BAD4DEE" w14:textId="77777777" w:rsidR="003C4A6F" w:rsidRDefault="003C4A6F">
            <w:pPr>
              <w:pStyle w:val="TableParagraph"/>
              <w:rPr>
                <w:b/>
                <w:sz w:val="24"/>
              </w:rPr>
            </w:pPr>
          </w:p>
          <w:p w14:paraId="4293A59D" w14:textId="77777777" w:rsidR="003C4A6F" w:rsidRDefault="003C4A6F">
            <w:pPr>
              <w:pStyle w:val="TableParagraph"/>
              <w:rPr>
                <w:b/>
                <w:sz w:val="24"/>
              </w:rPr>
            </w:pPr>
          </w:p>
          <w:p w14:paraId="35453F25" w14:textId="77777777" w:rsidR="003C4A6F" w:rsidRDefault="003C4A6F">
            <w:pPr>
              <w:pStyle w:val="TableParagraph"/>
              <w:rPr>
                <w:b/>
                <w:sz w:val="24"/>
              </w:rPr>
            </w:pPr>
          </w:p>
          <w:p w14:paraId="3C943061" w14:textId="77777777" w:rsidR="003C4A6F" w:rsidRDefault="003C4A6F">
            <w:pPr>
              <w:pStyle w:val="TableParagraph"/>
              <w:rPr>
                <w:b/>
                <w:sz w:val="24"/>
              </w:rPr>
            </w:pPr>
          </w:p>
          <w:p w14:paraId="1C10CD16" w14:textId="77777777" w:rsidR="003C4A6F" w:rsidRDefault="003C4A6F">
            <w:pPr>
              <w:pStyle w:val="TableParagraph"/>
              <w:rPr>
                <w:b/>
                <w:sz w:val="24"/>
              </w:rPr>
            </w:pPr>
          </w:p>
          <w:p w14:paraId="4B988248" w14:textId="77777777" w:rsidR="003C4A6F" w:rsidRDefault="003C4A6F">
            <w:pPr>
              <w:pStyle w:val="TableParagraph"/>
              <w:spacing w:before="280"/>
              <w:rPr>
                <w:b/>
                <w:sz w:val="24"/>
              </w:rPr>
            </w:pPr>
          </w:p>
          <w:p w14:paraId="34CAF453" w14:textId="77777777" w:rsidR="003C4A6F" w:rsidRDefault="00392711">
            <w:pPr>
              <w:pStyle w:val="TableParagraph"/>
              <w:ind w:left="107" w:right="223"/>
              <w:rPr>
                <w:b/>
                <w:sz w:val="24"/>
              </w:rPr>
            </w:pPr>
            <w:r>
              <w:rPr>
                <w:b/>
                <w:sz w:val="24"/>
              </w:rPr>
              <w:t>19.</w:t>
            </w:r>
            <w:r>
              <w:rPr>
                <w:b/>
                <w:spacing w:val="-14"/>
                <w:sz w:val="24"/>
              </w:rPr>
              <w:t xml:space="preserve"> </w:t>
            </w:r>
            <w:r>
              <w:rPr>
                <w:b/>
                <w:sz w:val="24"/>
              </w:rPr>
              <w:t xml:space="preserve">Confidential </w:t>
            </w:r>
            <w:r>
              <w:rPr>
                <w:b/>
                <w:spacing w:val="-2"/>
                <w:sz w:val="24"/>
              </w:rPr>
              <w:t>Information</w:t>
            </w:r>
          </w:p>
        </w:tc>
        <w:tc>
          <w:tcPr>
            <w:tcW w:w="7648" w:type="dxa"/>
          </w:tcPr>
          <w:p w14:paraId="690BEAC4" w14:textId="77777777" w:rsidR="003C4A6F" w:rsidRDefault="00392711">
            <w:pPr>
              <w:pStyle w:val="TableParagraph"/>
              <w:numPr>
                <w:ilvl w:val="1"/>
                <w:numId w:val="28"/>
              </w:numPr>
              <w:tabs>
                <w:tab w:val="left" w:pos="639"/>
              </w:tabs>
              <w:ind w:right="98" w:firstLine="0"/>
              <w:jc w:val="both"/>
              <w:rPr>
                <w:sz w:val="24"/>
              </w:rPr>
            </w:pPr>
            <w:r>
              <w:rPr>
                <w:sz w:val="24"/>
              </w:rPr>
              <w:t>The Purchaser and the Supplier shall keep confidential and shall not, without the written consent of the other party hereto, divulge to</w:t>
            </w:r>
            <w:r>
              <w:rPr>
                <w:spacing w:val="80"/>
                <w:sz w:val="24"/>
              </w:rPr>
              <w:t xml:space="preserve"> </w:t>
            </w:r>
            <w:r>
              <w:rPr>
                <w:sz w:val="24"/>
              </w:rPr>
              <w:t>any third party any documents, data, or other information furnished directly or indirectly by the other party hereto in connection with the Contract, whether such information has been furnished prior to, during or</w:t>
            </w:r>
            <w:r>
              <w:rPr>
                <w:spacing w:val="-3"/>
                <w:sz w:val="24"/>
              </w:rPr>
              <w:t xml:space="preserve"> </w:t>
            </w:r>
            <w:r>
              <w:rPr>
                <w:sz w:val="24"/>
              </w:rPr>
              <w:t>following</w:t>
            </w:r>
            <w:r>
              <w:rPr>
                <w:spacing w:val="-3"/>
                <w:sz w:val="24"/>
              </w:rPr>
              <w:t xml:space="preserve"> </w:t>
            </w:r>
            <w:r>
              <w:rPr>
                <w:sz w:val="24"/>
              </w:rPr>
              <w:t>completion</w:t>
            </w:r>
            <w:r>
              <w:rPr>
                <w:spacing w:val="-2"/>
                <w:sz w:val="24"/>
              </w:rPr>
              <w:t xml:space="preserve"> </w:t>
            </w:r>
            <w:r>
              <w:rPr>
                <w:sz w:val="24"/>
              </w:rPr>
              <w:t>or</w:t>
            </w:r>
            <w:r>
              <w:rPr>
                <w:spacing w:val="-3"/>
                <w:sz w:val="24"/>
              </w:rPr>
              <w:t xml:space="preserve"> </w:t>
            </w:r>
            <w:r>
              <w:rPr>
                <w:sz w:val="24"/>
              </w:rPr>
              <w:t>termination</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Contract.</w:t>
            </w:r>
            <w:r>
              <w:rPr>
                <w:spacing w:val="-1"/>
                <w:sz w:val="24"/>
              </w:rPr>
              <w:t xml:space="preserve"> </w:t>
            </w:r>
            <w:r>
              <w:rPr>
                <w:sz w:val="24"/>
              </w:rPr>
              <w:t>Notwithstanding the above, the Supplier may furnish to its Subcontractor such documents, data, and other information it receives from the Purchaser</w:t>
            </w:r>
            <w:r>
              <w:rPr>
                <w:spacing w:val="40"/>
                <w:sz w:val="24"/>
              </w:rPr>
              <w:t xml:space="preserve"> </w:t>
            </w:r>
            <w:r>
              <w:rPr>
                <w:sz w:val="24"/>
              </w:rPr>
              <w:t>to the extent required for the Subcontractor to perform its work under the Contract, in which event the Supplier shall obtain from such Subcontractor an undertaking of confidentiality similar to that imposed on the Supplier under CC Clause 19.</w:t>
            </w:r>
          </w:p>
          <w:p w14:paraId="093A6083" w14:textId="77777777" w:rsidR="003C4A6F" w:rsidRDefault="00392711">
            <w:pPr>
              <w:pStyle w:val="TableParagraph"/>
              <w:numPr>
                <w:ilvl w:val="1"/>
                <w:numId w:val="28"/>
              </w:numPr>
              <w:tabs>
                <w:tab w:val="left" w:pos="678"/>
              </w:tabs>
              <w:spacing w:before="281"/>
              <w:ind w:right="103" w:firstLine="0"/>
              <w:jc w:val="both"/>
              <w:rPr>
                <w:sz w:val="24"/>
              </w:rPr>
            </w:pPr>
            <w:r>
              <w:rPr>
                <w:sz w:val="24"/>
              </w:rPr>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 Contract.</w:t>
            </w:r>
          </w:p>
          <w:p w14:paraId="1F952602" w14:textId="77777777" w:rsidR="003C4A6F" w:rsidRDefault="00392711">
            <w:pPr>
              <w:pStyle w:val="TableParagraph"/>
              <w:numPr>
                <w:ilvl w:val="1"/>
                <w:numId w:val="28"/>
              </w:numPr>
              <w:tabs>
                <w:tab w:val="left" w:pos="623"/>
              </w:tabs>
              <w:ind w:right="101" w:firstLine="0"/>
              <w:jc w:val="both"/>
              <w:rPr>
                <w:sz w:val="24"/>
              </w:rPr>
            </w:pPr>
            <w:r>
              <w:rPr>
                <w:sz w:val="24"/>
              </w:rPr>
              <w:t xml:space="preserve">The above provisions of CC Clause 19 shall not in any way modify any undertaking of confidentiality given by either of the parties hereto prior to the date of the Contract in respect of the Supply or any part </w:t>
            </w:r>
            <w:r>
              <w:rPr>
                <w:spacing w:val="-2"/>
                <w:sz w:val="24"/>
              </w:rPr>
              <w:t>thereof.</w:t>
            </w:r>
          </w:p>
          <w:p w14:paraId="37DFD8D8" w14:textId="77777777" w:rsidR="003C4A6F" w:rsidRDefault="00392711">
            <w:pPr>
              <w:pStyle w:val="TableParagraph"/>
              <w:numPr>
                <w:ilvl w:val="1"/>
                <w:numId w:val="28"/>
              </w:numPr>
              <w:tabs>
                <w:tab w:val="left" w:pos="697"/>
              </w:tabs>
              <w:spacing w:before="265" w:line="280" w:lineRule="exact"/>
              <w:ind w:right="98" w:firstLine="0"/>
              <w:jc w:val="both"/>
              <w:rPr>
                <w:sz w:val="24"/>
              </w:rPr>
            </w:pPr>
            <w:r>
              <w:rPr>
                <w:sz w:val="24"/>
              </w:rPr>
              <w:t>The provisions of CC Clause 19 shall survive completion or termination, for whatever reason, of the Contract.</w:t>
            </w:r>
          </w:p>
        </w:tc>
      </w:tr>
      <w:tr w:rsidR="003C4A6F" w14:paraId="77F68919" w14:textId="77777777">
        <w:trPr>
          <w:trHeight w:val="2251"/>
        </w:trPr>
        <w:tc>
          <w:tcPr>
            <w:tcW w:w="2093" w:type="dxa"/>
          </w:tcPr>
          <w:p w14:paraId="77A4942C" w14:textId="77777777" w:rsidR="003C4A6F" w:rsidRDefault="003C4A6F">
            <w:pPr>
              <w:pStyle w:val="TableParagraph"/>
              <w:rPr>
                <w:b/>
                <w:sz w:val="24"/>
              </w:rPr>
            </w:pPr>
          </w:p>
          <w:p w14:paraId="7FD55F68" w14:textId="77777777" w:rsidR="003C4A6F" w:rsidRDefault="003C4A6F">
            <w:pPr>
              <w:pStyle w:val="TableParagraph"/>
              <w:spacing w:before="140"/>
              <w:rPr>
                <w:b/>
                <w:sz w:val="24"/>
              </w:rPr>
            </w:pPr>
          </w:p>
          <w:p w14:paraId="37BA09B3" w14:textId="77777777" w:rsidR="003C4A6F" w:rsidRDefault="00392711">
            <w:pPr>
              <w:pStyle w:val="TableParagraph"/>
              <w:spacing w:line="281" w:lineRule="exact"/>
              <w:ind w:left="107"/>
              <w:rPr>
                <w:b/>
                <w:sz w:val="24"/>
              </w:rPr>
            </w:pPr>
            <w:r>
              <w:rPr>
                <w:b/>
                <w:spacing w:val="-5"/>
                <w:sz w:val="24"/>
              </w:rPr>
              <w:t>20.</w:t>
            </w:r>
          </w:p>
          <w:p w14:paraId="7712E7AC" w14:textId="77777777" w:rsidR="003C4A6F" w:rsidRDefault="00392711">
            <w:pPr>
              <w:pStyle w:val="TableParagraph"/>
              <w:spacing w:line="281" w:lineRule="exact"/>
              <w:ind w:left="107"/>
              <w:rPr>
                <w:b/>
                <w:sz w:val="24"/>
              </w:rPr>
            </w:pPr>
            <w:r>
              <w:rPr>
                <w:b/>
                <w:spacing w:val="-2"/>
                <w:sz w:val="24"/>
              </w:rPr>
              <w:t>Subcontracting</w:t>
            </w:r>
          </w:p>
        </w:tc>
        <w:tc>
          <w:tcPr>
            <w:tcW w:w="7648" w:type="dxa"/>
          </w:tcPr>
          <w:p w14:paraId="2B4EB4E9" w14:textId="77777777" w:rsidR="003C4A6F" w:rsidRDefault="00392711">
            <w:pPr>
              <w:pStyle w:val="TableParagraph"/>
              <w:numPr>
                <w:ilvl w:val="1"/>
                <w:numId w:val="27"/>
              </w:numPr>
              <w:tabs>
                <w:tab w:val="left" w:pos="738"/>
              </w:tabs>
              <w:ind w:right="101" w:firstLine="0"/>
              <w:jc w:val="both"/>
              <w:rPr>
                <w:sz w:val="24"/>
              </w:rPr>
            </w:pPr>
            <w:r>
              <w:rPr>
                <w:sz w:val="24"/>
              </w:rPr>
              <w:t>The Supplier shall notify the Purchaser in writing of all subcontracts awarded under the Contract if not already specified in the bid. Such notification, in the original bid or later shall not relieve the Supplier from any of its obligations, duties, responsibilities, or liability under the Contract.</w:t>
            </w:r>
          </w:p>
          <w:p w14:paraId="057F1934" w14:textId="77777777" w:rsidR="003C4A6F" w:rsidRDefault="00392711">
            <w:pPr>
              <w:pStyle w:val="TableParagraph"/>
              <w:numPr>
                <w:ilvl w:val="1"/>
                <w:numId w:val="27"/>
              </w:numPr>
              <w:tabs>
                <w:tab w:val="left" w:pos="620"/>
              </w:tabs>
              <w:spacing w:before="261" w:line="280" w:lineRule="atLeast"/>
              <w:ind w:right="102" w:firstLine="0"/>
              <w:jc w:val="both"/>
              <w:rPr>
                <w:sz w:val="24"/>
              </w:rPr>
            </w:pPr>
            <w:r>
              <w:rPr>
                <w:sz w:val="24"/>
              </w:rPr>
              <w:t xml:space="preserve">Subcontracts shall comply with the provisions of CC Clauses 3 and </w:t>
            </w:r>
            <w:r>
              <w:rPr>
                <w:spacing w:val="-6"/>
                <w:sz w:val="24"/>
              </w:rPr>
              <w:t>7.</w:t>
            </w:r>
          </w:p>
        </w:tc>
      </w:tr>
      <w:tr w:rsidR="003C4A6F" w14:paraId="0E8F83E6" w14:textId="77777777">
        <w:trPr>
          <w:trHeight w:val="4783"/>
        </w:trPr>
        <w:tc>
          <w:tcPr>
            <w:tcW w:w="2093" w:type="dxa"/>
          </w:tcPr>
          <w:p w14:paraId="47F6808A" w14:textId="77777777" w:rsidR="003C4A6F" w:rsidRDefault="003C4A6F">
            <w:pPr>
              <w:pStyle w:val="TableParagraph"/>
              <w:rPr>
                <w:b/>
                <w:sz w:val="24"/>
              </w:rPr>
            </w:pPr>
          </w:p>
          <w:p w14:paraId="56ADFCBB" w14:textId="77777777" w:rsidR="003C4A6F" w:rsidRDefault="003C4A6F">
            <w:pPr>
              <w:pStyle w:val="TableParagraph"/>
              <w:rPr>
                <w:b/>
                <w:sz w:val="24"/>
              </w:rPr>
            </w:pPr>
          </w:p>
          <w:p w14:paraId="6BC58087" w14:textId="77777777" w:rsidR="003C4A6F" w:rsidRDefault="003C4A6F">
            <w:pPr>
              <w:pStyle w:val="TableParagraph"/>
              <w:rPr>
                <w:b/>
                <w:sz w:val="24"/>
              </w:rPr>
            </w:pPr>
          </w:p>
          <w:p w14:paraId="12E098C8" w14:textId="77777777" w:rsidR="003C4A6F" w:rsidRDefault="003C4A6F">
            <w:pPr>
              <w:pStyle w:val="TableParagraph"/>
              <w:rPr>
                <w:b/>
                <w:sz w:val="24"/>
              </w:rPr>
            </w:pPr>
          </w:p>
          <w:p w14:paraId="4D51ED1F" w14:textId="77777777" w:rsidR="003C4A6F" w:rsidRDefault="003C4A6F">
            <w:pPr>
              <w:pStyle w:val="TableParagraph"/>
              <w:rPr>
                <w:b/>
                <w:sz w:val="24"/>
              </w:rPr>
            </w:pPr>
          </w:p>
          <w:p w14:paraId="5B02AE81" w14:textId="77777777" w:rsidR="003C4A6F" w:rsidRDefault="003C4A6F">
            <w:pPr>
              <w:pStyle w:val="TableParagraph"/>
              <w:rPr>
                <w:b/>
                <w:sz w:val="24"/>
              </w:rPr>
            </w:pPr>
          </w:p>
          <w:p w14:paraId="10ED6874" w14:textId="77777777" w:rsidR="003C4A6F" w:rsidRDefault="003C4A6F">
            <w:pPr>
              <w:pStyle w:val="TableParagraph"/>
              <w:spacing w:before="1"/>
              <w:rPr>
                <w:b/>
                <w:sz w:val="24"/>
              </w:rPr>
            </w:pPr>
          </w:p>
          <w:p w14:paraId="7ECCD898" w14:textId="77777777" w:rsidR="003C4A6F" w:rsidRDefault="00392711">
            <w:pPr>
              <w:pStyle w:val="TableParagraph"/>
              <w:spacing w:line="281" w:lineRule="exact"/>
              <w:ind w:left="107"/>
              <w:rPr>
                <w:b/>
                <w:sz w:val="24"/>
              </w:rPr>
            </w:pPr>
            <w:r>
              <w:rPr>
                <w:b/>
                <w:spacing w:val="-5"/>
                <w:sz w:val="24"/>
              </w:rPr>
              <w:t>21.</w:t>
            </w:r>
          </w:p>
          <w:p w14:paraId="139E30BD" w14:textId="77777777" w:rsidR="003C4A6F" w:rsidRDefault="00392711">
            <w:pPr>
              <w:pStyle w:val="TableParagraph"/>
              <w:ind w:left="107" w:right="139"/>
              <w:rPr>
                <w:b/>
                <w:sz w:val="24"/>
              </w:rPr>
            </w:pPr>
            <w:r>
              <w:rPr>
                <w:b/>
                <w:spacing w:val="-2"/>
                <w:sz w:val="24"/>
              </w:rPr>
              <w:t xml:space="preserve">Specifications </w:t>
            </w:r>
            <w:r>
              <w:rPr>
                <w:b/>
                <w:sz w:val="24"/>
              </w:rPr>
              <w:t>and</w:t>
            </w:r>
            <w:r>
              <w:rPr>
                <w:b/>
                <w:spacing w:val="-1"/>
                <w:sz w:val="24"/>
              </w:rPr>
              <w:t xml:space="preserve"> </w:t>
            </w:r>
            <w:r>
              <w:rPr>
                <w:b/>
                <w:spacing w:val="-2"/>
                <w:sz w:val="24"/>
              </w:rPr>
              <w:t>Standards</w:t>
            </w:r>
          </w:p>
        </w:tc>
        <w:tc>
          <w:tcPr>
            <w:tcW w:w="7648" w:type="dxa"/>
          </w:tcPr>
          <w:p w14:paraId="36C07D54" w14:textId="77777777" w:rsidR="003C4A6F" w:rsidRDefault="00392711">
            <w:pPr>
              <w:pStyle w:val="TableParagraph"/>
              <w:numPr>
                <w:ilvl w:val="1"/>
                <w:numId w:val="26"/>
              </w:numPr>
              <w:tabs>
                <w:tab w:val="left" w:pos="604"/>
              </w:tabs>
              <w:spacing w:line="281" w:lineRule="exact"/>
              <w:ind w:left="604" w:hanging="497"/>
              <w:jc w:val="both"/>
              <w:rPr>
                <w:sz w:val="24"/>
              </w:rPr>
            </w:pPr>
            <w:r>
              <w:rPr>
                <w:sz w:val="24"/>
              </w:rPr>
              <w:t>Technical</w:t>
            </w:r>
            <w:r>
              <w:rPr>
                <w:spacing w:val="-5"/>
                <w:sz w:val="24"/>
              </w:rPr>
              <w:t xml:space="preserve"> </w:t>
            </w:r>
            <w:r>
              <w:rPr>
                <w:sz w:val="24"/>
              </w:rPr>
              <w:t>Specifications</w:t>
            </w:r>
            <w:r>
              <w:rPr>
                <w:spacing w:val="-3"/>
                <w:sz w:val="24"/>
              </w:rPr>
              <w:t xml:space="preserve"> </w:t>
            </w:r>
            <w:r>
              <w:rPr>
                <w:sz w:val="24"/>
              </w:rPr>
              <w:t>and</w:t>
            </w:r>
            <w:r>
              <w:rPr>
                <w:spacing w:val="-3"/>
                <w:sz w:val="24"/>
              </w:rPr>
              <w:t xml:space="preserve"> </w:t>
            </w:r>
            <w:r>
              <w:rPr>
                <w:spacing w:val="-2"/>
                <w:sz w:val="24"/>
              </w:rPr>
              <w:t>Drawings</w:t>
            </w:r>
          </w:p>
          <w:p w14:paraId="1194E1F9" w14:textId="77777777" w:rsidR="003C4A6F" w:rsidRDefault="00392711">
            <w:pPr>
              <w:pStyle w:val="TableParagraph"/>
              <w:numPr>
                <w:ilvl w:val="0"/>
                <w:numId w:val="25"/>
              </w:numPr>
              <w:tabs>
                <w:tab w:val="left" w:pos="490"/>
              </w:tabs>
              <w:spacing w:before="280"/>
              <w:ind w:right="102" w:firstLine="0"/>
              <w:jc w:val="both"/>
              <w:rPr>
                <w:sz w:val="24"/>
              </w:rPr>
            </w:pPr>
            <w:r>
              <w:rPr>
                <w:sz w:val="24"/>
              </w:rPr>
              <w:t>The Goods and Related Services supplied under this Contract shall conform to the technical specifications and standards mentioned in Section V, Schedule of Requirements and, when no applicable standard</w:t>
            </w:r>
            <w:r>
              <w:rPr>
                <w:spacing w:val="40"/>
                <w:sz w:val="24"/>
              </w:rPr>
              <w:t xml:space="preserve"> </w:t>
            </w:r>
            <w:r>
              <w:rPr>
                <w:sz w:val="24"/>
              </w:rPr>
              <w:t xml:space="preserve">is mentioned, the standard shall be equivalent or superior to the official standards whose application is appropriate to the Goods’ country of </w:t>
            </w:r>
            <w:r>
              <w:rPr>
                <w:spacing w:val="-2"/>
                <w:sz w:val="24"/>
              </w:rPr>
              <w:t>origin.</w:t>
            </w:r>
          </w:p>
          <w:p w14:paraId="17ADDADC" w14:textId="77777777" w:rsidR="003C4A6F" w:rsidRDefault="003C4A6F">
            <w:pPr>
              <w:pStyle w:val="TableParagraph"/>
              <w:spacing w:before="1"/>
              <w:rPr>
                <w:b/>
                <w:sz w:val="24"/>
              </w:rPr>
            </w:pPr>
          </w:p>
          <w:p w14:paraId="03B1F5C1" w14:textId="77777777" w:rsidR="003C4A6F" w:rsidRDefault="00392711">
            <w:pPr>
              <w:pStyle w:val="TableParagraph"/>
              <w:numPr>
                <w:ilvl w:val="0"/>
                <w:numId w:val="25"/>
              </w:numPr>
              <w:tabs>
                <w:tab w:val="left" w:pos="538"/>
              </w:tabs>
              <w:ind w:right="99" w:firstLine="0"/>
              <w:jc w:val="both"/>
              <w:rPr>
                <w:sz w:val="24"/>
              </w:rPr>
            </w:pPr>
            <w:r>
              <w:rPr>
                <w:sz w:val="24"/>
              </w:rPr>
              <w:t>The Supplier shall be entitled to disclaim responsibility for any design, data, drawing, specification or other document, or any modification thereof provided or designed by or on behalf of the Purchaser, by giving a notice of such disclaimer to the Purchaser.</w:t>
            </w:r>
          </w:p>
          <w:p w14:paraId="5D2D99B2" w14:textId="77777777" w:rsidR="003C4A6F" w:rsidRDefault="003C4A6F">
            <w:pPr>
              <w:pStyle w:val="TableParagraph"/>
              <w:rPr>
                <w:b/>
                <w:sz w:val="24"/>
              </w:rPr>
            </w:pPr>
          </w:p>
          <w:p w14:paraId="396E1E6D" w14:textId="77777777" w:rsidR="003C4A6F" w:rsidRDefault="00392711">
            <w:pPr>
              <w:pStyle w:val="TableParagraph"/>
              <w:numPr>
                <w:ilvl w:val="0"/>
                <w:numId w:val="25"/>
              </w:numPr>
              <w:tabs>
                <w:tab w:val="left" w:pos="547"/>
              </w:tabs>
              <w:ind w:right="101" w:firstLine="0"/>
              <w:jc w:val="both"/>
              <w:rPr>
                <w:sz w:val="24"/>
              </w:rPr>
            </w:pPr>
            <w:r>
              <w:rPr>
                <w:sz w:val="24"/>
              </w:rPr>
              <w:t>Wherever references are made in the Contract to codes and standards</w:t>
            </w:r>
            <w:r>
              <w:rPr>
                <w:spacing w:val="19"/>
                <w:sz w:val="24"/>
              </w:rPr>
              <w:t xml:space="preserve"> </w:t>
            </w:r>
            <w:r>
              <w:rPr>
                <w:sz w:val="24"/>
              </w:rPr>
              <w:t>in</w:t>
            </w:r>
            <w:r>
              <w:rPr>
                <w:spacing w:val="19"/>
                <w:sz w:val="24"/>
              </w:rPr>
              <w:t xml:space="preserve"> </w:t>
            </w:r>
            <w:r>
              <w:rPr>
                <w:sz w:val="24"/>
              </w:rPr>
              <w:t>accordance</w:t>
            </w:r>
            <w:r>
              <w:rPr>
                <w:spacing w:val="19"/>
                <w:sz w:val="24"/>
              </w:rPr>
              <w:t xml:space="preserve"> </w:t>
            </w:r>
            <w:r>
              <w:rPr>
                <w:sz w:val="24"/>
              </w:rPr>
              <w:t>with</w:t>
            </w:r>
            <w:r>
              <w:rPr>
                <w:spacing w:val="19"/>
                <w:sz w:val="24"/>
              </w:rPr>
              <w:t xml:space="preserve"> </w:t>
            </w:r>
            <w:r>
              <w:rPr>
                <w:sz w:val="24"/>
              </w:rPr>
              <w:t>which</w:t>
            </w:r>
            <w:r>
              <w:rPr>
                <w:spacing w:val="18"/>
                <w:sz w:val="24"/>
              </w:rPr>
              <w:t xml:space="preserve"> </w:t>
            </w:r>
            <w:r>
              <w:rPr>
                <w:sz w:val="24"/>
              </w:rPr>
              <w:t>it</w:t>
            </w:r>
            <w:r>
              <w:rPr>
                <w:spacing w:val="19"/>
                <w:sz w:val="24"/>
              </w:rPr>
              <w:t xml:space="preserve"> </w:t>
            </w:r>
            <w:r>
              <w:rPr>
                <w:sz w:val="24"/>
              </w:rPr>
              <w:t>shall</w:t>
            </w:r>
            <w:r>
              <w:rPr>
                <w:spacing w:val="20"/>
                <w:sz w:val="24"/>
              </w:rPr>
              <w:t xml:space="preserve"> </w:t>
            </w:r>
            <w:r>
              <w:rPr>
                <w:sz w:val="24"/>
              </w:rPr>
              <w:t>be</w:t>
            </w:r>
            <w:r>
              <w:rPr>
                <w:spacing w:val="20"/>
                <w:sz w:val="24"/>
              </w:rPr>
              <w:t xml:space="preserve"> </w:t>
            </w:r>
            <w:r>
              <w:rPr>
                <w:sz w:val="24"/>
              </w:rPr>
              <w:t>executed,</w:t>
            </w:r>
            <w:r>
              <w:rPr>
                <w:spacing w:val="20"/>
                <w:sz w:val="24"/>
              </w:rPr>
              <w:t xml:space="preserve"> </w:t>
            </w:r>
            <w:r>
              <w:rPr>
                <w:sz w:val="24"/>
              </w:rPr>
              <w:t>the</w:t>
            </w:r>
            <w:r>
              <w:rPr>
                <w:spacing w:val="19"/>
                <w:sz w:val="24"/>
              </w:rPr>
              <w:t xml:space="preserve"> </w:t>
            </w:r>
            <w:r>
              <w:rPr>
                <w:sz w:val="24"/>
              </w:rPr>
              <w:t>edition</w:t>
            </w:r>
            <w:r>
              <w:rPr>
                <w:spacing w:val="18"/>
                <w:sz w:val="24"/>
              </w:rPr>
              <w:t xml:space="preserve"> </w:t>
            </w:r>
            <w:r>
              <w:rPr>
                <w:spacing w:val="-5"/>
                <w:sz w:val="24"/>
              </w:rPr>
              <w:t>or</w:t>
            </w:r>
          </w:p>
          <w:p w14:paraId="5092107E" w14:textId="77777777" w:rsidR="003C4A6F" w:rsidRDefault="00392711">
            <w:pPr>
              <w:pStyle w:val="TableParagraph"/>
              <w:spacing w:before="1" w:line="261" w:lineRule="exact"/>
              <w:ind w:left="107"/>
              <w:rPr>
                <w:sz w:val="24"/>
              </w:rPr>
            </w:pPr>
            <w:r>
              <w:rPr>
                <w:sz w:val="24"/>
              </w:rPr>
              <w:t>the</w:t>
            </w:r>
            <w:r>
              <w:rPr>
                <w:spacing w:val="5"/>
                <w:sz w:val="24"/>
              </w:rPr>
              <w:t xml:space="preserve"> </w:t>
            </w:r>
            <w:r>
              <w:rPr>
                <w:sz w:val="24"/>
              </w:rPr>
              <w:t>revised</w:t>
            </w:r>
            <w:r>
              <w:rPr>
                <w:spacing w:val="9"/>
                <w:sz w:val="24"/>
              </w:rPr>
              <w:t xml:space="preserve"> </w:t>
            </w:r>
            <w:r>
              <w:rPr>
                <w:sz w:val="24"/>
              </w:rPr>
              <w:t>version</w:t>
            </w:r>
            <w:r>
              <w:rPr>
                <w:spacing w:val="8"/>
                <w:sz w:val="24"/>
              </w:rPr>
              <w:t xml:space="preserve"> </w:t>
            </w:r>
            <w:r>
              <w:rPr>
                <w:sz w:val="24"/>
              </w:rPr>
              <w:t>of</w:t>
            </w:r>
            <w:r>
              <w:rPr>
                <w:spacing w:val="8"/>
                <w:sz w:val="24"/>
              </w:rPr>
              <w:t xml:space="preserve"> </w:t>
            </w:r>
            <w:r>
              <w:rPr>
                <w:sz w:val="24"/>
              </w:rPr>
              <w:t>such</w:t>
            </w:r>
            <w:r>
              <w:rPr>
                <w:spacing w:val="7"/>
                <w:sz w:val="24"/>
              </w:rPr>
              <w:t xml:space="preserve"> </w:t>
            </w:r>
            <w:r>
              <w:rPr>
                <w:sz w:val="24"/>
              </w:rPr>
              <w:t>codes</w:t>
            </w:r>
            <w:r>
              <w:rPr>
                <w:spacing w:val="8"/>
                <w:sz w:val="24"/>
              </w:rPr>
              <w:t xml:space="preserve"> </w:t>
            </w:r>
            <w:r>
              <w:rPr>
                <w:sz w:val="24"/>
              </w:rPr>
              <w:t>and</w:t>
            </w:r>
            <w:r>
              <w:rPr>
                <w:spacing w:val="9"/>
                <w:sz w:val="24"/>
              </w:rPr>
              <w:t xml:space="preserve"> </w:t>
            </w:r>
            <w:r>
              <w:rPr>
                <w:sz w:val="24"/>
              </w:rPr>
              <w:t>standards</w:t>
            </w:r>
            <w:r>
              <w:rPr>
                <w:spacing w:val="7"/>
                <w:sz w:val="24"/>
              </w:rPr>
              <w:t xml:space="preserve"> </w:t>
            </w:r>
            <w:r>
              <w:rPr>
                <w:sz w:val="24"/>
              </w:rPr>
              <w:t>shall</w:t>
            </w:r>
            <w:r>
              <w:rPr>
                <w:spacing w:val="7"/>
                <w:sz w:val="24"/>
              </w:rPr>
              <w:t xml:space="preserve"> </w:t>
            </w:r>
            <w:r>
              <w:rPr>
                <w:sz w:val="24"/>
              </w:rPr>
              <w:t>be</w:t>
            </w:r>
            <w:r>
              <w:rPr>
                <w:spacing w:val="8"/>
                <w:sz w:val="24"/>
              </w:rPr>
              <w:t xml:space="preserve"> </w:t>
            </w:r>
            <w:r>
              <w:rPr>
                <w:sz w:val="24"/>
              </w:rPr>
              <w:t>those</w:t>
            </w:r>
            <w:r>
              <w:rPr>
                <w:spacing w:val="8"/>
                <w:sz w:val="24"/>
              </w:rPr>
              <w:t xml:space="preserve"> </w:t>
            </w:r>
            <w:r>
              <w:rPr>
                <w:spacing w:val="-2"/>
                <w:sz w:val="24"/>
              </w:rPr>
              <w:t>specified</w:t>
            </w:r>
          </w:p>
        </w:tc>
      </w:tr>
    </w:tbl>
    <w:p w14:paraId="32C3C507" w14:textId="77777777" w:rsidR="003C4A6F" w:rsidRDefault="003C4A6F">
      <w:pPr>
        <w:pStyle w:val="TableParagraph"/>
        <w:spacing w:line="261" w:lineRule="exact"/>
        <w:rPr>
          <w:sz w:val="24"/>
        </w:rPr>
        <w:sectPr w:rsidR="003C4A6F">
          <w:type w:val="continuous"/>
          <w:pgSz w:w="11910" w:h="16850"/>
          <w:pgMar w:top="700" w:right="283" w:bottom="1260" w:left="425" w:header="0" w:footer="1009" w:gutter="0"/>
          <w:cols w:space="720"/>
        </w:sect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648"/>
      </w:tblGrid>
      <w:tr w:rsidR="003C4A6F" w14:paraId="635895FD" w14:textId="77777777">
        <w:trPr>
          <w:trHeight w:val="1125"/>
        </w:trPr>
        <w:tc>
          <w:tcPr>
            <w:tcW w:w="2093" w:type="dxa"/>
          </w:tcPr>
          <w:p w14:paraId="1B6A7968" w14:textId="77777777" w:rsidR="003C4A6F" w:rsidRDefault="003C4A6F">
            <w:pPr>
              <w:pStyle w:val="TableParagraph"/>
              <w:rPr>
                <w:rFonts w:ascii="Times New Roman"/>
                <w:sz w:val="24"/>
              </w:rPr>
            </w:pPr>
          </w:p>
        </w:tc>
        <w:tc>
          <w:tcPr>
            <w:tcW w:w="7648" w:type="dxa"/>
          </w:tcPr>
          <w:p w14:paraId="5EC058C8" w14:textId="77777777" w:rsidR="003C4A6F" w:rsidRDefault="00392711">
            <w:pPr>
              <w:pStyle w:val="TableParagraph"/>
              <w:ind w:left="107" w:right="103"/>
              <w:jc w:val="both"/>
              <w:rPr>
                <w:sz w:val="24"/>
              </w:rPr>
            </w:pPr>
            <w:r>
              <w:rPr>
                <w:sz w:val="24"/>
              </w:rPr>
              <w:t>in the Schedule of Requirements. During Contract execution, any</w:t>
            </w:r>
            <w:r>
              <w:rPr>
                <w:spacing w:val="40"/>
                <w:sz w:val="24"/>
              </w:rPr>
              <w:t xml:space="preserve"> </w:t>
            </w:r>
            <w:r>
              <w:rPr>
                <w:sz w:val="24"/>
              </w:rPr>
              <w:t>changes in any such codes and standards shall be applied only after approval</w:t>
            </w:r>
            <w:r>
              <w:rPr>
                <w:spacing w:val="28"/>
                <w:sz w:val="24"/>
              </w:rPr>
              <w:t xml:space="preserve"> </w:t>
            </w:r>
            <w:r>
              <w:rPr>
                <w:sz w:val="24"/>
              </w:rPr>
              <w:t>by</w:t>
            </w:r>
            <w:r>
              <w:rPr>
                <w:spacing w:val="28"/>
                <w:sz w:val="24"/>
              </w:rPr>
              <w:t xml:space="preserve"> </w:t>
            </w:r>
            <w:r>
              <w:rPr>
                <w:sz w:val="24"/>
              </w:rPr>
              <w:t>the</w:t>
            </w:r>
            <w:r>
              <w:rPr>
                <w:spacing w:val="28"/>
                <w:sz w:val="24"/>
              </w:rPr>
              <w:t xml:space="preserve"> </w:t>
            </w:r>
            <w:r>
              <w:rPr>
                <w:sz w:val="24"/>
              </w:rPr>
              <w:t>Purchaser</w:t>
            </w:r>
            <w:r>
              <w:rPr>
                <w:spacing w:val="27"/>
                <w:sz w:val="24"/>
              </w:rPr>
              <w:t xml:space="preserve"> </w:t>
            </w:r>
            <w:r>
              <w:rPr>
                <w:sz w:val="24"/>
              </w:rPr>
              <w:t>and</w:t>
            </w:r>
            <w:r>
              <w:rPr>
                <w:spacing w:val="29"/>
                <w:sz w:val="24"/>
              </w:rPr>
              <w:t xml:space="preserve"> </w:t>
            </w:r>
            <w:r>
              <w:rPr>
                <w:sz w:val="24"/>
              </w:rPr>
              <w:t>shall</w:t>
            </w:r>
            <w:r>
              <w:rPr>
                <w:spacing w:val="27"/>
                <w:sz w:val="24"/>
              </w:rPr>
              <w:t xml:space="preserve"> </w:t>
            </w:r>
            <w:r>
              <w:rPr>
                <w:sz w:val="24"/>
              </w:rPr>
              <w:t>be</w:t>
            </w:r>
            <w:r>
              <w:rPr>
                <w:spacing w:val="28"/>
                <w:sz w:val="24"/>
              </w:rPr>
              <w:t xml:space="preserve"> </w:t>
            </w:r>
            <w:r>
              <w:rPr>
                <w:sz w:val="24"/>
              </w:rPr>
              <w:t>treated</w:t>
            </w:r>
            <w:r>
              <w:rPr>
                <w:spacing w:val="29"/>
                <w:sz w:val="24"/>
              </w:rPr>
              <w:t xml:space="preserve"> </w:t>
            </w:r>
            <w:r>
              <w:rPr>
                <w:sz w:val="24"/>
              </w:rPr>
              <w:t>in</w:t>
            </w:r>
            <w:r>
              <w:rPr>
                <w:spacing w:val="28"/>
                <w:sz w:val="24"/>
              </w:rPr>
              <w:t xml:space="preserve"> </w:t>
            </w:r>
            <w:r>
              <w:rPr>
                <w:sz w:val="24"/>
              </w:rPr>
              <w:t>accordance</w:t>
            </w:r>
            <w:r>
              <w:rPr>
                <w:spacing w:val="28"/>
                <w:sz w:val="24"/>
              </w:rPr>
              <w:t xml:space="preserve"> </w:t>
            </w:r>
            <w:r>
              <w:rPr>
                <w:sz w:val="24"/>
              </w:rPr>
              <w:t>with</w:t>
            </w:r>
            <w:r>
              <w:rPr>
                <w:spacing w:val="26"/>
                <w:sz w:val="24"/>
              </w:rPr>
              <w:t xml:space="preserve"> </w:t>
            </w:r>
            <w:r>
              <w:rPr>
                <w:spacing w:val="-5"/>
                <w:sz w:val="24"/>
              </w:rPr>
              <w:t>CC</w:t>
            </w:r>
          </w:p>
          <w:p w14:paraId="141ACDDF" w14:textId="77777777" w:rsidR="003C4A6F" w:rsidRDefault="00392711">
            <w:pPr>
              <w:pStyle w:val="TableParagraph"/>
              <w:spacing w:before="1" w:line="261" w:lineRule="exact"/>
              <w:ind w:left="107"/>
              <w:jc w:val="both"/>
              <w:rPr>
                <w:sz w:val="24"/>
              </w:rPr>
            </w:pPr>
            <w:r>
              <w:rPr>
                <w:sz w:val="24"/>
              </w:rPr>
              <w:t>Clause</w:t>
            </w:r>
            <w:r>
              <w:rPr>
                <w:spacing w:val="-1"/>
                <w:sz w:val="24"/>
              </w:rPr>
              <w:t xml:space="preserve"> </w:t>
            </w:r>
            <w:r>
              <w:rPr>
                <w:spacing w:val="-5"/>
                <w:sz w:val="24"/>
              </w:rPr>
              <w:t>32.</w:t>
            </w:r>
          </w:p>
        </w:tc>
      </w:tr>
      <w:tr w:rsidR="003C4A6F" w14:paraId="422A735E" w14:textId="77777777">
        <w:trPr>
          <w:trHeight w:val="844"/>
        </w:trPr>
        <w:tc>
          <w:tcPr>
            <w:tcW w:w="2093" w:type="dxa"/>
          </w:tcPr>
          <w:p w14:paraId="587EEAAB" w14:textId="77777777" w:rsidR="003C4A6F" w:rsidRDefault="00392711">
            <w:pPr>
              <w:pStyle w:val="TableParagraph"/>
              <w:ind w:left="107"/>
              <w:rPr>
                <w:b/>
                <w:sz w:val="24"/>
              </w:rPr>
            </w:pPr>
            <w:r>
              <w:rPr>
                <w:b/>
                <w:sz w:val="24"/>
              </w:rPr>
              <w:t>22.</w:t>
            </w:r>
            <w:r>
              <w:rPr>
                <w:b/>
                <w:spacing w:val="-14"/>
                <w:sz w:val="24"/>
              </w:rPr>
              <w:t xml:space="preserve"> </w:t>
            </w:r>
            <w:r>
              <w:rPr>
                <w:b/>
                <w:sz w:val="24"/>
              </w:rPr>
              <w:t>Packing</w:t>
            </w:r>
            <w:r>
              <w:rPr>
                <w:b/>
                <w:spacing w:val="-13"/>
                <w:sz w:val="24"/>
              </w:rPr>
              <w:t xml:space="preserve"> </w:t>
            </w:r>
            <w:r>
              <w:rPr>
                <w:b/>
                <w:sz w:val="24"/>
              </w:rPr>
              <w:t xml:space="preserve">and </w:t>
            </w:r>
            <w:r>
              <w:rPr>
                <w:b/>
                <w:spacing w:val="-2"/>
                <w:sz w:val="24"/>
              </w:rPr>
              <w:t>Documents</w:t>
            </w:r>
          </w:p>
        </w:tc>
        <w:tc>
          <w:tcPr>
            <w:tcW w:w="7648" w:type="dxa"/>
          </w:tcPr>
          <w:p w14:paraId="17FD8135" w14:textId="77777777" w:rsidR="003C4A6F" w:rsidRDefault="00392711">
            <w:pPr>
              <w:pStyle w:val="TableParagraph"/>
              <w:spacing w:line="281" w:lineRule="exact"/>
              <w:ind w:left="107"/>
              <w:rPr>
                <w:sz w:val="24"/>
              </w:rPr>
            </w:pPr>
            <w:r>
              <w:rPr>
                <w:sz w:val="24"/>
              </w:rPr>
              <w:t>22.1</w:t>
            </w:r>
            <w:r>
              <w:rPr>
                <w:spacing w:val="25"/>
                <w:sz w:val="24"/>
              </w:rPr>
              <w:t xml:space="preserve"> </w:t>
            </w:r>
            <w:r>
              <w:rPr>
                <w:sz w:val="24"/>
              </w:rPr>
              <w:t>The</w:t>
            </w:r>
            <w:r>
              <w:rPr>
                <w:spacing w:val="28"/>
                <w:sz w:val="24"/>
              </w:rPr>
              <w:t xml:space="preserve"> </w:t>
            </w:r>
            <w:r>
              <w:rPr>
                <w:sz w:val="24"/>
              </w:rPr>
              <w:t>Supplier</w:t>
            </w:r>
            <w:r>
              <w:rPr>
                <w:spacing w:val="28"/>
                <w:sz w:val="24"/>
              </w:rPr>
              <w:t xml:space="preserve"> </w:t>
            </w:r>
            <w:r>
              <w:rPr>
                <w:sz w:val="24"/>
              </w:rPr>
              <w:t>shall</w:t>
            </w:r>
            <w:r>
              <w:rPr>
                <w:spacing w:val="26"/>
                <w:sz w:val="24"/>
              </w:rPr>
              <w:t xml:space="preserve"> </w:t>
            </w:r>
            <w:r>
              <w:rPr>
                <w:sz w:val="24"/>
              </w:rPr>
              <w:t>pack</w:t>
            </w:r>
            <w:r>
              <w:rPr>
                <w:spacing w:val="27"/>
                <w:sz w:val="24"/>
              </w:rPr>
              <w:t xml:space="preserve"> </w:t>
            </w:r>
            <w:r>
              <w:rPr>
                <w:sz w:val="24"/>
              </w:rPr>
              <w:t>the</w:t>
            </w:r>
            <w:r>
              <w:rPr>
                <w:spacing w:val="27"/>
                <w:sz w:val="24"/>
              </w:rPr>
              <w:t xml:space="preserve"> </w:t>
            </w:r>
            <w:r>
              <w:rPr>
                <w:sz w:val="24"/>
              </w:rPr>
              <w:t>Goods</w:t>
            </w:r>
            <w:r>
              <w:rPr>
                <w:spacing w:val="25"/>
                <w:sz w:val="24"/>
              </w:rPr>
              <w:t xml:space="preserve"> </w:t>
            </w:r>
            <w:r>
              <w:rPr>
                <w:sz w:val="24"/>
              </w:rPr>
              <w:t>as</w:t>
            </w:r>
            <w:r>
              <w:rPr>
                <w:spacing w:val="29"/>
                <w:sz w:val="24"/>
              </w:rPr>
              <w:t xml:space="preserve"> </w:t>
            </w:r>
            <w:r>
              <w:rPr>
                <w:sz w:val="24"/>
              </w:rPr>
              <w:t>is</w:t>
            </w:r>
            <w:r>
              <w:rPr>
                <w:spacing w:val="26"/>
                <w:sz w:val="24"/>
              </w:rPr>
              <w:t xml:space="preserve"> </w:t>
            </w:r>
            <w:r>
              <w:rPr>
                <w:sz w:val="24"/>
              </w:rPr>
              <w:t>required</w:t>
            </w:r>
            <w:r>
              <w:rPr>
                <w:spacing w:val="28"/>
                <w:sz w:val="24"/>
              </w:rPr>
              <w:t xml:space="preserve"> </w:t>
            </w:r>
            <w:r>
              <w:rPr>
                <w:sz w:val="24"/>
              </w:rPr>
              <w:t>to</w:t>
            </w:r>
            <w:r>
              <w:rPr>
                <w:spacing w:val="28"/>
                <w:sz w:val="24"/>
              </w:rPr>
              <w:t xml:space="preserve"> </w:t>
            </w:r>
            <w:r>
              <w:rPr>
                <w:sz w:val="24"/>
              </w:rPr>
              <w:t>prevent</w:t>
            </w:r>
            <w:r>
              <w:rPr>
                <w:spacing w:val="27"/>
                <w:sz w:val="24"/>
              </w:rPr>
              <w:t xml:space="preserve"> </w:t>
            </w:r>
            <w:r>
              <w:rPr>
                <w:spacing w:val="-2"/>
                <w:sz w:val="24"/>
              </w:rPr>
              <w:t>their</w:t>
            </w:r>
          </w:p>
          <w:p w14:paraId="735294FC" w14:textId="77777777" w:rsidR="003C4A6F" w:rsidRDefault="00392711">
            <w:pPr>
              <w:pStyle w:val="TableParagraph"/>
              <w:spacing w:line="280" w:lineRule="exact"/>
              <w:ind w:left="107"/>
              <w:rPr>
                <w:sz w:val="24"/>
              </w:rPr>
            </w:pPr>
            <w:r>
              <w:rPr>
                <w:sz w:val="24"/>
              </w:rPr>
              <w:t>damage</w:t>
            </w:r>
            <w:r>
              <w:rPr>
                <w:spacing w:val="40"/>
                <w:sz w:val="24"/>
              </w:rPr>
              <w:t xml:space="preserve"> </w:t>
            </w:r>
            <w:r>
              <w:rPr>
                <w:sz w:val="24"/>
              </w:rPr>
              <w:t>or</w:t>
            </w:r>
            <w:r>
              <w:rPr>
                <w:spacing w:val="40"/>
                <w:sz w:val="24"/>
              </w:rPr>
              <w:t xml:space="preserve"> </w:t>
            </w:r>
            <w:r>
              <w:rPr>
                <w:sz w:val="24"/>
              </w:rPr>
              <w:t>deterioration</w:t>
            </w:r>
            <w:r>
              <w:rPr>
                <w:spacing w:val="40"/>
                <w:sz w:val="24"/>
              </w:rPr>
              <w:t xml:space="preserve"> </w:t>
            </w:r>
            <w:r>
              <w:rPr>
                <w:sz w:val="24"/>
              </w:rPr>
              <w:t>during</w:t>
            </w:r>
            <w:r>
              <w:rPr>
                <w:spacing w:val="40"/>
                <w:sz w:val="24"/>
              </w:rPr>
              <w:t xml:space="preserve"> </w:t>
            </w:r>
            <w:r>
              <w:rPr>
                <w:sz w:val="24"/>
              </w:rPr>
              <w:t>transit</w:t>
            </w:r>
            <w:r>
              <w:rPr>
                <w:spacing w:val="40"/>
                <w:sz w:val="24"/>
              </w:rPr>
              <w:t xml:space="preserve"> </w:t>
            </w:r>
            <w:r>
              <w:rPr>
                <w:sz w:val="24"/>
              </w:rPr>
              <w:t>to</w:t>
            </w:r>
            <w:r>
              <w:rPr>
                <w:spacing w:val="40"/>
                <w:sz w:val="24"/>
              </w:rPr>
              <w:t xml:space="preserve"> </w:t>
            </w:r>
            <w:r>
              <w:rPr>
                <w:sz w:val="24"/>
              </w:rPr>
              <w:t>their</w:t>
            </w:r>
            <w:r>
              <w:rPr>
                <w:spacing w:val="40"/>
                <w:sz w:val="24"/>
              </w:rPr>
              <w:t xml:space="preserve"> </w:t>
            </w:r>
            <w:r>
              <w:rPr>
                <w:sz w:val="24"/>
              </w:rPr>
              <w:t>final</w:t>
            </w:r>
            <w:r>
              <w:rPr>
                <w:spacing w:val="40"/>
                <w:sz w:val="24"/>
              </w:rPr>
              <w:t xml:space="preserve"> </w:t>
            </w:r>
            <w:r>
              <w:rPr>
                <w:sz w:val="24"/>
              </w:rPr>
              <w:t>destination,</w:t>
            </w:r>
            <w:r>
              <w:rPr>
                <w:spacing w:val="40"/>
                <w:sz w:val="24"/>
              </w:rPr>
              <w:t xml:space="preserve"> </w:t>
            </w:r>
            <w:r>
              <w:rPr>
                <w:sz w:val="24"/>
              </w:rPr>
              <w:t>as indicated in the Contract.</w:t>
            </w:r>
          </w:p>
        </w:tc>
      </w:tr>
      <w:tr w:rsidR="003C4A6F" w14:paraId="5573365A" w14:textId="77777777">
        <w:trPr>
          <w:trHeight w:val="1125"/>
        </w:trPr>
        <w:tc>
          <w:tcPr>
            <w:tcW w:w="2093" w:type="dxa"/>
          </w:tcPr>
          <w:p w14:paraId="7198C5AC" w14:textId="77777777" w:rsidR="003C4A6F" w:rsidRDefault="003C4A6F">
            <w:pPr>
              <w:pStyle w:val="TableParagraph"/>
              <w:spacing w:before="140"/>
              <w:rPr>
                <w:b/>
                <w:sz w:val="24"/>
              </w:rPr>
            </w:pPr>
          </w:p>
          <w:p w14:paraId="0CE4403D" w14:textId="77777777" w:rsidR="003C4A6F" w:rsidRDefault="00392711">
            <w:pPr>
              <w:pStyle w:val="TableParagraph"/>
              <w:ind w:left="107"/>
              <w:rPr>
                <w:b/>
                <w:sz w:val="24"/>
              </w:rPr>
            </w:pPr>
            <w:r>
              <w:rPr>
                <w:b/>
                <w:sz w:val="24"/>
              </w:rPr>
              <w:t>23.</w:t>
            </w:r>
            <w:r>
              <w:rPr>
                <w:b/>
                <w:spacing w:val="-4"/>
                <w:sz w:val="24"/>
              </w:rPr>
              <w:t xml:space="preserve"> </w:t>
            </w:r>
            <w:r>
              <w:rPr>
                <w:b/>
                <w:spacing w:val="-2"/>
                <w:sz w:val="24"/>
              </w:rPr>
              <w:t>Insurance</w:t>
            </w:r>
          </w:p>
        </w:tc>
        <w:tc>
          <w:tcPr>
            <w:tcW w:w="7648" w:type="dxa"/>
          </w:tcPr>
          <w:p w14:paraId="2B81153D" w14:textId="77777777" w:rsidR="003C4A6F" w:rsidRDefault="00392711">
            <w:pPr>
              <w:pStyle w:val="TableParagraph"/>
              <w:ind w:left="107" w:right="102"/>
              <w:jc w:val="both"/>
              <w:rPr>
                <w:sz w:val="24"/>
              </w:rPr>
            </w:pPr>
            <w:r>
              <w:rPr>
                <w:sz w:val="24"/>
              </w:rPr>
              <w:t>23.1</w:t>
            </w:r>
            <w:r>
              <w:rPr>
                <w:spacing w:val="-1"/>
                <w:sz w:val="24"/>
              </w:rPr>
              <w:t xml:space="preserve"> </w:t>
            </w:r>
            <w:r>
              <w:rPr>
                <w:sz w:val="24"/>
              </w:rPr>
              <w:t>Unless otherwise specified</w:t>
            </w:r>
            <w:r>
              <w:rPr>
                <w:spacing w:val="-1"/>
                <w:sz w:val="24"/>
              </w:rPr>
              <w:t xml:space="preserve"> </w:t>
            </w:r>
            <w:r>
              <w:rPr>
                <w:sz w:val="24"/>
              </w:rPr>
              <w:t>in</w:t>
            </w:r>
            <w:r>
              <w:rPr>
                <w:spacing w:val="-2"/>
                <w:sz w:val="24"/>
              </w:rPr>
              <w:t xml:space="preserve"> </w:t>
            </w:r>
            <w:r>
              <w:rPr>
                <w:sz w:val="24"/>
              </w:rPr>
              <w:t>the Contract</w:t>
            </w:r>
            <w:r>
              <w:rPr>
                <w:spacing w:val="-2"/>
                <w:sz w:val="24"/>
              </w:rPr>
              <w:t xml:space="preserve"> </w:t>
            </w:r>
            <w:r>
              <w:rPr>
                <w:sz w:val="24"/>
              </w:rPr>
              <w:t>Data, the</w:t>
            </w:r>
            <w:r>
              <w:rPr>
                <w:spacing w:val="-2"/>
                <w:sz w:val="24"/>
              </w:rPr>
              <w:t xml:space="preserve"> </w:t>
            </w:r>
            <w:r>
              <w:rPr>
                <w:sz w:val="24"/>
              </w:rPr>
              <w:t>Goods supplied under the Contract shall be fully insured against loss or damage incidental</w:t>
            </w:r>
            <w:r>
              <w:rPr>
                <w:spacing w:val="46"/>
                <w:sz w:val="24"/>
              </w:rPr>
              <w:t xml:space="preserve"> </w:t>
            </w:r>
            <w:r>
              <w:rPr>
                <w:sz w:val="24"/>
              </w:rPr>
              <w:t>to</w:t>
            </w:r>
            <w:r>
              <w:rPr>
                <w:spacing w:val="46"/>
                <w:sz w:val="24"/>
              </w:rPr>
              <w:t xml:space="preserve"> </w:t>
            </w:r>
            <w:r>
              <w:rPr>
                <w:sz w:val="24"/>
              </w:rPr>
              <w:t>manufacture</w:t>
            </w:r>
            <w:r>
              <w:rPr>
                <w:spacing w:val="49"/>
                <w:sz w:val="24"/>
              </w:rPr>
              <w:t xml:space="preserve"> </w:t>
            </w:r>
            <w:r>
              <w:rPr>
                <w:sz w:val="24"/>
              </w:rPr>
              <w:t>or</w:t>
            </w:r>
            <w:r>
              <w:rPr>
                <w:spacing w:val="45"/>
                <w:sz w:val="24"/>
              </w:rPr>
              <w:t xml:space="preserve"> </w:t>
            </w:r>
            <w:r>
              <w:rPr>
                <w:sz w:val="24"/>
              </w:rPr>
              <w:t>acquisition,</w:t>
            </w:r>
            <w:r>
              <w:rPr>
                <w:spacing w:val="46"/>
                <w:sz w:val="24"/>
              </w:rPr>
              <w:t xml:space="preserve"> </w:t>
            </w:r>
            <w:r>
              <w:rPr>
                <w:sz w:val="24"/>
              </w:rPr>
              <w:t>transportation,</w:t>
            </w:r>
            <w:r>
              <w:rPr>
                <w:spacing w:val="46"/>
                <w:sz w:val="24"/>
              </w:rPr>
              <w:t xml:space="preserve"> </w:t>
            </w:r>
            <w:r>
              <w:rPr>
                <w:sz w:val="24"/>
              </w:rPr>
              <w:t>storage,</w:t>
            </w:r>
            <w:r>
              <w:rPr>
                <w:spacing w:val="45"/>
                <w:sz w:val="24"/>
              </w:rPr>
              <w:t xml:space="preserve"> </w:t>
            </w:r>
            <w:r>
              <w:rPr>
                <w:spacing w:val="-5"/>
                <w:sz w:val="24"/>
              </w:rPr>
              <w:t>and</w:t>
            </w:r>
          </w:p>
          <w:p w14:paraId="12189E07" w14:textId="77777777" w:rsidR="003C4A6F" w:rsidRDefault="00392711">
            <w:pPr>
              <w:pStyle w:val="TableParagraph"/>
              <w:spacing w:line="261" w:lineRule="exact"/>
              <w:ind w:left="107"/>
              <w:rPr>
                <w:sz w:val="24"/>
              </w:rPr>
            </w:pPr>
            <w:r>
              <w:rPr>
                <w:spacing w:val="-2"/>
                <w:sz w:val="24"/>
              </w:rPr>
              <w:t>delivery.</w:t>
            </w:r>
          </w:p>
        </w:tc>
      </w:tr>
      <w:tr w:rsidR="003C4A6F" w14:paraId="4C5CCD3D" w14:textId="77777777">
        <w:trPr>
          <w:trHeight w:val="844"/>
        </w:trPr>
        <w:tc>
          <w:tcPr>
            <w:tcW w:w="2093" w:type="dxa"/>
          </w:tcPr>
          <w:p w14:paraId="3FF9034C" w14:textId="77777777" w:rsidR="003C4A6F" w:rsidRDefault="00392711">
            <w:pPr>
              <w:pStyle w:val="TableParagraph"/>
              <w:spacing w:before="141" w:line="281" w:lineRule="exact"/>
              <w:ind w:left="107"/>
              <w:rPr>
                <w:b/>
                <w:sz w:val="24"/>
              </w:rPr>
            </w:pPr>
            <w:r>
              <w:rPr>
                <w:b/>
                <w:spacing w:val="-5"/>
                <w:sz w:val="24"/>
              </w:rPr>
              <w:t>24.</w:t>
            </w:r>
          </w:p>
          <w:p w14:paraId="4F0043F7" w14:textId="77777777" w:rsidR="003C4A6F" w:rsidRDefault="00392711">
            <w:pPr>
              <w:pStyle w:val="TableParagraph"/>
              <w:spacing w:line="281" w:lineRule="exact"/>
              <w:ind w:left="107"/>
              <w:rPr>
                <w:b/>
                <w:sz w:val="24"/>
              </w:rPr>
            </w:pPr>
            <w:r>
              <w:rPr>
                <w:b/>
                <w:spacing w:val="-2"/>
                <w:sz w:val="24"/>
              </w:rPr>
              <w:t>Transportation</w:t>
            </w:r>
          </w:p>
        </w:tc>
        <w:tc>
          <w:tcPr>
            <w:tcW w:w="7648" w:type="dxa"/>
          </w:tcPr>
          <w:p w14:paraId="583C2DE6" w14:textId="77777777" w:rsidR="003C4A6F" w:rsidRDefault="00392711">
            <w:pPr>
              <w:pStyle w:val="TableParagraph"/>
              <w:spacing w:line="281" w:lineRule="exact"/>
              <w:ind w:left="107"/>
              <w:rPr>
                <w:sz w:val="24"/>
              </w:rPr>
            </w:pPr>
            <w:r>
              <w:rPr>
                <w:sz w:val="24"/>
              </w:rPr>
              <w:t>24.1</w:t>
            </w:r>
            <w:r>
              <w:rPr>
                <w:spacing w:val="19"/>
                <w:sz w:val="24"/>
              </w:rPr>
              <w:t xml:space="preserve"> </w:t>
            </w:r>
            <w:r>
              <w:rPr>
                <w:sz w:val="24"/>
              </w:rPr>
              <w:t>Unless</w:t>
            </w:r>
            <w:r>
              <w:rPr>
                <w:spacing w:val="22"/>
                <w:sz w:val="24"/>
              </w:rPr>
              <w:t xml:space="preserve"> </w:t>
            </w:r>
            <w:r>
              <w:rPr>
                <w:sz w:val="24"/>
              </w:rPr>
              <w:t>otherwise</w:t>
            </w:r>
            <w:r>
              <w:rPr>
                <w:spacing w:val="21"/>
                <w:sz w:val="24"/>
              </w:rPr>
              <w:t xml:space="preserve"> </w:t>
            </w:r>
            <w:r>
              <w:rPr>
                <w:sz w:val="24"/>
              </w:rPr>
              <w:t>specified</w:t>
            </w:r>
            <w:r>
              <w:rPr>
                <w:spacing w:val="20"/>
                <w:sz w:val="24"/>
              </w:rPr>
              <w:t xml:space="preserve"> </w:t>
            </w:r>
            <w:r>
              <w:rPr>
                <w:sz w:val="24"/>
              </w:rPr>
              <w:t>in</w:t>
            </w:r>
            <w:r>
              <w:rPr>
                <w:spacing w:val="21"/>
                <w:sz w:val="24"/>
              </w:rPr>
              <w:t xml:space="preserve"> </w:t>
            </w:r>
            <w:r>
              <w:rPr>
                <w:sz w:val="24"/>
              </w:rPr>
              <w:t>the</w:t>
            </w:r>
            <w:r>
              <w:rPr>
                <w:spacing w:val="21"/>
                <w:sz w:val="24"/>
              </w:rPr>
              <w:t xml:space="preserve"> </w:t>
            </w:r>
            <w:r>
              <w:rPr>
                <w:sz w:val="24"/>
              </w:rPr>
              <w:t>Contract</w:t>
            </w:r>
            <w:r>
              <w:rPr>
                <w:spacing w:val="23"/>
                <w:sz w:val="24"/>
              </w:rPr>
              <w:t xml:space="preserve"> </w:t>
            </w:r>
            <w:r>
              <w:rPr>
                <w:sz w:val="24"/>
              </w:rPr>
              <w:t>Data,</w:t>
            </w:r>
            <w:r>
              <w:rPr>
                <w:spacing w:val="20"/>
                <w:sz w:val="24"/>
              </w:rPr>
              <w:t xml:space="preserve"> </w:t>
            </w:r>
            <w:r>
              <w:rPr>
                <w:sz w:val="24"/>
              </w:rPr>
              <w:t>responsibility</w:t>
            </w:r>
            <w:r>
              <w:rPr>
                <w:spacing w:val="22"/>
                <w:sz w:val="24"/>
              </w:rPr>
              <w:t xml:space="preserve"> </w:t>
            </w:r>
            <w:r>
              <w:rPr>
                <w:spacing w:val="-5"/>
                <w:sz w:val="24"/>
              </w:rPr>
              <w:t>for</w:t>
            </w:r>
          </w:p>
          <w:p w14:paraId="17B9C239" w14:textId="77777777" w:rsidR="003C4A6F" w:rsidRDefault="00392711">
            <w:pPr>
              <w:pStyle w:val="TableParagraph"/>
              <w:spacing w:line="280" w:lineRule="exact"/>
              <w:ind w:left="107"/>
              <w:rPr>
                <w:sz w:val="24"/>
              </w:rPr>
            </w:pPr>
            <w:r>
              <w:rPr>
                <w:sz w:val="24"/>
              </w:rPr>
              <w:t>arranging</w:t>
            </w:r>
            <w:r>
              <w:rPr>
                <w:spacing w:val="38"/>
                <w:sz w:val="24"/>
              </w:rPr>
              <w:t xml:space="preserve"> </w:t>
            </w:r>
            <w:r>
              <w:rPr>
                <w:sz w:val="24"/>
              </w:rPr>
              <w:t>transportation</w:t>
            </w:r>
            <w:r>
              <w:rPr>
                <w:spacing w:val="39"/>
                <w:sz w:val="24"/>
              </w:rPr>
              <w:t xml:space="preserve"> </w:t>
            </w:r>
            <w:r>
              <w:rPr>
                <w:sz w:val="24"/>
              </w:rPr>
              <w:t>of</w:t>
            </w:r>
            <w:r>
              <w:rPr>
                <w:spacing w:val="38"/>
                <w:sz w:val="24"/>
              </w:rPr>
              <w:t xml:space="preserve"> </w:t>
            </w:r>
            <w:r>
              <w:rPr>
                <w:sz w:val="24"/>
              </w:rPr>
              <w:t>the</w:t>
            </w:r>
            <w:r>
              <w:rPr>
                <w:spacing w:val="39"/>
                <w:sz w:val="24"/>
              </w:rPr>
              <w:t xml:space="preserve"> </w:t>
            </w:r>
            <w:r>
              <w:rPr>
                <w:sz w:val="24"/>
              </w:rPr>
              <w:t>Goods</w:t>
            </w:r>
            <w:r>
              <w:rPr>
                <w:spacing w:val="39"/>
                <w:sz w:val="24"/>
              </w:rPr>
              <w:t xml:space="preserve"> </w:t>
            </w:r>
            <w:r>
              <w:rPr>
                <w:sz w:val="24"/>
              </w:rPr>
              <w:t>shall</w:t>
            </w:r>
            <w:r>
              <w:rPr>
                <w:spacing w:val="38"/>
                <w:sz w:val="24"/>
              </w:rPr>
              <w:t xml:space="preserve"> </w:t>
            </w:r>
            <w:r>
              <w:rPr>
                <w:sz w:val="24"/>
              </w:rPr>
              <w:t>be</w:t>
            </w:r>
            <w:r>
              <w:rPr>
                <w:spacing w:val="39"/>
                <w:sz w:val="24"/>
              </w:rPr>
              <w:t xml:space="preserve"> </w:t>
            </w:r>
            <w:r>
              <w:rPr>
                <w:sz w:val="24"/>
              </w:rPr>
              <w:t>a</w:t>
            </w:r>
            <w:r>
              <w:rPr>
                <w:spacing w:val="39"/>
                <w:sz w:val="24"/>
              </w:rPr>
              <w:t xml:space="preserve"> </w:t>
            </w:r>
            <w:r>
              <w:rPr>
                <w:sz w:val="24"/>
              </w:rPr>
              <w:t>responsibility</w:t>
            </w:r>
            <w:r>
              <w:rPr>
                <w:spacing w:val="38"/>
                <w:sz w:val="24"/>
              </w:rPr>
              <w:t xml:space="preserve"> </w:t>
            </w:r>
            <w:r>
              <w:rPr>
                <w:sz w:val="24"/>
              </w:rPr>
              <w:t>of</w:t>
            </w:r>
            <w:r>
              <w:rPr>
                <w:spacing w:val="38"/>
                <w:sz w:val="24"/>
              </w:rPr>
              <w:t xml:space="preserve"> </w:t>
            </w:r>
            <w:r>
              <w:rPr>
                <w:sz w:val="24"/>
              </w:rPr>
              <w:t xml:space="preserve">the </w:t>
            </w:r>
            <w:r>
              <w:rPr>
                <w:spacing w:val="-2"/>
                <w:sz w:val="24"/>
              </w:rPr>
              <w:t>supplier.</w:t>
            </w:r>
          </w:p>
        </w:tc>
      </w:tr>
      <w:tr w:rsidR="003C4A6F" w14:paraId="3F750F3F" w14:textId="77777777">
        <w:trPr>
          <w:trHeight w:val="10693"/>
        </w:trPr>
        <w:tc>
          <w:tcPr>
            <w:tcW w:w="2093" w:type="dxa"/>
          </w:tcPr>
          <w:p w14:paraId="1F3A7068" w14:textId="77777777" w:rsidR="003C4A6F" w:rsidRDefault="003C4A6F">
            <w:pPr>
              <w:pStyle w:val="TableParagraph"/>
              <w:rPr>
                <w:b/>
                <w:sz w:val="24"/>
              </w:rPr>
            </w:pPr>
          </w:p>
          <w:p w14:paraId="1FF7180E" w14:textId="77777777" w:rsidR="003C4A6F" w:rsidRDefault="003C4A6F">
            <w:pPr>
              <w:pStyle w:val="TableParagraph"/>
              <w:rPr>
                <w:b/>
                <w:sz w:val="24"/>
              </w:rPr>
            </w:pPr>
          </w:p>
          <w:p w14:paraId="6562957E" w14:textId="77777777" w:rsidR="003C4A6F" w:rsidRDefault="003C4A6F">
            <w:pPr>
              <w:pStyle w:val="TableParagraph"/>
              <w:rPr>
                <w:b/>
                <w:sz w:val="24"/>
              </w:rPr>
            </w:pPr>
          </w:p>
          <w:p w14:paraId="120DFCC3" w14:textId="77777777" w:rsidR="003C4A6F" w:rsidRDefault="003C4A6F">
            <w:pPr>
              <w:pStyle w:val="TableParagraph"/>
              <w:rPr>
                <w:b/>
                <w:sz w:val="24"/>
              </w:rPr>
            </w:pPr>
          </w:p>
          <w:p w14:paraId="3DA66D3A" w14:textId="77777777" w:rsidR="003C4A6F" w:rsidRDefault="003C4A6F">
            <w:pPr>
              <w:pStyle w:val="TableParagraph"/>
              <w:rPr>
                <w:b/>
                <w:sz w:val="24"/>
              </w:rPr>
            </w:pPr>
          </w:p>
          <w:p w14:paraId="34B9203D" w14:textId="77777777" w:rsidR="003C4A6F" w:rsidRDefault="003C4A6F">
            <w:pPr>
              <w:pStyle w:val="TableParagraph"/>
              <w:rPr>
                <w:b/>
                <w:sz w:val="24"/>
              </w:rPr>
            </w:pPr>
          </w:p>
          <w:p w14:paraId="3D1699A7" w14:textId="77777777" w:rsidR="003C4A6F" w:rsidRDefault="003C4A6F">
            <w:pPr>
              <w:pStyle w:val="TableParagraph"/>
              <w:rPr>
                <w:b/>
                <w:sz w:val="24"/>
              </w:rPr>
            </w:pPr>
          </w:p>
          <w:p w14:paraId="27117F2D" w14:textId="77777777" w:rsidR="003C4A6F" w:rsidRDefault="003C4A6F">
            <w:pPr>
              <w:pStyle w:val="TableParagraph"/>
              <w:rPr>
                <w:b/>
                <w:sz w:val="24"/>
              </w:rPr>
            </w:pPr>
          </w:p>
          <w:p w14:paraId="65489D37" w14:textId="77777777" w:rsidR="003C4A6F" w:rsidRDefault="003C4A6F">
            <w:pPr>
              <w:pStyle w:val="TableParagraph"/>
              <w:rPr>
                <w:b/>
                <w:sz w:val="24"/>
              </w:rPr>
            </w:pPr>
          </w:p>
          <w:p w14:paraId="2DC425D7" w14:textId="77777777" w:rsidR="003C4A6F" w:rsidRDefault="003C4A6F">
            <w:pPr>
              <w:pStyle w:val="TableParagraph"/>
              <w:rPr>
                <w:b/>
                <w:sz w:val="24"/>
              </w:rPr>
            </w:pPr>
          </w:p>
          <w:p w14:paraId="58EC814B" w14:textId="77777777" w:rsidR="003C4A6F" w:rsidRDefault="003C4A6F">
            <w:pPr>
              <w:pStyle w:val="TableParagraph"/>
              <w:rPr>
                <w:b/>
                <w:sz w:val="24"/>
              </w:rPr>
            </w:pPr>
          </w:p>
          <w:p w14:paraId="0429126F" w14:textId="77777777" w:rsidR="003C4A6F" w:rsidRDefault="003C4A6F">
            <w:pPr>
              <w:pStyle w:val="TableParagraph"/>
              <w:rPr>
                <w:b/>
                <w:sz w:val="24"/>
              </w:rPr>
            </w:pPr>
          </w:p>
          <w:p w14:paraId="36B4ED4A" w14:textId="77777777" w:rsidR="003C4A6F" w:rsidRDefault="003C4A6F">
            <w:pPr>
              <w:pStyle w:val="TableParagraph"/>
              <w:rPr>
                <w:b/>
                <w:sz w:val="24"/>
              </w:rPr>
            </w:pPr>
          </w:p>
          <w:p w14:paraId="55FFF5DD" w14:textId="77777777" w:rsidR="003C4A6F" w:rsidRDefault="003C4A6F">
            <w:pPr>
              <w:pStyle w:val="TableParagraph"/>
              <w:rPr>
                <w:b/>
                <w:sz w:val="24"/>
              </w:rPr>
            </w:pPr>
          </w:p>
          <w:p w14:paraId="57881226" w14:textId="77777777" w:rsidR="003C4A6F" w:rsidRDefault="003C4A6F">
            <w:pPr>
              <w:pStyle w:val="TableParagraph"/>
              <w:rPr>
                <w:b/>
                <w:sz w:val="24"/>
              </w:rPr>
            </w:pPr>
          </w:p>
          <w:p w14:paraId="1A2D271B" w14:textId="77777777" w:rsidR="003C4A6F" w:rsidRDefault="003C4A6F">
            <w:pPr>
              <w:pStyle w:val="TableParagraph"/>
              <w:rPr>
                <w:b/>
                <w:sz w:val="24"/>
              </w:rPr>
            </w:pPr>
          </w:p>
          <w:p w14:paraId="5141EE7B" w14:textId="77777777" w:rsidR="003C4A6F" w:rsidRDefault="003C4A6F">
            <w:pPr>
              <w:pStyle w:val="TableParagraph"/>
              <w:spacing w:before="142"/>
              <w:rPr>
                <w:b/>
                <w:sz w:val="24"/>
              </w:rPr>
            </w:pPr>
          </w:p>
          <w:p w14:paraId="6966BCF2" w14:textId="77777777" w:rsidR="003C4A6F" w:rsidRDefault="00392711">
            <w:pPr>
              <w:pStyle w:val="TableParagraph"/>
              <w:ind w:left="107" w:right="300"/>
              <w:rPr>
                <w:b/>
                <w:sz w:val="24"/>
              </w:rPr>
            </w:pPr>
            <w:r>
              <w:rPr>
                <w:b/>
                <w:sz w:val="24"/>
              </w:rPr>
              <w:t>25.</w:t>
            </w:r>
            <w:r>
              <w:rPr>
                <w:b/>
                <w:spacing w:val="-14"/>
                <w:sz w:val="24"/>
              </w:rPr>
              <w:t xml:space="preserve"> </w:t>
            </w:r>
            <w:r>
              <w:rPr>
                <w:b/>
                <w:sz w:val="24"/>
              </w:rPr>
              <w:t>Inspections and Tests</w:t>
            </w:r>
          </w:p>
        </w:tc>
        <w:tc>
          <w:tcPr>
            <w:tcW w:w="7648" w:type="dxa"/>
          </w:tcPr>
          <w:p w14:paraId="256B8F12" w14:textId="77777777" w:rsidR="003C4A6F" w:rsidRDefault="00392711">
            <w:pPr>
              <w:pStyle w:val="TableParagraph"/>
              <w:numPr>
                <w:ilvl w:val="1"/>
                <w:numId w:val="24"/>
              </w:numPr>
              <w:tabs>
                <w:tab w:val="left" w:pos="683"/>
              </w:tabs>
              <w:ind w:right="103" w:firstLine="0"/>
              <w:jc w:val="both"/>
              <w:rPr>
                <w:sz w:val="24"/>
              </w:rPr>
            </w:pPr>
            <w:r>
              <w:rPr>
                <w:sz w:val="24"/>
              </w:rPr>
              <w:t>The Supplier shall at its own expense and at no cost to the Purchaser carry out all such tests and/or inspections of the Goods and Related Services as are specified in the Contract Data.</w:t>
            </w:r>
          </w:p>
          <w:p w14:paraId="2A5C6262" w14:textId="77777777" w:rsidR="003C4A6F" w:rsidRDefault="003C4A6F">
            <w:pPr>
              <w:pStyle w:val="TableParagraph"/>
              <w:rPr>
                <w:b/>
                <w:sz w:val="24"/>
              </w:rPr>
            </w:pPr>
          </w:p>
          <w:p w14:paraId="35370FF6" w14:textId="77777777" w:rsidR="003C4A6F" w:rsidRDefault="00392711">
            <w:pPr>
              <w:pStyle w:val="TableParagraph"/>
              <w:numPr>
                <w:ilvl w:val="1"/>
                <w:numId w:val="24"/>
              </w:numPr>
              <w:tabs>
                <w:tab w:val="left" w:pos="611"/>
              </w:tabs>
              <w:ind w:right="97" w:firstLine="0"/>
              <w:jc w:val="both"/>
              <w:rPr>
                <w:sz w:val="24"/>
              </w:rPr>
            </w:pPr>
            <w:r>
              <w:rPr>
                <w:sz w:val="24"/>
              </w:rPr>
              <w:t>The inspections and tests may be conducted on the premises of the Supplier or its Subcontractor, at point of delivery, and/or at the Goods’ final destination, or in another place as specified in the Contract Data. Subject to CC Sub-Clause 25.3, if conducted on the premises of the Supplier or its Subcontractor, all reasonable facilities and assistance, including access to drawings and production data, shall be furnished to the inspectors at no charge to the Purchaser.</w:t>
            </w:r>
          </w:p>
          <w:p w14:paraId="1C6C195A" w14:textId="77777777" w:rsidR="003C4A6F" w:rsidRDefault="003C4A6F">
            <w:pPr>
              <w:pStyle w:val="TableParagraph"/>
              <w:rPr>
                <w:b/>
                <w:sz w:val="24"/>
              </w:rPr>
            </w:pPr>
          </w:p>
          <w:p w14:paraId="7A154205" w14:textId="77777777" w:rsidR="003C4A6F" w:rsidRDefault="00392711">
            <w:pPr>
              <w:pStyle w:val="TableParagraph"/>
              <w:numPr>
                <w:ilvl w:val="1"/>
                <w:numId w:val="24"/>
              </w:numPr>
              <w:tabs>
                <w:tab w:val="left" w:pos="620"/>
              </w:tabs>
              <w:ind w:right="97" w:firstLine="0"/>
              <w:jc w:val="both"/>
              <w:rPr>
                <w:sz w:val="24"/>
              </w:rPr>
            </w:pPr>
            <w:r>
              <w:rPr>
                <w:sz w:val="24"/>
              </w:rPr>
              <w:t>The Purchaser or its designated representative shall be entitled to attend the tests and/or inspections referred to in CC Sub-Clause 25.2, provided that the Purchaser bear all of its own costs and expenses incurred in connection with such attendance including, but not limited to, all traveling and board and lodging expenses.</w:t>
            </w:r>
          </w:p>
          <w:p w14:paraId="1C92C017" w14:textId="77777777" w:rsidR="003C4A6F" w:rsidRDefault="003C4A6F">
            <w:pPr>
              <w:pStyle w:val="TableParagraph"/>
              <w:rPr>
                <w:b/>
                <w:sz w:val="24"/>
              </w:rPr>
            </w:pPr>
          </w:p>
          <w:p w14:paraId="44DFF903" w14:textId="77777777" w:rsidR="003C4A6F" w:rsidRDefault="00392711">
            <w:pPr>
              <w:pStyle w:val="TableParagraph"/>
              <w:numPr>
                <w:ilvl w:val="1"/>
                <w:numId w:val="24"/>
              </w:numPr>
              <w:tabs>
                <w:tab w:val="left" w:pos="656"/>
              </w:tabs>
              <w:ind w:right="99" w:firstLine="0"/>
              <w:jc w:val="both"/>
              <w:rPr>
                <w:sz w:val="24"/>
              </w:rPr>
            </w:pPr>
            <w:r>
              <w:rPr>
                <w:sz w:val="24"/>
              </w:rPr>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w:t>
            </w:r>
          </w:p>
          <w:p w14:paraId="5F60CCF1" w14:textId="77777777" w:rsidR="003C4A6F" w:rsidRDefault="003C4A6F">
            <w:pPr>
              <w:pStyle w:val="TableParagraph"/>
              <w:rPr>
                <w:b/>
                <w:sz w:val="24"/>
              </w:rPr>
            </w:pPr>
          </w:p>
          <w:p w14:paraId="1FA32620" w14:textId="77777777" w:rsidR="003C4A6F" w:rsidRDefault="00392711">
            <w:pPr>
              <w:pStyle w:val="TableParagraph"/>
              <w:numPr>
                <w:ilvl w:val="1"/>
                <w:numId w:val="24"/>
              </w:numPr>
              <w:tabs>
                <w:tab w:val="left" w:pos="668"/>
              </w:tabs>
              <w:spacing w:before="1"/>
              <w:ind w:right="96" w:firstLine="0"/>
              <w:jc w:val="both"/>
              <w:rPr>
                <w:sz w:val="24"/>
              </w:rPr>
            </w:pPr>
            <w:r>
              <w:rPr>
                <w:sz w:val="24"/>
              </w:rPr>
              <w:t>The Purchaser may require the Supplier to carry out any test and/or</w:t>
            </w:r>
            <w:r>
              <w:rPr>
                <w:spacing w:val="-4"/>
                <w:sz w:val="24"/>
              </w:rPr>
              <w:t xml:space="preserve"> </w:t>
            </w:r>
            <w:r>
              <w:rPr>
                <w:sz w:val="24"/>
              </w:rPr>
              <w:t>inspection</w:t>
            </w:r>
            <w:r>
              <w:rPr>
                <w:spacing w:val="-3"/>
                <w:sz w:val="24"/>
              </w:rPr>
              <w:t xml:space="preserve"> </w:t>
            </w:r>
            <w:r>
              <w:rPr>
                <w:sz w:val="24"/>
              </w:rPr>
              <w:t>not</w:t>
            </w:r>
            <w:r>
              <w:rPr>
                <w:spacing w:val="-3"/>
                <w:sz w:val="24"/>
              </w:rPr>
              <w:t xml:space="preserve"> </w:t>
            </w:r>
            <w:r>
              <w:rPr>
                <w:sz w:val="24"/>
              </w:rPr>
              <w:t>required</w:t>
            </w:r>
            <w:r>
              <w:rPr>
                <w:spacing w:val="-1"/>
                <w:sz w:val="24"/>
              </w:rPr>
              <w:t xml:space="preserve"> </w:t>
            </w:r>
            <w:r>
              <w:rPr>
                <w:sz w:val="24"/>
              </w:rPr>
              <w:t>by</w:t>
            </w:r>
            <w:r>
              <w:rPr>
                <w:spacing w:val="-3"/>
                <w:sz w:val="24"/>
              </w:rPr>
              <w:t xml:space="preserve"> </w:t>
            </w:r>
            <w:r>
              <w:rPr>
                <w:sz w:val="24"/>
              </w:rPr>
              <w:t>the</w:t>
            </w:r>
            <w:r>
              <w:rPr>
                <w:spacing w:val="-2"/>
                <w:sz w:val="24"/>
              </w:rPr>
              <w:t xml:space="preserve"> </w:t>
            </w:r>
            <w:r>
              <w:rPr>
                <w:sz w:val="24"/>
              </w:rPr>
              <w:t>Contract but</w:t>
            </w:r>
            <w:r>
              <w:rPr>
                <w:spacing w:val="-3"/>
                <w:sz w:val="24"/>
              </w:rPr>
              <w:t xml:space="preserve"> </w:t>
            </w:r>
            <w:r>
              <w:rPr>
                <w:sz w:val="24"/>
              </w:rPr>
              <w:t>deemed</w:t>
            </w:r>
            <w:r>
              <w:rPr>
                <w:spacing w:val="-2"/>
                <w:sz w:val="24"/>
              </w:rPr>
              <w:t xml:space="preserve"> </w:t>
            </w:r>
            <w:r>
              <w:rPr>
                <w:sz w:val="24"/>
              </w:rPr>
              <w:t>necessary</w:t>
            </w:r>
            <w:r>
              <w:rPr>
                <w:spacing w:val="-4"/>
                <w:sz w:val="24"/>
              </w:rPr>
              <w:t xml:space="preserve"> </w:t>
            </w:r>
            <w:r>
              <w:rPr>
                <w:sz w:val="24"/>
              </w:rPr>
              <w:t>to verify that the characteristics and performance of the Goods comply</w:t>
            </w:r>
            <w:r>
              <w:rPr>
                <w:spacing w:val="40"/>
                <w:sz w:val="24"/>
              </w:rPr>
              <w:t xml:space="preserve"> </w:t>
            </w:r>
            <w:r>
              <w:rPr>
                <w:sz w:val="24"/>
              </w:rPr>
              <w:t>with the technical specifications codes and standards under the</w:t>
            </w:r>
            <w:r>
              <w:rPr>
                <w:spacing w:val="40"/>
                <w:sz w:val="24"/>
              </w:rPr>
              <w:t xml:space="preserve"> </w:t>
            </w:r>
            <w:r>
              <w:rPr>
                <w:sz w:val="24"/>
              </w:rPr>
              <w:t>Contract, provided that the Supplier’s reasonable costs and expenses incurred in the carrying out of such test and/or inspection shall be added to the Contract Price. Further, if such test and/or inspection impede the progress of manufacturing and/or the Supplier’s performance of its other obligations under the Contract, due allowance will be made in respect of the Delivery Dates and Completion Dates and the other obligations so affected.</w:t>
            </w:r>
          </w:p>
          <w:p w14:paraId="50FA54AB" w14:textId="77777777" w:rsidR="003C4A6F" w:rsidRDefault="003C4A6F">
            <w:pPr>
              <w:pStyle w:val="TableParagraph"/>
              <w:rPr>
                <w:b/>
                <w:sz w:val="24"/>
              </w:rPr>
            </w:pPr>
          </w:p>
          <w:p w14:paraId="2E8F030E" w14:textId="77777777" w:rsidR="003C4A6F" w:rsidRDefault="00392711">
            <w:pPr>
              <w:pStyle w:val="TableParagraph"/>
              <w:numPr>
                <w:ilvl w:val="1"/>
                <w:numId w:val="24"/>
              </w:numPr>
              <w:tabs>
                <w:tab w:val="left" w:pos="668"/>
              </w:tabs>
              <w:spacing w:before="1" w:line="261" w:lineRule="exact"/>
              <w:ind w:left="668" w:hanging="561"/>
              <w:jc w:val="both"/>
              <w:rPr>
                <w:sz w:val="24"/>
              </w:rPr>
            </w:pPr>
            <w:r>
              <w:rPr>
                <w:sz w:val="24"/>
              </w:rPr>
              <w:t>The</w:t>
            </w:r>
            <w:r>
              <w:rPr>
                <w:spacing w:val="60"/>
                <w:sz w:val="24"/>
              </w:rPr>
              <w:t xml:space="preserve"> </w:t>
            </w:r>
            <w:r>
              <w:rPr>
                <w:sz w:val="24"/>
              </w:rPr>
              <w:t>Supplier</w:t>
            </w:r>
            <w:r>
              <w:rPr>
                <w:spacing w:val="61"/>
                <w:sz w:val="24"/>
              </w:rPr>
              <w:t xml:space="preserve"> </w:t>
            </w:r>
            <w:r>
              <w:rPr>
                <w:sz w:val="24"/>
              </w:rPr>
              <w:t>shall</w:t>
            </w:r>
            <w:r>
              <w:rPr>
                <w:spacing w:val="62"/>
                <w:sz w:val="24"/>
              </w:rPr>
              <w:t xml:space="preserve"> </w:t>
            </w:r>
            <w:r>
              <w:rPr>
                <w:sz w:val="24"/>
              </w:rPr>
              <w:t>provide</w:t>
            </w:r>
            <w:r>
              <w:rPr>
                <w:spacing w:val="62"/>
                <w:sz w:val="24"/>
              </w:rPr>
              <w:t xml:space="preserve"> </w:t>
            </w:r>
            <w:r>
              <w:rPr>
                <w:sz w:val="24"/>
              </w:rPr>
              <w:t>the</w:t>
            </w:r>
            <w:r>
              <w:rPr>
                <w:spacing w:val="62"/>
                <w:sz w:val="24"/>
              </w:rPr>
              <w:t xml:space="preserve"> </w:t>
            </w:r>
            <w:r>
              <w:rPr>
                <w:sz w:val="24"/>
              </w:rPr>
              <w:t>Purchaser</w:t>
            </w:r>
            <w:r>
              <w:rPr>
                <w:spacing w:val="61"/>
                <w:sz w:val="24"/>
              </w:rPr>
              <w:t xml:space="preserve"> </w:t>
            </w:r>
            <w:r>
              <w:rPr>
                <w:sz w:val="24"/>
              </w:rPr>
              <w:t>with</w:t>
            </w:r>
            <w:r>
              <w:rPr>
                <w:spacing w:val="61"/>
                <w:sz w:val="24"/>
              </w:rPr>
              <w:t xml:space="preserve"> </w:t>
            </w:r>
            <w:r>
              <w:rPr>
                <w:sz w:val="24"/>
              </w:rPr>
              <w:t>a</w:t>
            </w:r>
            <w:r>
              <w:rPr>
                <w:spacing w:val="63"/>
                <w:sz w:val="24"/>
              </w:rPr>
              <w:t xml:space="preserve"> </w:t>
            </w:r>
            <w:r>
              <w:rPr>
                <w:sz w:val="24"/>
              </w:rPr>
              <w:t>report</w:t>
            </w:r>
            <w:r>
              <w:rPr>
                <w:spacing w:val="62"/>
                <w:sz w:val="24"/>
              </w:rPr>
              <w:t xml:space="preserve"> </w:t>
            </w:r>
            <w:r>
              <w:rPr>
                <w:sz w:val="24"/>
              </w:rPr>
              <w:t>of</w:t>
            </w:r>
            <w:r>
              <w:rPr>
                <w:spacing w:val="61"/>
                <w:sz w:val="24"/>
              </w:rPr>
              <w:t xml:space="preserve"> </w:t>
            </w:r>
            <w:r>
              <w:rPr>
                <w:spacing w:val="-5"/>
                <w:sz w:val="24"/>
              </w:rPr>
              <w:t>the</w:t>
            </w:r>
          </w:p>
        </w:tc>
      </w:tr>
    </w:tbl>
    <w:p w14:paraId="08D6B197" w14:textId="77777777" w:rsidR="003C4A6F" w:rsidRDefault="003C4A6F">
      <w:pPr>
        <w:pStyle w:val="TableParagraph"/>
        <w:spacing w:line="261" w:lineRule="exact"/>
        <w:jc w:val="both"/>
        <w:rPr>
          <w:sz w:val="24"/>
        </w:rPr>
        <w:sectPr w:rsidR="003C4A6F">
          <w:type w:val="continuous"/>
          <w:pgSz w:w="11910" w:h="16850"/>
          <w:pgMar w:top="700" w:right="283" w:bottom="1260" w:left="425" w:header="0" w:footer="1009" w:gutter="0"/>
          <w:cols w:space="720"/>
        </w:sect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648"/>
      </w:tblGrid>
      <w:tr w:rsidR="003C4A6F" w14:paraId="69731663" w14:textId="77777777">
        <w:trPr>
          <w:trHeight w:val="4221"/>
        </w:trPr>
        <w:tc>
          <w:tcPr>
            <w:tcW w:w="2093" w:type="dxa"/>
          </w:tcPr>
          <w:p w14:paraId="2F67AF32" w14:textId="77777777" w:rsidR="003C4A6F" w:rsidRDefault="003C4A6F">
            <w:pPr>
              <w:pStyle w:val="TableParagraph"/>
              <w:rPr>
                <w:rFonts w:ascii="Times New Roman"/>
                <w:sz w:val="24"/>
              </w:rPr>
            </w:pPr>
          </w:p>
        </w:tc>
        <w:tc>
          <w:tcPr>
            <w:tcW w:w="7648" w:type="dxa"/>
          </w:tcPr>
          <w:p w14:paraId="37B8D3A0" w14:textId="77777777" w:rsidR="003C4A6F" w:rsidRDefault="00392711">
            <w:pPr>
              <w:pStyle w:val="TableParagraph"/>
              <w:spacing w:line="281" w:lineRule="exact"/>
              <w:ind w:left="107"/>
              <w:rPr>
                <w:sz w:val="24"/>
              </w:rPr>
            </w:pPr>
            <w:r>
              <w:rPr>
                <w:sz w:val="24"/>
              </w:rPr>
              <w:t>results</w:t>
            </w:r>
            <w:r>
              <w:rPr>
                <w:spacing w:val="-1"/>
                <w:sz w:val="24"/>
              </w:rPr>
              <w:t xml:space="preserve"> </w:t>
            </w:r>
            <w:r>
              <w:rPr>
                <w:sz w:val="24"/>
              </w:rPr>
              <w:t>of</w:t>
            </w:r>
            <w:r>
              <w:rPr>
                <w:spacing w:val="-1"/>
                <w:sz w:val="24"/>
              </w:rPr>
              <w:t xml:space="preserve"> </w:t>
            </w:r>
            <w:r>
              <w:rPr>
                <w:sz w:val="24"/>
              </w:rPr>
              <w:t>any</w:t>
            </w:r>
            <w:r>
              <w:rPr>
                <w:spacing w:val="-2"/>
                <w:sz w:val="24"/>
              </w:rPr>
              <w:t xml:space="preserve"> </w:t>
            </w:r>
            <w:r>
              <w:rPr>
                <w:sz w:val="24"/>
              </w:rPr>
              <w:t>such</w:t>
            </w:r>
            <w:r>
              <w:rPr>
                <w:spacing w:val="-2"/>
                <w:sz w:val="24"/>
              </w:rPr>
              <w:t xml:space="preserve"> </w:t>
            </w:r>
            <w:r>
              <w:rPr>
                <w:sz w:val="24"/>
              </w:rPr>
              <w:t>test</w:t>
            </w:r>
            <w:r>
              <w:rPr>
                <w:spacing w:val="1"/>
                <w:sz w:val="24"/>
              </w:rPr>
              <w:t xml:space="preserve"> </w:t>
            </w:r>
            <w:r>
              <w:rPr>
                <w:sz w:val="24"/>
              </w:rPr>
              <w:t>and/or</w:t>
            </w:r>
            <w:r>
              <w:rPr>
                <w:spacing w:val="-2"/>
                <w:sz w:val="24"/>
              </w:rPr>
              <w:t xml:space="preserve"> inspection.</w:t>
            </w:r>
          </w:p>
          <w:p w14:paraId="489B7F62" w14:textId="77777777" w:rsidR="003C4A6F" w:rsidRDefault="003C4A6F">
            <w:pPr>
              <w:pStyle w:val="TableParagraph"/>
              <w:spacing w:before="1"/>
              <w:rPr>
                <w:b/>
                <w:sz w:val="24"/>
              </w:rPr>
            </w:pPr>
          </w:p>
          <w:p w14:paraId="1072BFC6" w14:textId="77777777" w:rsidR="003C4A6F" w:rsidRDefault="00392711">
            <w:pPr>
              <w:pStyle w:val="TableParagraph"/>
              <w:numPr>
                <w:ilvl w:val="1"/>
                <w:numId w:val="23"/>
              </w:numPr>
              <w:tabs>
                <w:tab w:val="left" w:pos="611"/>
              </w:tabs>
              <w:ind w:right="97" w:firstLine="0"/>
              <w:jc w:val="both"/>
              <w:rPr>
                <w:sz w:val="24"/>
              </w:rPr>
            </w:pPr>
            <w:r>
              <w:rPr>
                <w:sz w:val="24"/>
              </w:rPr>
              <w:t xml:space="preserve">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CC Sub-Clause </w:t>
            </w:r>
            <w:r>
              <w:rPr>
                <w:spacing w:val="-2"/>
                <w:sz w:val="24"/>
              </w:rPr>
              <w:t>25.4.</w:t>
            </w:r>
          </w:p>
          <w:p w14:paraId="1D33DB5C" w14:textId="77777777" w:rsidR="003C4A6F" w:rsidRDefault="00392711">
            <w:pPr>
              <w:pStyle w:val="TableParagraph"/>
              <w:numPr>
                <w:ilvl w:val="1"/>
                <w:numId w:val="23"/>
              </w:numPr>
              <w:tabs>
                <w:tab w:val="left" w:pos="654"/>
              </w:tabs>
              <w:spacing w:before="268" w:line="280" w:lineRule="exact"/>
              <w:ind w:right="100" w:firstLine="0"/>
              <w:jc w:val="both"/>
              <w:rPr>
                <w:sz w:val="24"/>
              </w:rPr>
            </w:pPr>
            <w:r>
              <w:rPr>
                <w:sz w:val="24"/>
              </w:rPr>
              <w:t>The Supplier agrees that neither the execution of a test and/or inspection of the Goods or any part thereof, nor the attendance by the Purchaser or its representative, nor the issue of any report pursuant to CC Sub-Clause 25.6, shall release the Supplier from any warranties or other obligations under the Contract.</w:t>
            </w:r>
          </w:p>
        </w:tc>
      </w:tr>
      <w:tr w:rsidR="003C4A6F" w14:paraId="699EFE6A" w14:textId="77777777">
        <w:trPr>
          <w:trHeight w:val="3377"/>
        </w:trPr>
        <w:tc>
          <w:tcPr>
            <w:tcW w:w="2093" w:type="dxa"/>
          </w:tcPr>
          <w:p w14:paraId="7F2EB61E" w14:textId="77777777" w:rsidR="003C4A6F" w:rsidRDefault="003C4A6F">
            <w:pPr>
              <w:pStyle w:val="TableParagraph"/>
              <w:rPr>
                <w:b/>
                <w:sz w:val="24"/>
              </w:rPr>
            </w:pPr>
          </w:p>
          <w:p w14:paraId="3E0D9B27" w14:textId="77777777" w:rsidR="003C4A6F" w:rsidRDefault="003C4A6F">
            <w:pPr>
              <w:pStyle w:val="TableParagraph"/>
              <w:rPr>
                <w:b/>
                <w:sz w:val="24"/>
              </w:rPr>
            </w:pPr>
          </w:p>
          <w:p w14:paraId="2B06038E" w14:textId="77777777" w:rsidR="003C4A6F" w:rsidRDefault="003C4A6F">
            <w:pPr>
              <w:pStyle w:val="TableParagraph"/>
              <w:rPr>
                <w:b/>
                <w:sz w:val="24"/>
              </w:rPr>
            </w:pPr>
          </w:p>
          <w:p w14:paraId="20C33701" w14:textId="77777777" w:rsidR="003C4A6F" w:rsidRDefault="003C4A6F">
            <w:pPr>
              <w:pStyle w:val="TableParagraph"/>
              <w:spacing w:before="139"/>
              <w:rPr>
                <w:b/>
                <w:sz w:val="24"/>
              </w:rPr>
            </w:pPr>
          </w:p>
          <w:p w14:paraId="7C21E1B9" w14:textId="77777777" w:rsidR="003C4A6F" w:rsidRDefault="00392711">
            <w:pPr>
              <w:pStyle w:val="TableParagraph"/>
              <w:ind w:left="107" w:right="378"/>
              <w:rPr>
                <w:b/>
                <w:sz w:val="24"/>
              </w:rPr>
            </w:pPr>
            <w:r>
              <w:rPr>
                <w:b/>
                <w:sz w:val="24"/>
              </w:rPr>
              <w:t>26.</w:t>
            </w:r>
            <w:r>
              <w:rPr>
                <w:b/>
                <w:spacing w:val="-14"/>
                <w:sz w:val="24"/>
              </w:rPr>
              <w:t xml:space="preserve"> </w:t>
            </w:r>
            <w:r>
              <w:rPr>
                <w:b/>
                <w:sz w:val="24"/>
              </w:rPr>
              <w:t xml:space="preserve">Liquidated </w:t>
            </w:r>
            <w:r>
              <w:rPr>
                <w:b/>
                <w:spacing w:val="-2"/>
                <w:sz w:val="24"/>
              </w:rPr>
              <w:t>Damages</w:t>
            </w:r>
          </w:p>
        </w:tc>
        <w:tc>
          <w:tcPr>
            <w:tcW w:w="7648" w:type="dxa"/>
          </w:tcPr>
          <w:p w14:paraId="3ADD7789" w14:textId="77777777" w:rsidR="003C4A6F" w:rsidRDefault="00392711">
            <w:pPr>
              <w:pStyle w:val="TableParagraph"/>
              <w:ind w:left="107" w:right="99"/>
              <w:jc w:val="both"/>
              <w:rPr>
                <w:sz w:val="24"/>
              </w:rPr>
            </w:pPr>
            <w:r>
              <w:rPr>
                <w:sz w:val="24"/>
              </w:rPr>
              <w:t>26.1 Except as provided under CC Clause 31,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Contract Data of the delivered price of the delayed Goods or unperformed Services for each week or part thereof of delay until actual delivery or performance, up to a 58 Section VII. General Conditions of Contract maximum deduction of the</w:t>
            </w:r>
            <w:r>
              <w:rPr>
                <w:spacing w:val="27"/>
                <w:sz w:val="24"/>
              </w:rPr>
              <w:t xml:space="preserve"> </w:t>
            </w:r>
            <w:r>
              <w:rPr>
                <w:sz w:val="24"/>
              </w:rPr>
              <w:t>percentage</w:t>
            </w:r>
            <w:r>
              <w:rPr>
                <w:spacing w:val="26"/>
                <w:sz w:val="24"/>
              </w:rPr>
              <w:t xml:space="preserve"> </w:t>
            </w:r>
            <w:r>
              <w:rPr>
                <w:sz w:val="24"/>
              </w:rPr>
              <w:t>specified</w:t>
            </w:r>
            <w:r>
              <w:rPr>
                <w:spacing w:val="28"/>
                <w:sz w:val="24"/>
              </w:rPr>
              <w:t xml:space="preserve"> </w:t>
            </w:r>
            <w:r>
              <w:rPr>
                <w:sz w:val="24"/>
              </w:rPr>
              <w:t>in</w:t>
            </w:r>
            <w:r>
              <w:rPr>
                <w:spacing w:val="26"/>
                <w:sz w:val="24"/>
              </w:rPr>
              <w:t xml:space="preserve"> </w:t>
            </w:r>
            <w:r>
              <w:rPr>
                <w:sz w:val="24"/>
              </w:rPr>
              <w:t>those</w:t>
            </w:r>
            <w:r>
              <w:rPr>
                <w:spacing w:val="27"/>
                <w:sz w:val="24"/>
              </w:rPr>
              <w:t xml:space="preserve"> </w:t>
            </w:r>
            <w:r>
              <w:rPr>
                <w:sz w:val="24"/>
              </w:rPr>
              <w:t>Contract</w:t>
            </w:r>
            <w:r>
              <w:rPr>
                <w:spacing w:val="26"/>
                <w:sz w:val="24"/>
              </w:rPr>
              <w:t xml:space="preserve"> </w:t>
            </w:r>
            <w:r>
              <w:rPr>
                <w:sz w:val="24"/>
              </w:rPr>
              <w:t>Data.</w:t>
            </w:r>
            <w:r>
              <w:rPr>
                <w:spacing w:val="29"/>
                <w:sz w:val="24"/>
              </w:rPr>
              <w:t xml:space="preserve"> </w:t>
            </w:r>
            <w:r>
              <w:rPr>
                <w:sz w:val="24"/>
              </w:rPr>
              <w:t>Once</w:t>
            </w:r>
            <w:r>
              <w:rPr>
                <w:spacing w:val="24"/>
                <w:sz w:val="24"/>
              </w:rPr>
              <w:t xml:space="preserve"> </w:t>
            </w:r>
            <w:r>
              <w:rPr>
                <w:sz w:val="24"/>
              </w:rPr>
              <w:t>the</w:t>
            </w:r>
            <w:r>
              <w:rPr>
                <w:spacing w:val="28"/>
                <w:sz w:val="24"/>
              </w:rPr>
              <w:t xml:space="preserve"> </w:t>
            </w:r>
            <w:r>
              <w:rPr>
                <w:sz w:val="24"/>
              </w:rPr>
              <w:t>maximum</w:t>
            </w:r>
            <w:r>
              <w:rPr>
                <w:spacing w:val="24"/>
                <w:sz w:val="24"/>
              </w:rPr>
              <w:t xml:space="preserve"> </w:t>
            </w:r>
            <w:r>
              <w:rPr>
                <w:spacing w:val="-5"/>
                <w:sz w:val="24"/>
              </w:rPr>
              <w:t>is</w:t>
            </w:r>
          </w:p>
          <w:p w14:paraId="5D3F8A06" w14:textId="77777777" w:rsidR="003C4A6F" w:rsidRDefault="00392711">
            <w:pPr>
              <w:pStyle w:val="TableParagraph"/>
              <w:spacing w:line="280" w:lineRule="exact"/>
              <w:ind w:left="107" w:right="104"/>
              <w:jc w:val="both"/>
              <w:rPr>
                <w:sz w:val="24"/>
              </w:rPr>
            </w:pPr>
            <w:r>
              <w:rPr>
                <w:sz w:val="24"/>
              </w:rPr>
              <w:t>reached, the Purchaser may terminate the Contract pursuant to CC Clause 34.</w:t>
            </w:r>
          </w:p>
        </w:tc>
      </w:tr>
      <w:tr w:rsidR="003C4A6F" w14:paraId="21BA692C" w14:textId="77777777">
        <w:trPr>
          <w:trHeight w:val="7034"/>
        </w:trPr>
        <w:tc>
          <w:tcPr>
            <w:tcW w:w="2093" w:type="dxa"/>
          </w:tcPr>
          <w:p w14:paraId="13931A7A" w14:textId="77777777" w:rsidR="003C4A6F" w:rsidRDefault="003C4A6F">
            <w:pPr>
              <w:pStyle w:val="TableParagraph"/>
              <w:rPr>
                <w:b/>
                <w:sz w:val="24"/>
              </w:rPr>
            </w:pPr>
          </w:p>
          <w:p w14:paraId="0D6B785D" w14:textId="77777777" w:rsidR="003C4A6F" w:rsidRDefault="003C4A6F">
            <w:pPr>
              <w:pStyle w:val="TableParagraph"/>
              <w:rPr>
                <w:b/>
                <w:sz w:val="24"/>
              </w:rPr>
            </w:pPr>
          </w:p>
          <w:p w14:paraId="6EF54A8B" w14:textId="77777777" w:rsidR="003C4A6F" w:rsidRDefault="003C4A6F">
            <w:pPr>
              <w:pStyle w:val="TableParagraph"/>
              <w:rPr>
                <w:b/>
                <w:sz w:val="24"/>
              </w:rPr>
            </w:pPr>
          </w:p>
          <w:p w14:paraId="5339B0A1" w14:textId="77777777" w:rsidR="003C4A6F" w:rsidRDefault="003C4A6F">
            <w:pPr>
              <w:pStyle w:val="TableParagraph"/>
              <w:rPr>
                <w:b/>
                <w:sz w:val="24"/>
              </w:rPr>
            </w:pPr>
          </w:p>
          <w:p w14:paraId="6739ED53" w14:textId="77777777" w:rsidR="003C4A6F" w:rsidRDefault="003C4A6F">
            <w:pPr>
              <w:pStyle w:val="TableParagraph"/>
              <w:rPr>
                <w:b/>
                <w:sz w:val="24"/>
              </w:rPr>
            </w:pPr>
          </w:p>
          <w:p w14:paraId="34526504" w14:textId="77777777" w:rsidR="003C4A6F" w:rsidRDefault="003C4A6F">
            <w:pPr>
              <w:pStyle w:val="TableParagraph"/>
              <w:rPr>
                <w:b/>
                <w:sz w:val="24"/>
              </w:rPr>
            </w:pPr>
          </w:p>
          <w:p w14:paraId="57FA1874" w14:textId="77777777" w:rsidR="003C4A6F" w:rsidRDefault="003C4A6F">
            <w:pPr>
              <w:pStyle w:val="TableParagraph"/>
              <w:rPr>
                <w:b/>
                <w:sz w:val="24"/>
              </w:rPr>
            </w:pPr>
          </w:p>
          <w:p w14:paraId="3088F75A" w14:textId="77777777" w:rsidR="003C4A6F" w:rsidRDefault="003C4A6F">
            <w:pPr>
              <w:pStyle w:val="TableParagraph"/>
              <w:rPr>
                <w:b/>
                <w:sz w:val="24"/>
              </w:rPr>
            </w:pPr>
          </w:p>
          <w:p w14:paraId="1186100A" w14:textId="77777777" w:rsidR="003C4A6F" w:rsidRDefault="003C4A6F">
            <w:pPr>
              <w:pStyle w:val="TableParagraph"/>
              <w:rPr>
                <w:b/>
                <w:sz w:val="24"/>
              </w:rPr>
            </w:pPr>
          </w:p>
          <w:p w14:paraId="5F220907" w14:textId="77777777" w:rsidR="003C4A6F" w:rsidRDefault="003C4A6F">
            <w:pPr>
              <w:pStyle w:val="TableParagraph"/>
              <w:rPr>
                <w:b/>
                <w:sz w:val="24"/>
              </w:rPr>
            </w:pPr>
          </w:p>
          <w:p w14:paraId="37C130A1" w14:textId="77777777" w:rsidR="003C4A6F" w:rsidRDefault="003C4A6F">
            <w:pPr>
              <w:pStyle w:val="TableParagraph"/>
              <w:rPr>
                <w:b/>
                <w:sz w:val="24"/>
              </w:rPr>
            </w:pPr>
          </w:p>
          <w:p w14:paraId="09735739" w14:textId="77777777" w:rsidR="003C4A6F" w:rsidRDefault="003C4A6F">
            <w:pPr>
              <w:pStyle w:val="TableParagraph"/>
              <w:rPr>
                <w:b/>
                <w:sz w:val="24"/>
              </w:rPr>
            </w:pPr>
          </w:p>
          <w:p w14:paraId="28E5EB2B" w14:textId="77777777" w:rsidR="003C4A6F" w:rsidRDefault="00392711">
            <w:pPr>
              <w:pStyle w:val="TableParagraph"/>
              <w:ind w:left="107"/>
              <w:rPr>
                <w:b/>
                <w:sz w:val="24"/>
              </w:rPr>
            </w:pPr>
            <w:r>
              <w:rPr>
                <w:b/>
                <w:sz w:val="24"/>
              </w:rPr>
              <w:t>27.</w:t>
            </w:r>
            <w:r>
              <w:rPr>
                <w:b/>
                <w:spacing w:val="-6"/>
                <w:sz w:val="24"/>
              </w:rPr>
              <w:t xml:space="preserve"> </w:t>
            </w:r>
            <w:r>
              <w:rPr>
                <w:b/>
                <w:spacing w:val="-2"/>
                <w:sz w:val="24"/>
              </w:rPr>
              <w:t>Warranty</w:t>
            </w:r>
          </w:p>
        </w:tc>
        <w:tc>
          <w:tcPr>
            <w:tcW w:w="7648" w:type="dxa"/>
          </w:tcPr>
          <w:p w14:paraId="177B92B6" w14:textId="77777777" w:rsidR="003C4A6F" w:rsidRDefault="00392711">
            <w:pPr>
              <w:pStyle w:val="TableParagraph"/>
              <w:numPr>
                <w:ilvl w:val="1"/>
                <w:numId w:val="22"/>
              </w:numPr>
              <w:tabs>
                <w:tab w:val="left" w:pos="630"/>
              </w:tabs>
              <w:ind w:right="99" w:firstLine="0"/>
              <w:jc w:val="both"/>
              <w:rPr>
                <w:sz w:val="24"/>
              </w:rPr>
            </w:pPr>
            <w:r>
              <w:rPr>
                <w:sz w:val="24"/>
              </w:rPr>
              <w:t>The Supplier warrants that all the Goods are new, unused, and of the most recent or current models, and that they incorporate all recent improvements in</w:t>
            </w:r>
            <w:r>
              <w:rPr>
                <w:spacing w:val="-3"/>
                <w:sz w:val="24"/>
              </w:rPr>
              <w:t xml:space="preserve"> </w:t>
            </w:r>
            <w:r>
              <w:rPr>
                <w:sz w:val="24"/>
              </w:rPr>
              <w:t>design</w:t>
            </w:r>
            <w:r>
              <w:rPr>
                <w:spacing w:val="-1"/>
                <w:sz w:val="24"/>
              </w:rPr>
              <w:t xml:space="preserve"> </w:t>
            </w:r>
            <w:r>
              <w:rPr>
                <w:sz w:val="24"/>
              </w:rPr>
              <w:t>and materials, unless</w:t>
            </w:r>
            <w:r>
              <w:rPr>
                <w:spacing w:val="-5"/>
                <w:sz w:val="24"/>
              </w:rPr>
              <w:t xml:space="preserve"> </w:t>
            </w:r>
            <w:r>
              <w:rPr>
                <w:sz w:val="24"/>
              </w:rPr>
              <w:t>provided otherwise in</w:t>
            </w:r>
            <w:r>
              <w:rPr>
                <w:spacing w:val="-2"/>
                <w:sz w:val="24"/>
              </w:rPr>
              <w:t xml:space="preserve"> </w:t>
            </w:r>
            <w:r>
              <w:rPr>
                <w:sz w:val="24"/>
              </w:rPr>
              <w:t xml:space="preserve">the </w:t>
            </w:r>
            <w:r>
              <w:rPr>
                <w:spacing w:val="-2"/>
                <w:sz w:val="24"/>
              </w:rPr>
              <w:t>Contract.</w:t>
            </w:r>
          </w:p>
          <w:p w14:paraId="7AB80B88" w14:textId="77777777" w:rsidR="003C4A6F" w:rsidRDefault="00392711">
            <w:pPr>
              <w:pStyle w:val="TableParagraph"/>
              <w:numPr>
                <w:ilvl w:val="1"/>
                <w:numId w:val="22"/>
              </w:numPr>
              <w:tabs>
                <w:tab w:val="left" w:pos="654"/>
              </w:tabs>
              <w:spacing w:before="281"/>
              <w:ind w:right="99" w:firstLine="0"/>
              <w:jc w:val="both"/>
              <w:rPr>
                <w:sz w:val="24"/>
              </w:rPr>
            </w:pPr>
            <w:r>
              <w:rPr>
                <w:sz w:val="24"/>
              </w:rPr>
              <w:t>Subject to CC Sub-Clause 21.1(b), the Supplier further warrants that the Goods shall be free from defects arising from any act or</w:t>
            </w:r>
            <w:r>
              <w:rPr>
                <w:spacing w:val="40"/>
                <w:sz w:val="24"/>
              </w:rPr>
              <w:t xml:space="preserve"> </w:t>
            </w:r>
            <w:r>
              <w:rPr>
                <w:sz w:val="24"/>
              </w:rPr>
              <w:t>omission of the Supplier or arising from design, materials, and workmanship, under normal use in the conditions prevailing in the country of final destination.</w:t>
            </w:r>
          </w:p>
          <w:p w14:paraId="019F6230" w14:textId="77777777" w:rsidR="003C4A6F" w:rsidRDefault="00392711">
            <w:pPr>
              <w:pStyle w:val="TableParagraph"/>
              <w:numPr>
                <w:ilvl w:val="1"/>
                <w:numId w:val="22"/>
              </w:numPr>
              <w:tabs>
                <w:tab w:val="left" w:pos="615"/>
              </w:tabs>
              <w:spacing w:before="280"/>
              <w:ind w:right="99" w:firstLine="0"/>
              <w:jc w:val="both"/>
              <w:rPr>
                <w:sz w:val="24"/>
              </w:rPr>
            </w:pPr>
            <w:r>
              <w:rPr>
                <w:sz w:val="24"/>
              </w:rPr>
              <w:t>Unless otherwise specified in the Contract Data, the warranty shall remain valid for twelve (12) months after the Goods, or any portion thereof as the case may be, have been delivered to and accepted at the final destination indicated in the Contract Data.</w:t>
            </w:r>
          </w:p>
          <w:p w14:paraId="5A866FA0" w14:textId="77777777" w:rsidR="003C4A6F" w:rsidRDefault="003C4A6F">
            <w:pPr>
              <w:pStyle w:val="TableParagraph"/>
              <w:spacing w:before="3"/>
              <w:rPr>
                <w:b/>
                <w:sz w:val="24"/>
              </w:rPr>
            </w:pPr>
          </w:p>
          <w:p w14:paraId="7275430F" w14:textId="77777777" w:rsidR="003C4A6F" w:rsidRDefault="00392711">
            <w:pPr>
              <w:pStyle w:val="TableParagraph"/>
              <w:numPr>
                <w:ilvl w:val="1"/>
                <w:numId w:val="22"/>
              </w:numPr>
              <w:tabs>
                <w:tab w:val="left" w:pos="608"/>
              </w:tabs>
              <w:ind w:right="100" w:firstLine="0"/>
              <w:jc w:val="both"/>
              <w:rPr>
                <w:sz w:val="24"/>
              </w:rPr>
            </w:pPr>
            <w:r>
              <w:rPr>
                <w:sz w:val="24"/>
              </w:rPr>
              <w:t>The Purchaser shall give notice to the Supplier stating the</w:t>
            </w:r>
            <w:r>
              <w:rPr>
                <w:spacing w:val="-1"/>
                <w:sz w:val="24"/>
              </w:rPr>
              <w:t xml:space="preserve"> </w:t>
            </w:r>
            <w:r>
              <w:rPr>
                <w:sz w:val="24"/>
              </w:rPr>
              <w:t>nature</w:t>
            </w:r>
            <w:r>
              <w:rPr>
                <w:spacing w:val="-1"/>
                <w:sz w:val="24"/>
              </w:rPr>
              <w:t xml:space="preserve"> </w:t>
            </w:r>
            <w:r>
              <w:rPr>
                <w:sz w:val="24"/>
              </w:rPr>
              <w:t>of any such defects together with all available evidence thereof, promptly following the discovery thereof. The Purchaser shall afford all reasonable opportunity for the Supplier to inspect such defects.</w:t>
            </w:r>
          </w:p>
          <w:p w14:paraId="179A9E5F" w14:textId="77777777" w:rsidR="003C4A6F" w:rsidRDefault="00392711">
            <w:pPr>
              <w:pStyle w:val="TableParagraph"/>
              <w:numPr>
                <w:ilvl w:val="1"/>
                <w:numId w:val="22"/>
              </w:numPr>
              <w:tabs>
                <w:tab w:val="left" w:pos="637"/>
              </w:tabs>
              <w:spacing w:before="281"/>
              <w:ind w:right="102" w:firstLine="0"/>
              <w:jc w:val="both"/>
              <w:rPr>
                <w:sz w:val="24"/>
              </w:rPr>
            </w:pPr>
            <w:r>
              <w:rPr>
                <w:sz w:val="24"/>
              </w:rPr>
              <w:t>Upon receipt of such notice, the Supplier shall, within the period specified in the Contract Data, expeditiously repair or replace the defective Goods or parts thereof, at no cost to the Purchaser.</w:t>
            </w:r>
          </w:p>
        </w:tc>
      </w:tr>
    </w:tbl>
    <w:p w14:paraId="07617B7A" w14:textId="77777777" w:rsidR="003C4A6F" w:rsidRDefault="003C4A6F">
      <w:pPr>
        <w:pStyle w:val="TableParagraph"/>
        <w:jc w:val="both"/>
        <w:rPr>
          <w:sz w:val="24"/>
        </w:rPr>
        <w:sectPr w:rsidR="003C4A6F">
          <w:type w:val="continuous"/>
          <w:pgSz w:w="11910" w:h="16850"/>
          <w:pgMar w:top="700" w:right="283" w:bottom="1260" w:left="425" w:header="0" w:footer="1009" w:gutter="0"/>
          <w:cols w:space="720"/>
        </w:sect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648"/>
      </w:tblGrid>
      <w:tr w:rsidR="003C4A6F" w14:paraId="3904ABB6" w14:textId="77777777">
        <w:trPr>
          <w:trHeight w:val="1970"/>
        </w:trPr>
        <w:tc>
          <w:tcPr>
            <w:tcW w:w="2093" w:type="dxa"/>
          </w:tcPr>
          <w:p w14:paraId="41CABD87" w14:textId="77777777" w:rsidR="003C4A6F" w:rsidRDefault="003C4A6F">
            <w:pPr>
              <w:pStyle w:val="TableParagraph"/>
              <w:rPr>
                <w:rFonts w:ascii="Times New Roman"/>
                <w:sz w:val="24"/>
              </w:rPr>
            </w:pPr>
          </w:p>
        </w:tc>
        <w:tc>
          <w:tcPr>
            <w:tcW w:w="7648" w:type="dxa"/>
          </w:tcPr>
          <w:p w14:paraId="19D5C574" w14:textId="77777777" w:rsidR="003C4A6F" w:rsidRDefault="00392711">
            <w:pPr>
              <w:pStyle w:val="TableParagraph"/>
              <w:ind w:left="107" w:right="96"/>
              <w:jc w:val="both"/>
              <w:rPr>
                <w:sz w:val="24"/>
              </w:rPr>
            </w:pPr>
            <w:r>
              <w:rPr>
                <w:sz w:val="24"/>
              </w:rPr>
              <w:t>27.6 If having been notified, the Supplier fails to remedy the defect within the period specified in the Contract Data, the Purchaser may proceed to take within a reasonable period such remedial action as may be necessary, at the Supplier’s risk and expense and without prejudice</w:t>
            </w:r>
            <w:r>
              <w:rPr>
                <w:spacing w:val="80"/>
                <w:sz w:val="24"/>
              </w:rPr>
              <w:t xml:space="preserve"> </w:t>
            </w:r>
            <w:r>
              <w:rPr>
                <w:sz w:val="24"/>
              </w:rPr>
              <w:t>to any other rights which the Purchaser may have against the Supplier under the Contract.</w:t>
            </w:r>
          </w:p>
        </w:tc>
      </w:tr>
      <w:tr w:rsidR="003C4A6F" w14:paraId="1225C6EB" w14:textId="77777777">
        <w:trPr>
          <w:trHeight w:val="12663"/>
        </w:trPr>
        <w:tc>
          <w:tcPr>
            <w:tcW w:w="2093" w:type="dxa"/>
          </w:tcPr>
          <w:p w14:paraId="033C4448" w14:textId="77777777" w:rsidR="003C4A6F" w:rsidRDefault="003C4A6F">
            <w:pPr>
              <w:pStyle w:val="TableParagraph"/>
              <w:rPr>
                <w:b/>
                <w:sz w:val="24"/>
              </w:rPr>
            </w:pPr>
          </w:p>
          <w:p w14:paraId="3A14257F" w14:textId="77777777" w:rsidR="003C4A6F" w:rsidRDefault="003C4A6F">
            <w:pPr>
              <w:pStyle w:val="TableParagraph"/>
              <w:rPr>
                <w:b/>
                <w:sz w:val="24"/>
              </w:rPr>
            </w:pPr>
          </w:p>
          <w:p w14:paraId="31EF3A7A" w14:textId="77777777" w:rsidR="003C4A6F" w:rsidRDefault="003C4A6F">
            <w:pPr>
              <w:pStyle w:val="TableParagraph"/>
              <w:rPr>
                <w:b/>
                <w:sz w:val="24"/>
              </w:rPr>
            </w:pPr>
          </w:p>
          <w:p w14:paraId="41A333C9" w14:textId="77777777" w:rsidR="003C4A6F" w:rsidRDefault="003C4A6F">
            <w:pPr>
              <w:pStyle w:val="TableParagraph"/>
              <w:rPr>
                <w:b/>
                <w:sz w:val="24"/>
              </w:rPr>
            </w:pPr>
          </w:p>
          <w:p w14:paraId="2D067B37" w14:textId="77777777" w:rsidR="003C4A6F" w:rsidRDefault="003C4A6F">
            <w:pPr>
              <w:pStyle w:val="TableParagraph"/>
              <w:rPr>
                <w:b/>
                <w:sz w:val="24"/>
              </w:rPr>
            </w:pPr>
          </w:p>
          <w:p w14:paraId="6CB1B49C" w14:textId="77777777" w:rsidR="003C4A6F" w:rsidRDefault="003C4A6F">
            <w:pPr>
              <w:pStyle w:val="TableParagraph"/>
              <w:rPr>
                <w:b/>
                <w:sz w:val="24"/>
              </w:rPr>
            </w:pPr>
          </w:p>
          <w:p w14:paraId="786AB762" w14:textId="77777777" w:rsidR="003C4A6F" w:rsidRDefault="003C4A6F">
            <w:pPr>
              <w:pStyle w:val="TableParagraph"/>
              <w:rPr>
                <w:b/>
                <w:sz w:val="24"/>
              </w:rPr>
            </w:pPr>
          </w:p>
          <w:p w14:paraId="310A2E67" w14:textId="77777777" w:rsidR="003C4A6F" w:rsidRDefault="003C4A6F">
            <w:pPr>
              <w:pStyle w:val="TableParagraph"/>
              <w:rPr>
                <w:b/>
                <w:sz w:val="24"/>
              </w:rPr>
            </w:pPr>
          </w:p>
          <w:p w14:paraId="6EA2EC5F" w14:textId="77777777" w:rsidR="003C4A6F" w:rsidRDefault="003C4A6F">
            <w:pPr>
              <w:pStyle w:val="TableParagraph"/>
              <w:rPr>
                <w:b/>
                <w:sz w:val="24"/>
              </w:rPr>
            </w:pPr>
          </w:p>
          <w:p w14:paraId="7B52F93C" w14:textId="77777777" w:rsidR="003C4A6F" w:rsidRDefault="003C4A6F">
            <w:pPr>
              <w:pStyle w:val="TableParagraph"/>
              <w:rPr>
                <w:b/>
                <w:sz w:val="24"/>
              </w:rPr>
            </w:pPr>
          </w:p>
          <w:p w14:paraId="39307566" w14:textId="77777777" w:rsidR="003C4A6F" w:rsidRDefault="003C4A6F">
            <w:pPr>
              <w:pStyle w:val="TableParagraph"/>
              <w:rPr>
                <w:b/>
                <w:sz w:val="24"/>
              </w:rPr>
            </w:pPr>
          </w:p>
          <w:p w14:paraId="1314949D" w14:textId="77777777" w:rsidR="003C4A6F" w:rsidRDefault="003C4A6F">
            <w:pPr>
              <w:pStyle w:val="TableParagraph"/>
              <w:rPr>
                <w:b/>
                <w:sz w:val="24"/>
              </w:rPr>
            </w:pPr>
          </w:p>
          <w:p w14:paraId="1795F440" w14:textId="77777777" w:rsidR="003C4A6F" w:rsidRDefault="003C4A6F">
            <w:pPr>
              <w:pStyle w:val="TableParagraph"/>
              <w:rPr>
                <w:b/>
                <w:sz w:val="24"/>
              </w:rPr>
            </w:pPr>
          </w:p>
          <w:p w14:paraId="6EC7EAFA" w14:textId="77777777" w:rsidR="003C4A6F" w:rsidRDefault="003C4A6F">
            <w:pPr>
              <w:pStyle w:val="TableParagraph"/>
              <w:rPr>
                <w:b/>
                <w:sz w:val="24"/>
              </w:rPr>
            </w:pPr>
          </w:p>
          <w:p w14:paraId="068E6DB6" w14:textId="77777777" w:rsidR="003C4A6F" w:rsidRDefault="003C4A6F">
            <w:pPr>
              <w:pStyle w:val="TableParagraph"/>
              <w:rPr>
                <w:b/>
                <w:sz w:val="24"/>
              </w:rPr>
            </w:pPr>
          </w:p>
          <w:p w14:paraId="2113A062" w14:textId="77777777" w:rsidR="003C4A6F" w:rsidRDefault="003C4A6F">
            <w:pPr>
              <w:pStyle w:val="TableParagraph"/>
              <w:rPr>
                <w:b/>
                <w:sz w:val="24"/>
              </w:rPr>
            </w:pPr>
          </w:p>
          <w:p w14:paraId="08FC8B19" w14:textId="77777777" w:rsidR="003C4A6F" w:rsidRDefault="003C4A6F">
            <w:pPr>
              <w:pStyle w:val="TableParagraph"/>
              <w:rPr>
                <w:b/>
                <w:sz w:val="24"/>
              </w:rPr>
            </w:pPr>
          </w:p>
          <w:p w14:paraId="5B70FA19" w14:textId="77777777" w:rsidR="003C4A6F" w:rsidRDefault="003C4A6F">
            <w:pPr>
              <w:pStyle w:val="TableParagraph"/>
              <w:rPr>
                <w:b/>
                <w:sz w:val="24"/>
              </w:rPr>
            </w:pPr>
          </w:p>
          <w:p w14:paraId="18377DE1" w14:textId="77777777" w:rsidR="003C4A6F" w:rsidRDefault="003C4A6F">
            <w:pPr>
              <w:pStyle w:val="TableParagraph"/>
              <w:rPr>
                <w:b/>
                <w:sz w:val="24"/>
              </w:rPr>
            </w:pPr>
          </w:p>
          <w:p w14:paraId="23E4F0B0" w14:textId="77777777" w:rsidR="003C4A6F" w:rsidRDefault="003C4A6F">
            <w:pPr>
              <w:pStyle w:val="TableParagraph"/>
              <w:rPr>
                <w:b/>
                <w:sz w:val="24"/>
              </w:rPr>
            </w:pPr>
          </w:p>
          <w:p w14:paraId="20F26283" w14:textId="77777777" w:rsidR="003C4A6F" w:rsidRDefault="003C4A6F">
            <w:pPr>
              <w:pStyle w:val="TableParagraph"/>
              <w:rPr>
                <w:b/>
                <w:sz w:val="24"/>
              </w:rPr>
            </w:pPr>
          </w:p>
          <w:p w14:paraId="0DB9F583" w14:textId="77777777" w:rsidR="003C4A6F" w:rsidRDefault="00392711">
            <w:pPr>
              <w:pStyle w:val="TableParagraph"/>
              <w:spacing w:before="1"/>
              <w:ind w:left="107" w:right="825"/>
              <w:rPr>
                <w:b/>
                <w:sz w:val="24"/>
              </w:rPr>
            </w:pPr>
            <w:r>
              <w:rPr>
                <w:b/>
                <w:sz w:val="24"/>
              </w:rPr>
              <w:t>28.</w:t>
            </w:r>
            <w:r>
              <w:rPr>
                <w:b/>
                <w:spacing w:val="-7"/>
                <w:sz w:val="24"/>
              </w:rPr>
              <w:t xml:space="preserve"> </w:t>
            </w:r>
            <w:r>
              <w:rPr>
                <w:b/>
                <w:sz w:val="24"/>
              </w:rPr>
              <w:t xml:space="preserve">Patent </w:t>
            </w:r>
            <w:r>
              <w:rPr>
                <w:b/>
                <w:spacing w:val="-2"/>
                <w:sz w:val="24"/>
              </w:rPr>
              <w:t>Indemnity</w:t>
            </w:r>
          </w:p>
        </w:tc>
        <w:tc>
          <w:tcPr>
            <w:tcW w:w="7648" w:type="dxa"/>
          </w:tcPr>
          <w:p w14:paraId="320C65BA" w14:textId="77777777" w:rsidR="003C4A6F" w:rsidRDefault="00392711">
            <w:pPr>
              <w:pStyle w:val="TableParagraph"/>
              <w:ind w:left="107" w:right="101"/>
              <w:jc w:val="both"/>
              <w:rPr>
                <w:sz w:val="24"/>
              </w:rPr>
            </w:pPr>
            <w:r>
              <w:rPr>
                <w:sz w:val="24"/>
              </w:rPr>
              <w:t>28.1 The Supplier shall, subject to the Purchaser’s compliance with CC Sub-Clause 28.2, indemnify and hold harmless the Purchaser and its employees and officers from and against any and all suits, actions or administrative proceedings, claims, demands, losses, damages, costs,</w:t>
            </w:r>
            <w:r>
              <w:rPr>
                <w:spacing w:val="40"/>
                <w:sz w:val="24"/>
              </w:rPr>
              <w:t xml:space="preserve"> </w:t>
            </w:r>
            <w:r>
              <w:rPr>
                <w:sz w:val="24"/>
              </w:rPr>
              <w:t>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w:t>
            </w:r>
          </w:p>
          <w:p w14:paraId="20A760D2" w14:textId="77777777" w:rsidR="003C4A6F" w:rsidRDefault="00392711">
            <w:pPr>
              <w:pStyle w:val="TableParagraph"/>
              <w:numPr>
                <w:ilvl w:val="0"/>
                <w:numId w:val="21"/>
              </w:numPr>
              <w:tabs>
                <w:tab w:val="left" w:pos="473"/>
              </w:tabs>
              <w:spacing w:before="281"/>
              <w:ind w:right="102" w:firstLine="0"/>
              <w:jc w:val="both"/>
              <w:rPr>
                <w:sz w:val="24"/>
              </w:rPr>
            </w:pPr>
            <w:r>
              <w:rPr>
                <w:sz w:val="24"/>
              </w:rPr>
              <w:t>the installation of the Goods by the Supplier or the use of the Goods in the country where the Site is located; and</w:t>
            </w:r>
          </w:p>
          <w:p w14:paraId="503A205F" w14:textId="77777777" w:rsidR="003C4A6F" w:rsidRDefault="003C4A6F">
            <w:pPr>
              <w:pStyle w:val="TableParagraph"/>
              <w:rPr>
                <w:b/>
                <w:sz w:val="24"/>
              </w:rPr>
            </w:pPr>
          </w:p>
          <w:p w14:paraId="60F8AC4F" w14:textId="77777777" w:rsidR="003C4A6F" w:rsidRDefault="00392711">
            <w:pPr>
              <w:pStyle w:val="TableParagraph"/>
              <w:numPr>
                <w:ilvl w:val="0"/>
                <w:numId w:val="21"/>
              </w:numPr>
              <w:tabs>
                <w:tab w:val="left" w:pos="478"/>
              </w:tabs>
              <w:ind w:right="97" w:firstLine="0"/>
              <w:jc w:val="both"/>
              <w:rPr>
                <w:sz w:val="24"/>
              </w:rPr>
            </w:pPr>
            <w:r>
              <w:rPr>
                <w:sz w:val="24"/>
              </w:rPr>
              <w:t>The sale in any country of the products produced by the Goods. Such indemnity shall not cover any use of the Goods or any part thereof other than for the purpose indicated by or to be reasonably inferred from the Contract, neither any infringement resulting from the use of the Goods</w:t>
            </w:r>
            <w:r>
              <w:rPr>
                <w:spacing w:val="40"/>
                <w:sz w:val="24"/>
              </w:rPr>
              <w:t xml:space="preserve"> </w:t>
            </w:r>
            <w:r>
              <w:rPr>
                <w:sz w:val="24"/>
              </w:rPr>
              <w:t>or any part thereof, or any products produced thereby in association or combination with any other equipment, plant, or materials not supplied by the Supplier, pursuant to the Contract.</w:t>
            </w:r>
          </w:p>
          <w:p w14:paraId="3EF73DB2" w14:textId="77777777" w:rsidR="003C4A6F" w:rsidRDefault="003C4A6F">
            <w:pPr>
              <w:pStyle w:val="TableParagraph"/>
              <w:spacing w:before="1"/>
              <w:rPr>
                <w:b/>
                <w:sz w:val="24"/>
              </w:rPr>
            </w:pPr>
          </w:p>
          <w:p w14:paraId="2E06BE31" w14:textId="77777777" w:rsidR="003C4A6F" w:rsidRDefault="00392711">
            <w:pPr>
              <w:pStyle w:val="TableParagraph"/>
              <w:numPr>
                <w:ilvl w:val="1"/>
                <w:numId w:val="20"/>
              </w:numPr>
              <w:tabs>
                <w:tab w:val="left" w:pos="642"/>
              </w:tabs>
              <w:ind w:right="97" w:firstLine="0"/>
              <w:jc w:val="both"/>
              <w:rPr>
                <w:sz w:val="24"/>
              </w:rPr>
            </w:pPr>
            <w:r>
              <w:rPr>
                <w:sz w:val="24"/>
              </w:rPr>
              <w:t>If any proceedings are brought or any claim is made against the Purchaser arising out of the matters referred to in CC Sub-Clause 28.1, the Purchaser shall promptly give the Supplier a notice thereof, and the Supplier may at its own expense and in the Purchaser’s name conduct such</w:t>
            </w:r>
            <w:r>
              <w:rPr>
                <w:spacing w:val="-3"/>
                <w:sz w:val="24"/>
              </w:rPr>
              <w:t xml:space="preserve"> </w:t>
            </w:r>
            <w:r>
              <w:rPr>
                <w:sz w:val="24"/>
              </w:rPr>
              <w:t>proceedings</w:t>
            </w:r>
            <w:r>
              <w:rPr>
                <w:spacing w:val="-3"/>
                <w:sz w:val="24"/>
              </w:rPr>
              <w:t xml:space="preserve"> </w:t>
            </w:r>
            <w:r>
              <w:rPr>
                <w:sz w:val="24"/>
              </w:rPr>
              <w:t>or</w:t>
            </w:r>
            <w:r>
              <w:rPr>
                <w:spacing w:val="-5"/>
                <w:sz w:val="24"/>
              </w:rPr>
              <w:t xml:space="preserve"> </w:t>
            </w:r>
            <w:r>
              <w:rPr>
                <w:sz w:val="24"/>
              </w:rPr>
              <w:t>claim</w:t>
            </w:r>
            <w:r>
              <w:rPr>
                <w:spacing w:val="-4"/>
                <w:sz w:val="24"/>
              </w:rPr>
              <w:t xml:space="preserve"> </w:t>
            </w:r>
            <w:r>
              <w:rPr>
                <w:sz w:val="24"/>
              </w:rPr>
              <w:t>and</w:t>
            </w:r>
            <w:r>
              <w:rPr>
                <w:spacing w:val="-2"/>
                <w:sz w:val="24"/>
              </w:rPr>
              <w:t xml:space="preserve"> </w:t>
            </w:r>
            <w:r>
              <w:rPr>
                <w:sz w:val="24"/>
              </w:rPr>
              <w:t>any</w:t>
            </w:r>
            <w:r>
              <w:rPr>
                <w:spacing w:val="-4"/>
                <w:sz w:val="24"/>
              </w:rPr>
              <w:t xml:space="preserve"> </w:t>
            </w:r>
            <w:r>
              <w:rPr>
                <w:sz w:val="24"/>
              </w:rPr>
              <w:t>negotiations</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settlement</w:t>
            </w:r>
            <w:r>
              <w:rPr>
                <w:spacing w:val="-3"/>
                <w:sz w:val="24"/>
              </w:rPr>
              <w:t xml:space="preserve"> </w:t>
            </w:r>
            <w:r>
              <w:rPr>
                <w:sz w:val="24"/>
              </w:rPr>
              <w:t>of</w:t>
            </w:r>
            <w:r>
              <w:rPr>
                <w:spacing w:val="-4"/>
                <w:sz w:val="24"/>
              </w:rPr>
              <w:t xml:space="preserve"> </w:t>
            </w:r>
            <w:r>
              <w:rPr>
                <w:sz w:val="24"/>
              </w:rPr>
              <w:t>any such proceedings or claim.</w:t>
            </w:r>
          </w:p>
          <w:p w14:paraId="53BB2030" w14:textId="77777777" w:rsidR="003C4A6F" w:rsidRDefault="003C4A6F">
            <w:pPr>
              <w:pStyle w:val="TableParagraph"/>
              <w:spacing w:before="1"/>
              <w:rPr>
                <w:b/>
                <w:sz w:val="24"/>
              </w:rPr>
            </w:pPr>
          </w:p>
          <w:p w14:paraId="4CCEA8BA" w14:textId="77777777" w:rsidR="003C4A6F" w:rsidRDefault="00392711">
            <w:pPr>
              <w:pStyle w:val="TableParagraph"/>
              <w:numPr>
                <w:ilvl w:val="1"/>
                <w:numId w:val="20"/>
              </w:numPr>
              <w:tabs>
                <w:tab w:val="left" w:pos="604"/>
              </w:tabs>
              <w:ind w:right="96" w:firstLine="0"/>
              <w:jc w:val="both"/>
              <w:rPr>
                <w:sz w:val="24"/>
              </w:rPr>
            </w:pPr>
            <w:r>
              <w:rPr>
                <w:sz w:val="24"/>
              </w:rPr>
              <w:t>If</w:t>
            </w:r>
            <w:r>
              <w:rPr>
                <w:spacing w:val="-4"/>
                <w:sz w:val="24"/>
              </w:rPr>
              <w:t xml:space="preserve"> </w:t>
            </w:r>
            <w:r>
              <w:rPr>
                <w:sz w:val="24"/>
              </w:rPr>
              <w:t>the</w:t>
            </w:r>
            <w:r>
              <w:rPr>
                <w:spacing w:val="-3"/>
                <w:sz w:val="24"/>
              </w:rPr>
              <w:t xml:space="preserve"> </w:t>
            </w:r>
            <w:r>
              <w:rPr>
                <w:sz w:val="24"/>
              </w:rPr>
              <w:t>Supplier</w:t>
            </w:r>
            <w:r>
              <w:rPr>
                <w:spacing w:val="-3"/>
                <w:sz w:val="24"/>
              </w:rPr>
              <w:t xml:space="preserve"> </w:t>
            </w:r>
            <w:r>
              <w:rPr>
                <w:sz w:val="24"/>
              </w:rPr>
              <w:t>fails</w:t>
            </w:r>
            <w:r>
              <w:rPr>
                <w:spacing w:val="-2"/>
                <w:sz w:val="24"/>
              </w:rPr>
              <w:t xml:space="preserve"> </w:t>
            </w:r>
            <w:r>
              <w:rPr>
                <w:sz w:val="24"/>
              </w:rPr>
              <w:t>to</w:t>
            </w:r>
            <w:r>
              <w:rPr>
                <w:spacing w:val="-3"/>
                <w:sz w:val="24"/>
              </w:rPr>
              <w:t xml:space="preserve"> </w:t>
            </w:r>
            <w:r>
              <w:rPr>
                <w:sz w:val="24"/>
              </w:rPr>
              <w:t>notify</w:t>
            </w:r>
            <w:r>
              <w:rPr>
                <w:spacing w:val="-5"/>
                <w:sz w:val="24"/>
              </w:rPr>
              <w:t xml:space="preserve"> </w:t>
            </w:r>
            <w:r>
              <w:rPr>
                <w:sz w:val="24"/>
              </w:rPr>
              <w:t>the</w:t>
            </w:r>
            <w:r>
              <w:rPr>
                <w:spacing w:val="-1"/>
                <w:sz w:val="24"/>
              </w:rPr>
              <w:t xml:space="preserve"> </w:t>
            </w:r>
            <w:r>
              <w:rPr>
                <w:sz w:val="24"/>
              </w:rPr>
              <w:t>Purchaser within twenty-eight</w:t>
            </w:r>
            <w:r>
              <w:rPr>
                <w:spacing w:val="-3"/>
                <w:sz w:val="24"/>
              </w:rPr>
              <w:t xml:space="preserve"> </w:t>
            </w:r>
            <w:r>
              <w:rPr>
                <w:sz w:val="24"/>
              </w:rPr>
              <w:t>(28) days after receipt of such notice that it intends to conduct any such proceedings or claim, then the Purchaser shall be free to conduct the same on its own behalf.</w:t>
            </w:r>
          </w:p>
          <w:p w14:paraId="2F2BD8DD" w14:textId="77777777" w:rsidR="003C4A6F" w:rsidRDefault="00392711">
            <w:pPr>
              <w:pStyle w:val="TableParagraph"/>
              <w:numPr>
                <w:ilvl w:val="1"/>
                <w:numId w:val="20"/>
              </w:numPr>
              <w:tabs>
                <w:tab w:val="left" w:pos="635"/>
              </w:tabs>
              <w:spacing w:before="281"/>
              <w:ind w:right="100" w:firstLine="0"/>
              <w:jc w:val="both"/>
              <w:rPr>
                <w:sz w:val="24"/>
              </w:rPr>
            </w:pPr>
            <w:r>
              <w:rPr>
                <w:sz w:val="24"/>
              </w:rPr>
              <w:t>The Purchaser shall, at the Supplier’s request, afford all available assistance to the Supplier in conducting such proceedings or claim, and shall</w:t>
            </w:r>
            <w:r>
              <w:rPr>
                <w:spacing w:val="-3"/>
                <w:sz w:val="24"/>
              </w:rPr>
              <w:t xml:space="preserve"> </w:t>
            </w:r>
            <w:r>
              <w:rPr>
                <w:sz w:val="24"/>
              </w:rPr>
              <w:t>be</w:t>
            </w:r>
            <w:r>
              <w:rPr>
                <w:spacing w:val="-2"/>
                <w:sz w:val="24"/>
              </w:rPr>
              <w:t xml:space="preserve"> </w:t>
            </w:r>
            <w:r>
              <w:rPr>
                <w:sz w:val="24"/>
              </w:rPr>
              <w:t>reimbursed</w:t>
            </w:r>
            <w:r>
              <w:rPr>
                <w:spacing w:val="-3"/>
                <w:sz w:val="24"/>
              </w:rPr>
              <w:t xml:space="preserve"> </w:t>
            </w:r>
            <w:r>
              <w:rPr>
                <w:sz w:val="24"/>
              </w:rPr>
              <w:t>by</w:t>
            </w:r>
            <w:r>
              <w:rPr>
                <w:spacing w:val="-5"/>
                <w:sz w:val="24"/>
              </w:rPr>
              <w:t xml:space="preserve"> </w:t>
            </w:r>
            <w:r>
              <w:rPr>
                <w:sz w:val="24"/>
              </w:rPr>
              <w:t>the</w:t>
            </w:r>
            <w:r>
              <w:rPr>
                <w:spacing w:val="-2"/>
                <w:sz w:val="24"/>
              </w:rPr>
              <w:t xml:space="preserve"> </w:t>
            </w:r>
            <w:r>
              <w:rPr>
                <w:sz w:val="24"/>
              </w:rPr>
              <w:t>Supplier</w:t>
            </w:r>
            <w:r>
              <w:rPr>
                <w:spacing w:val="-3"/>
                <w:sz w:val="24"/>
              </w:rPr>
              <w:t xml:space="preserve"> </w:t>
            </w:r>
            <w:r>
              <w:rPr>
                <w:sz w:val="24"/>
              </w:rPr>
              <w:t>for</w:t>
            </w:r>
            <w:r>
              <w:rPr>
                <w:spacing w:val="-3"/>
                <w:sz w:val="24"/>
              </w:rPr>
              <w:t xml:space="preserve"> </w:t>
            </w:r>
            <w:r>
              <w:rPr>
                <w:sz w:val="24"/>
              </w:rPr>
              <w:t>all reasonable</w:t>
            </w:r>
            <w:r>
              <w:rPr>
                <w:spacing w:val="-2"/>
                <w:sz w:val="24"/>
              </w:rPr>
              <w:t xml:space="preserve"> </w:t>
            </w:r>
            <w:r>
              <w:rPr>
                <w:sz w:val="24"/>
              </w:rPr>
              <w:t>expenses</w:t>
            </w:r>
            <w:r>
              <w:rPr>
                <w:spacing w:val="-2"/>
                <w:sz w:val="24"/>
              </w:rPr>
              <w:t xml:space="preserve"> </w:t>
            </w:r>
            <w:r>
              <w:rPr>
                <w:sz w:val="24"/>
              </w:rPr>
              <w:t>incurred in so doing.</w:t>
            </w:r>
          </w:p>
          <w:p w14:paraId="402B6256" w14:textId="77777777" w:rsidR="003C4A6F" w:rsidRDefault="003C4A6F">
            <w:pPr>
              <w:pStyle w:val="TableParagraph"/>
              <w:rPr>
                <w:b/>
                <w:sz w:val="24"/>
              </w:rPr>
            </w:pPr>
          </w:p>
          <w:p w14:paraId="5B686517" w14:textId="77777777" w:rsidR="003C4A6F" w:rsidRDefault="00392711">
            <w:pPr>
              <w:pStyle w:val="TableParagraph"/>
              <w:numPr>
                <w:ilvl w:val="1"/>
                <w:numId w:val="20"/>
              </w:numPr>
              <w:tabs>
                <w:tab w:val="left" w:pos="615"/>
              </w:tabs>
              <w:ind w:right="101" w:firstLine="0"/>
              <w:jc w:val="both"/>
              <w:rPr>
                <w:sz w:val="24"/>
              </w:rPr>
            </w:pPr>
            <w:r>
              <w:rPr>
                <w:sz w:val="24"/>
              </w:rPr>
              <w:t>The Purchaser shall indemnify and hold harmless the Supplier and its employees, officers, and Subcontractors from and against any and all suits, actions or administrative proceedings, claims, demands, losses, damages, costs, and expenses of any nature, including attorney’s fees</w:t>
            </w:r>
            <w:r>
              <w:rPr>
                <w:spacing w:val="40"/>
                <w:sz w:val="24"/>
              </w:rPr>
              <w:t xml:space="preserve"> </w:t>
            </w:r>
            <w:r>
              <w:rPr>
                <w:sz w:val="24"/>
              </w:rPr>
              <w:t>and</w:t>
            </w:r>
            <w:r>
              <w:rPr>
                <w:spacing w:val="71"/>
                <w:w w:val="150"/>
                <w:sz w:val="24"/>
              </w:rPr>
              <w:t xml:space="preserve"> </w:t>
            </w:r>
            <w:r>
              <w:rPr>
                <w:sz w:val="24"/>
              </w:rPr>
              <w:t>expenses,</w:t>
            </w:r>
            <w:r>
              <w:rPr>
                <w:spacing w:val="73"/>
                <w:w w:val="150"/>
                <w:sz w:val="24"/>
              </w:rPr>
              <w:t xml:space="preserve"> </w:t>
            </w:r>
            <w:r>
              <w:rPr>
                <w:sz w:val="24"/>
              </w:rPr>
              <w:t>which</w:t>
            </w:r>
            <w:r>
              <w:rPr>
                <w:spacing w:val="68"/>
                <w:w w:val="150"/>
                <w:sz w:val="24"/>
              </w:rPr>
              <w:t xml:space="preserve"> </w:t>
            </w:r>
            <w:r>
              <w:rPr>
                <w:sz w:val="24"/>
              </w:rPr>
              <w:t>the</w:t>
            </w:r>
            <w:r>
              <w:rPr>
                <w:spacing w:val="72"/>
                <w:w w:val="150"/>
                <w:sz w:val="24"/>
              </w:rPr>
              <w:t xml:space="preserve"> </w:t>
            </w:r>
            <w:r>
              <w:rPr>
                <w:sz w:val="24"/>
              </w:rPr>
              <w:t>Supplier</w:t>
            </w:r>
            <w:r>
              <w:rPr>
                <w:spacing w:val="71"/>
                <w:w w:val="150"/>
                <w:sz w:val="24"/>
              </w:rPr>
              <w:t xml:space="preserve"> </w:t>
            </w:r>
            <w:r>
              <w:rPr>
                <w:sz w:val="24"/>
              </w:rPr>
              <w:t>may</w:t>
            </w:r>
            <w:r>
              <w:rPr>
                <w:spacing w:val="70"/>
                <w:w w:val="150"/>
                <w:sz w:val="24"/>
              </w:rPr>
              <w:t xml:space="preserve"> </w:t>
            </w:r>
            <w:r>
              <w:rPr>
                <w:sz w:val="24"/>
              </w:rPr>
              <w:t>suffer</w:t>
            </w:r>
            <w:r>
              <w:rPr>
                <w:spacing w:val="69"/>
                <w:w w:val="150"/>
                <w:sz w:val="24"/>
              </w:rPr>
              <w:t xml:space="preserve"> </w:t>
            </w:r>
            <w:r>
              <w:rPr>
                <w:sz w:val="24"/>
              </w:rPr>
              <w:t>as</w:t>
            </w:r>
            <w:r>
              <w:rPr>
                <w:spacing w:val="72"/>
                <w:w w:val="150"/>
                <w:sz w:val="24"/>
              </w:rPr>
              <w:t xml:space="preserve"> </w:t>
            </w:r>
            <w:r>
              <w:rPr>
                <w:sz w:val="24"/>
              </w:rPr>
              <w:t>a</w:t>
            </w:r>
            <w:r>
              <w:rPr>
                <w:spacing w:val="72"/>
                <w:w w:val="150"/>
                <w:sz w:val="24"/>
              </w:rPr>
              <w:t xml:space="preserve"> </w:t>
            </w:r>
            <w:r>
              <w:rPr>
                <w:sz w:val="24"/>
              </w:rPr>
              <w:t>result</w:t>
            </w:r>
            <w:r>
              <w:rPr>
                <w:spacing w:val="71"/>
                <w:w w:val="150"/>
                <w:sz w:val="24"/>
              </w:rPr>
              <w:t xml:space="preserve"> </w:t>
            </w:r>
            <w:r>
              <w:rPr>
                <w:sz w:val="24"/>
              </w:rPr>
              <w:t>of</w:t>
            </w:r>
            <w:r>
              <w:rPr>
                <w:spacing w:val="75"/>
                <w:w w:val="150"/>
                <w:sz w:val="24"/>
              </w:rPr>
              <w:t xml:space="preserve"> </w:t>
            </w:r>
            <w:r>
              <w:rPr>
                <w:spacing w:val="-5"/>
                <w:sz w:val="24"/>
              </w:rPr>
              <w:t>any</w:t>
            </w:r>
          </w:p>
          <w:p w14:paraId="4EFB1A1E" w14:textId="77777777" w:rsidR="003C4A6F" w:rsidRDefault="00392711">
            <w:pPr>
              <w:pStyle w:val="TableParagraph"/>
              <w:spacing w:line="280" w:lineRule="exact"/>
              <w:ind w:left="107" w:right="99"/>
              <w:jc w:val="both"/>
              <w:rPr>
                <w:sz w:val="24"/>
              </w:rPr>
            </w:pPr>
            <w:r>
              <w:rPr>
                <w:sz w:val="24"/>
              </w:rPr>
              <w:t>infringement or alleged infringement of any patent, utility model, registered</w:t>
            </w:r>
            <w:r>
              <w:rPr>
                <w:spacing w:val="32"/>
                <w:sz w:val="24"/>
              </w:rPr>
              <w:t xml:space="preserve"> </w:t>
            </w:r>
            <w:r>
              <w:rPr>
                <w:sz w:val="24"/>
              </w:rPr>
              <w:t>design,</w:t>
            </w:r>
            <w:r>
              <w:rPr>
                <w:spacing w:val="35"/>
                <w:sz w:val="24"/>
              </w:rPr>
              <w:t xml:space="preserve"> </w:t>
            </w:r>
            <w:r>
              <w:rPr>
                <w:sz w:val="24"/>
              </w:rPr>
              <w:t>trademark,</w:t>
            </w:r>
            <w:r>
              <w:rPr>
                <w:spacing w:val="35"/>
                <w:sz w:val="24"/>
              </w:rPr>
              <w:t xml:space="preserve"> </w:t>
            </w:r>
            <w:r>
              <w:rPr>
                <w:sz w:val="24"/>
              </w:rPr>
              <w:t>copyright,</w:t>
            </w:r>
            <w:r>
              <w:rPr>
                <w:spacing w:val="35"/>
                <w:sz w:val="24"/>
              </w:rPr>
              <w:t xml:space="preserve"> </w:t>
            </w:r>
            <w:r>
              <w:rPr>
                <w:sz w:val="24"/>
              </w:rPr>
              <w:t>or</w:t>
            </w:r>
            <w:r>
              <w:rPr>
                <w:spacing w:val="33"/>
                <w:sz w:val="24"/>
              </w:rPr>
              <w:t xml:space="preserve"> </w:t>
            </w:r>
            <w:r>
              <w:rPr>
                <w:sz w:val="24"/>
              </w:rPr>
              <w:t>other</w:t>
            </w:r>
            <w:r>
              <w:rPr>
                <w:spacing w:val="33"/>
                <w:sz w:val="24"/>
              </w:rPr>
              <w:t xml:space="preserve"> </w:t>
            </w:r>
            <w:r>
              <w:rPr>
                <w:sz w:val="24"/>
              </w:rPr>
              <w:t>intellectual</w:t>
            </w:r>
            <w:r>
              <w:rPr>
                <w:spacing w:val="34"/>
                <w:sz w:val="24"/>
              </w:rPr>
              <w:t xml:space="preserve"> </w:t>
            </w:r>
            <w:r>
              <w:rPr>
                <w:spacing w:val="-2"/>
                <w:sz w:val="24"/>
              </w:rPr>
              <w:t>property</w:t>
            </w:r>
          </w:p>
        </w:tc>
      </w:tr>
    </w:tbl>
    <w:p w14:paraId="4E4CECED" w14:textId="77777777" w:rsidR="003C4A6F" w:rsidRDefault="003C4A6F">
      <w:pPr>
        <w:pStyle w:val="TableParagraph"/>
        <w:spacing w:line="280" w:lineRule="exact"/>
        <w:jc w:val="both"/>
        <w:rPr>
          <w:sz w:val="24"/>
        </w:rPr>
        <w:sectPr w:rsidR="003C4A6F">
          <w:type w:val="continuous"/>
          <w:pgSz w:w="11910" w:h="16850"/>
          <w:pgMar w:top="700" w:right="283" w:bottom="1260" w:left="425" w:header="0" w:footer="1009" w:gutter="0"/>
          <w:cols w:space="720"/>
        </w:sect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648"/>
      </w:tblGrid>
      <w:tr w:rsidR="003C4A6F" w14:paraId="4854FD9F" w14:textId="77777777">
        <w:trPr>
          <w:trHeight w:val="1125"/>
        </w:trPr>
        <w:tc>
          <w:tcPr>
            <w:tcW w:w="2093" w:type="dxa"/>
          </w:tcPr>
          <w:p w14:paraId="782A2BD7" w14:textId="77777777" w:rsidR="003C4A6F" w:rsidRDefault="003C4A6F">
            <w:pPr>
              <w:pStyle w:val="TableParagraph"/>
              <w:rPr>
                <w:rFonts w:ascii="Times New Roman"/>
                <w:sz w:val="24"/>
              </w:rPr>
            </w:pPr>
          </w:p>
        </w:tc>
        <w:tc>
          <w:tcPr>
            <w:tcW w:w="7648" w:type="dxa"/>
          </w:tcPr>
          <w:p w14:paraId="04E0DEF4" w14:textId="77777777" w:rsidR="003C4A6F" w:rsidRDefault="00392711">
            <w:pPr>
              <w:pStyle w:val="TableParagraph"/>
              <w:ind w:left="107" w:right="103"/>
              <w:jc w:val="both"/>
              <w:rPr>
                <w:sz w:val="24"/>
              </w:rPr>
            </w:pPr>
            <w:r>
              <w:rPr>
                <w:sz w:val="24"/>
              </w:rPr>
              <w:t>right registered or otherwise existing at the date of the Contract arising out of or in connection with any design, data, drawing, specification, or other</w:t>
            </w:r>
            <w:r>
              <w:rPr>
                <w:spacing w:val="25"/>
                <w:sz w:val="24"/>
              </w:rPr>
              <w:t xml:space="preserve"> </w:t>
            </w:r>
            <w:r>
              <w:rPr>
                <w:sz w:val="24"/>
              </w:rPr>
              <w:t>documents</w:t>
            </w:r>
            <w:r>
              <w:rPr>
                <w:spacing w:val="26"/>
                <w:sz w:val="24"/>
              </w:rPr>
              <w:t xml:space="preserve"> </w:t>
            </w:r>
            <w:r>
              <w:rPr>
                <w:sz w:val="24"/>
              </w:rPr>
              <w:t>or</w:t>
            </w:r>
            <w:r>
              <w:rPr>
                <w:spacing w:val="24"/>
                <w:sz w:val="24"/>
              </w:rPr>
              <w:t xml:space="preserve"> </w:t>
            </w:r>
            <w:r>
              <w:rPr>
                <w:sz w:val="24"/>
              </w:rPr>
              <w:t>materials</w:t>
            </w:r>
            <w:r>
              <w:rPr>
                <w:spacing w:val="26"/>
                <w:sz w:val="24"/>
              </w:rPr>
              <w:t xml:space="preserve"> </w:t>
            </w:r>
            <w:r>
              <w:rPr>
                <w:sz w:val="24"/>
              </w:rPr>
              <w:t>provided</w:t>
            </w:r>
            <w:r>
              <w:rPr>
                <w:spacing w:val="26"/>
                <w:sz w:val="24"/>
              </w:rPr>
              <w:t xml:space="preserve"> </w:t>
            </w:r>
            <w:r>
              <w:rPr>
                <w:sz w:val="24"/>
              </w:rPr>
              <w:t>or</w:t>
            </w:r>
            <w:r>
              <w:rPr>
                <w:spacing w:val="24"/>
                <w:sz w:val="24"/>
              </w:rPr>
              <w:t xml:space="preserve"> </w:t>
            </w:r>
            <w:r>
              <w:rPr>
                <w:sz w:val="24"/>
              </w:rPr>
              <w:t>designed</w:t>
            </w:r>
            <w:r>
              <w:rPr>
                <w:spacing w:val="27"/>
                <w:sz w:val="24"/>
              </w:rPr>
              <w:t xml:space="preserve"> </w:t>
            </w:r>
            <w:r>
              <w:rPr>
                <w:sz w:val="24"/>
              </w:rPr>
              <w:t>by</w:t>
            </w:r>
            <w:r>
              <w:rPr>
                <w:spacing w:val="25"/>
                <w:sz w:val="24"/>
              </w:rPr>
              <w:t xml:space="preserve"> </w:t>
            </w:r>
            <w:r>
              <w:rPr>
                <w:sz w:val="24"/>
              </w:rPr>
              <w:t>or</w:t>
            </w:r>
            <w:r>
              <w:rPr>
                <w:spacing w:val="24"/>
                <w:sz w:val="24"/>
              </w:rPr>
              <w:t xml:space="preserve"> </w:t>
            </w:r>
            <w:r>
              <w:rPr>
                <w:sz w:val="24"/>
              </w:rPr>
              <w:t>on</w:t>
            </w:r>
            <w:r>
              <w:rPr>
                <w:spacing w:val="25"/>
                <w:sz w:val="24"/>
              </w:rPr>
              <w:t xml:space="preserve"> </w:t>
            </w:r>
            <w:r>
              <w:rPr>
                <w:sz w:val="24"/>
              </w:rPr>
              <w:t>behalf</w:t>
            </w:r>
            <w:r>
              <w:rPr>
                <w:spacing w:val="24"/>
                <w:sz w:val="24"/>
              </w:rPr>
              <w:t xml:space="preserve"> </w:t>
            </w:r>
            <w:r>
              <w:rPr>
                <w:spacing w:val="-5"/>
                <w:sz w:val="24"/>
              </w:rPr>
              <w:t>of</w:t>
            </w:r>
          </w:p>
          <w:p w14:paraId="41D5F641" w14:textId="77777777" w:rsidR="003C4A6F" w:rsidRDefault="00392711">
            <w:pPr>
              <w:pStyle w:val="TableParagraph"/>
              <w:spacing w:before="1" w:line="261" w:lineRule="exact"/>
              <w:ind w:left="107"/>
              <w:jc w:val="both"/>
              <w:rPr>
                <w:sz w:val="24"/>
              </w:rPr>
            </w:pPr>
            <w:r>
              <w:rPr>
                <w:sz w:val="24"/>
              </w:rPr>
              <w:t xml:space="preserve">the </w:t>
            </w:r>
            <w:r>
              <w:rPr>
                <w:spacing w:val="-2"/>
                <w:sz w:val="24"/>
              </w:rPr>
              <w:t>Purchaser.</w:t>
            </w:r>
          </w:p>
        </w:tc>
      </w:tr>
      <w:tr w:rsidR="003C4A6F" w14:paraId="15D26775" w14:textId="77777777">
        <w:trPr>
          <w:trHeight w:val="4310"/>
        </w:trPr>
        <w:tc>
          <w:tcPr>
            <w:tcW w:w="2093" w:type="dxa"/>
          </w:tcPr>
          <w:p w14:paraId="7F9286B6" w14:textId="77777777" w:rsidR="003C4A6F" w:rsidRDefault="003C4A6F">
            <w:pPr>
              <w:pStyle w:val="TableParagraph"/>
              <w:rPr>
                <w:b/>
                <w:sz w:val="24"/>
              </w:rPr>
            </w:pPr>
          </w:p>
          <w:p w14:paraId="3346FF09" w14:textId="77777777" w:rsidR="003C4A6F" w:rsidRDefault="003C4A6F">
            <w:pPr>
              <w:pStyle w:val="TableParagraph"/>
              <w:rPr>
                <w:b/>
                <w:sz w:val="24"/>
              </w:rPr>
            </w:pPr>
          </w:p>
          <w:p w14:paraId="45B2CD1E" w14:textId="77777777" w:rsidR="003C4A6F" w:rsidRDefault="003C4A6F">
            <w:pPr>
              <w:pStyle w:val="TableParagraph"/>
              <w:rPr>
                <w:b/>
                <w:sz w:val="24"/>
              </w:rPr>
            </w:pPr>
          </w:p>
          <w:p w14:paraId="7773D15C" w14:textId="77777777" w:rsidR="003C4A6F" w:rsidRDefault="003C4A6F">
            <w:pPr>
              <w:pStyle w:val="TableParagraph"/>
              <w:rPr>
                <w:b/>
                <w:sz w:val="24"/>
              </w:rPr>
            </w:pPr>
          </w:p>
          <w:p w14:paraId="3133B1FB" w14:textId="77777777" w:rsidR="003C4A6F" w:rsidRDefault="003C4A6F">
            <w:pPr>
              <w:pStyle w:val="TableParagraph"/>
              <w:rPr>
                <w:b/>
                <w:sz w:val="24"/>
              </w:rPr>
            </w:pPr>
          </w:p>
          <w:p w14:paraId="273FB1E4" w14:textId="77777777" w:rsidR="003C4A6F" w:rsidRDefault="003C4A6F">
            <w:pPr>
              <w:pStyle w:val="TableParagraph"/>
              <w:spacing w:before="44"/>
              <w:rPr>
                <w:b/>
                <w:sz w:val="24"/>
              </w:rPr>
            </w:pPr>
          </w:p>
          <w:p w14:paraId="51984B26" w14:textId="77777777" w:rsidR="003C4A6F" w:rsidRDefault="00392711">
            <w:pPr>
              <w:pStyle w:val="TableParagraph"/>
              <w:ind w:left="107"/>
              <w:rPr>
                <w:b/>
                <w:sz w:val="24"/>
              </w:rPr>
            </w:pPr>
            <w:r>
              <w:rPr>
                <w:b/>
                <w:sz w:val="24"/>
              </w:rPr>
              <w:t>29.</w:t>
            </w:r>
            <w:r>
              <w:rPr>
                <w:b/>
                <w:spacing w:val="-14"/>
                <w:sz w:val="24"/>
              </w:rPr>
              <w:t xml:space="preserve"> </w:t>
            </w:r>
            <w:r>
              <w:rPr>
                <w:b/>
                <w:sz w:val="24"/>
              </w:rPr>
              <w:t>Limitation</w:t>
            </w:r>
            <w:r>
              <w:rPr>
                <w:b/>
                <w:spacing w:val="-13"/>
                <w:sz w:val="24"/>
              </w:rPr>
              <w:t xml:space="preserve"> </w:t>
            </w:r>
            <w:r>
              <w:rPr>
                <w:b/>
                <w:sz w:val="24"/>
              </w:rPr>
              <w:t xml:space="preserve">of </w:t>
            </w:r>
            <w:r>
              <w:rPr>
                <w:b/>
                <w:spacing w:val="-2"/>
                <w:sz w:val="24"/>
              </w:rPr>
              <w:t>Liability</w:t>
            </w:r>
          </w:p>
        </w:tc>
        <w:tc>
          <w:tcPr>
            <w:tcW w:w="7648" w:type="dxa"/>
          </w:tcPr>
          <w:p w14:paraId="5A87CA0B" w14:textId="77777777" w:rsidR="003C4A6F" w:rsidRDefault="00392711">
            <w:pPr>
              <w:pStyle w:val="TableParagraph"/>
              <w:spacing w:line="281" w:lineRule="exact"/>
              <w:ind w:left="107"/>
              <w:jc w:val="both"/>
              <w:rPr>
                <w:sz w:val="24"/>
              </w:rPr>
            </w:pPr>
            <w:r>
              <w:rPr>
                <w:sz w:val="24"/>
              </w:rPr>
              <w:t>29.1</w:t>
            </w:r>
            <w:r>
              <w:rPr>
                <w:spacing w:val="-6"/>
                <w:sz w:val="24"/>
              </w:rPr>
              <w:t xml:space="preserve"> </w:t>
            </w:r>
            <w:r>
              <w:rPr>
                <w:sz w:val="24"/>
              </w:rPr>
              <w:t>Except</w:t>
            </w:r>
            <w:r>
              <w:rPr>
                <w:spacing w:val="-3"/>
                <w:sz w:val="24"/>
              </w:rPr>
              <w:t xml:space="preserve"> </w:t>
            </w:r>
            <w:r>
              <w:rPr>
                <w:sz w:val="24"/>
              </w:rPr>
              <w:t>in</w:t>
            </w:r>
            <w:r>
              <w:rPr>
                <w:spacing w:val="-3"/>
                <w:sz w:val="24"/>
              </w:rPr>
              <w:t xml:space="preserve"> </w:t>
            </w:r>
            <w:r>
              <w:rPr>
                <w:sz w:val="24"/>
              </w:rPr>
              <w:t>cases</w:t>
            </w:r>
            <w:r>
              <w:rPr>
                <w:spacing w:val="-3"/>
                <w:sz w:val="24"/>
              </w:rPr>
              <w:t xml:space="preserve"> </w:t>
            </w:r>
            <w:r>
              <w:rPr>
                <w:sz w:val="24"/>
              </w:rPr>
              <w:t>of</w:t>
            </w:r>
            <w:r>
              <w:rPr>
                <w:spacing w:val="-3"/>
                <w:sz w:val="24"/>
              </w:rPr>
              <w:t xml:space="preserve"> </w:t>
            </w:r>
            <w:r>
              <w:rPr>
                <w:sz w:val="24"/>
              </w:rPr>
              <w:t>criminal</w:t>
            </w:r>
            <w:r>
              <w:rPr>
                <w:spacing w:val="-4"/>
                <w:sz w:val="24"/>
              </w:rPr>
              <w:t xml:space="preserve"> </w:t>
            </w:r>
            <w:r>
              <w:rPr>
                <w:sz w:val="24"/>
              </w:rPr>
              <w:t>negligence</w:t>
            </w:r>
            <w:r>
              <w:rPr>
                <w:spacing w:val="-2"/>
                <w:sz w:val="24"/>
              </w:rPr>
              <w:t xml:space="preserve"> </w:t>
            </w:r>
            <w:r>
              <w:rPr>
                <w:sz w:val="24"/>
              </w:rPr>
              <w:t>or</w:t>
            </w:r>
            <w:r>
              <w:rPr>
                <w:spacing w:val="-4"/>
                <w:sz w:val="24"/>
              </w:rPr>
              <w:t xml:space="preserve"> </w:t>
            </w:r>
            <w:r>
              <w:rPr>
                <w:sz w:val="24"/>
              </w:rPr>
              <w:t>willful</w:t>
            </w:r>
            <w:r>
              <w:rPr>
                <w:spacing w:val="-3"/>
                <w:sz w:val="24"/>
              </w:rPr>
              <w:t xml:space="preserve"> </w:t>
            </w:r>
            <w:r>
              <w:rPr>
                <w:spacing w:val="-2"/>
                <w:sz w:val="24"/>
              </w:rPr>
              <w:t>misconduct,</w:t>
            </w:r>
          </w:p>
          <w:p w14:paraId="265EEEA6" w14:textId="77777777" w:rsidR="003C4A6F" w:rsidRDefault="003C4A6F">
            <w:pPr>
              <w:pStyle w:val="TableParagraph"/>
              <w:spacing w:before="1"/>
              <w:rPr>
                <w:b/>
                <w:sz w:val="24"/>
              </w:rPr>
            </w:pPr>
          </w:p>
          <w:p w14:paraId="22F62A4D" w14:textId="77777777" w:rsidR="003C4A6F" w:rsidRDefault="00392711">
            <w:pPr>
              <w:pStyle w:val="TableParagraph"/>
              <w:numPr>
                <w:ilvl w:val="0"/>
                <w:numId w:val="19"/>
              </w:numPr>
              <w:tabs>
                <w:tab w:val="left" w:pos="464"/>
              </w:tabs>
              <w:ind w:right="102" w:firstLine="0"/>
              <w:jc w:val="both"/>
              <w:rPr>
                <w:sz w:val="24"/>
              </w:rPr>
            </w:pPr>
            <w:r>
              <w:rPr>
                <w:sz w:val="24"/>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w:t>
            </w:r>
            <w:r>
              <w:rPr>
                <w:spacing w:val="40"/>
                <w:sz w:val="24"/>
              </w:rPr>
              <w:t xml:space="preserve"> </w:t>
            </w:r>
            <w:r>
              <w:rPr>
                <w:sz w:val="24"/>
              </w:rPr>
              <w:t>pay liquidated damages to the Purchaser and</w:t>
            </w:r>
          </w:p>
          <w:p w14:paraId="58C19733" w14:textId="77777777" w:rsidR="003C4A6F" w:rsidRDefault="00392711">
            <w:pPr>
              <w:pStyle w:val="TableParagraph"/>
              <w:numPr>
                <w:ilvl w:val="0"/>
                <w:numId w:val="19"/>
              </w:numPr>
              <w:tabs>
                <w:tab w:val="left" w:pos="531"/>
              </w:tabs>
              <w:spacing w:before="280"/>
              <w:ind w:right="101" w:firstLine="0"/>
              <w:jc w:val="both"/>
              <w:rPr>
                <w:sz w:val="24"/>
              </w:rPr>
            </w:pPr>
            <w:r>
              <w:rPr>
                <w:sz w:val="24"/>
              </w:rPr>
              <w:t>the aggregate liability of the Supplier to the Purchaser, whether under the Contract, in tort or otherwise, shall not exceed the total Contract Price, provided that this limitation shall not apply to the cost</w:t>
            </w:r>
            <w:r>
              <w:rPr>
                <w:spacing w:val="-1"/>
                <w:sz w:val="24"/>
              </w:rPr>
              <w:t xml:space="preserve"> </w:t>
            </w:r>
            <w:r>
              <w:rPr>
                <w:sz w:val="24"/>
              </w:rPr>
              <w:t>of repairing or replacing defective equipment, or to any obligation of the supplier to indemnify</w:t>
            </w:r>
            <w:r>
              <w:rPr>
                <w:spacing w:val="-2"/>
                <w:sz w:val="24"/>
              </w:rPr>
              <w:t xml:space="preserve"> </w:t>
            </w:r>
            <w:r>
              <w:rPr>
                <w:sz w:val="24"/>
              </w:rPr>
              <w:t>the purchaser</w:t>
            </w:r>
            <w:r>
              <w:rPr>
                <w:spacing w:val="-1"/>
                <w:sz w:val="24"/>
              </w:rPr>
              <w:t xml:space="preserve"> </w:t>
            </w:r>
            <w:r>
              <w:rPr>
                <w:sz w:val="24"/>
              </w:rPr>
              <w:t>with respect to patent</w:t>
            </w:r>
            <w:r>
              <w:rPr>
                <w:spacing w:val="-1"/>
                <w:sz w:val="24"/>
              </w:rPr>
              <w:t xml:space="preserve"> </w:t>
            </w:r>
            <w:r>
              <w:rPr>
                <w:sz w:val="24"/>
              </w:rPr>
              <w:t>infringement</w:t>
            </w:r>
          </w:p>
        </w:tc>
      </w:tr>
      <w:tr w:rsidR="003C4A6F" w14:paraId="6F0D3F76" w14:textId="77777777">
        <w:trPr>
          <w:trHeight w:val="3590"/>
        </w:trPr>
        <w:tc>
          <w:tcPr>
            <w:tcW w:w="2093" w:type="dxa"/>
          </w:tcPr>
          <w:p w14:paraId="43D7A482" w14:textId="77777777" w:rsidR="003C4A6F" w:rsidRDefault="003C4A6F">
            <w:pPr>
              <w:pStyle w:val="TableParagraph"/>
              <w:rPr>
                <w:b/>
                <w:sz w:val="24"/>
              </w:rPr>
            </w:pPr>
          </w:p>
          <w:p w14:paraId="42CEE120" w14:textId="77777777" w:rsidR="003C4A6F" w:rsidRDefault="003C4A6F">
            <w:pPr>
              <w:pStyle w:val="TableParagraph"/>
              <w:rPr>
                <w:b/>
                <w:sz w:val="24"/>
              </w:rPr>
            </w:pPr>
          </w:p>
          <w:p w14:paraId="159F508F" w14:textId="77777777" w:rsidR="003C4A6F" w:rsidRDefault="003C4A6F">
            <w:pPr>
              <w:pStyle w:val="TableParagraph"/>
              <w:spacing w:before="106"/>
              <w:rPr>
                <w:b/>
                <w:sz w:val="24"/>
              </w:rPr>
            </w:pPr>
          </w:p>
          <w:p w14:paraId="1BE23FD0" w14:textId="77777777" w:rsidR="003C4A6F" w:rsidRDefault="00392711">
            <w:pPr>
              <w:pStyle w:val="TableParagraph"/>
              <w:ind w:left="107"/>
              <w:rPr>
                <w:b/>
                <w:sz w:val="24"/>
              </w:rPr>
            </w:pPr>
            <w:r>
              <w:rPr>
                <w:b/>
                <w:sz w:val="24"/>
              </w:rPr>
              <w:t>30.</w:t>
            </w:r>
            <w:r>
              <w:rPr>
                <w:b/>
                <w:spacing w:val="-14"/>
                <w:sz w:val="24"/>
              </w:rPr>
              <w:t xml:space="preserve"> </w:t>
            </w:r>
            <w:r>
              <w:rPr>
                <w:b/>
                <w:sz w:val="24"/>
              </w:rPr>
              <w:t>Change</w:t>
            </w:r>
            <w:r>
              <w:rPr>
                <w:b/>
                <w:spacing w:val="-13"/>
                <w:sz w:val="24"/>
              </w:rPr>
              <w:t xml:space="preserve"> </w:t>
            </w:r>
            <w:r>
              <w:rPr>
                <w:b/>
                <w:sz w:val="24"/>
              </w:rPr>
              <w:t xml:space="preserve">in Laws and </w:t>
            </w:r>
            <w:r>
              <w:rPr>
                <w:b/>
                <w:spacing w:val="-2"/>
                <w:sz w:val="24"/>
              </w:rPr>
              <w:t>Regulations</w:t>
            </w:r>
          </w:p>
        </w:tc>
        <w:tc>
          <w:tcPr>
            <w:tcW w:w="7648" w:type="dxa"/>
          </w:tcPr>
          <w:p w14:paraId="51B6DB70" w14:textId="77777777" w:rsidR="003C4A6F" w:rsidRDefault="00392711">
            <w:pPr>
              <w:pStyle w:val="TableParagraph"/>
              <w:ind w:left="107" w:right="97"/>
              <w:jc w:val="both"/>
              <w:rPr>
                <w:sz w:val="24"/>
              </w:rPr>
            </w:pPr>
            <w:r>
              <w:rPr>
                <w:sz w:val="24"/>
              </w:rPr>
              <w:t>30.1 Unless otherwise specified in the Contract, if after the date of 28 days prior to date of Bid submission, any law, regulation, ordinance, order or bylaw having the force of law is enacted, promulgated, abrogated, or changed in Sri Lanka that subsequently affects the</w:t>
            </w:r>
            <w:r>
              <w:rPr>
                <w:spacing w:val="40"/>
                <w:sz w:val="24"/>
              </w:rPr>
              <w:t xml:space="preserve"> </w:t>
            </w:r>
            <w:r>
              <w:rPr>
                <w:sz w:val="24"/>
              </w:rPr>
              <w:t>Delivery</w:t>
            </w:r>
            <w:r>
              <w:rPr>
                <w:spacing w:val="-1"/>
                <w:sz w:val="24"/>
              </w:rPr>
              <w:t xml:space="preserve"> </w:t>
            </w:r>
            <w:r>
              <w:rPr>
                <w:sz w:val="24"/>
              </w:rPr>
              <w:t>Date and/or</w:t>
            </w:r>
            <w:r>
              <w:rPr>
                <w:spacing w:val="-1"/>
                <w:sz w:val="24"/>
              </w:rPr>
              <w:t xml:space="preserve"> </w:t>
            </w:r>
            <w:r>
              <w:rPr>
                <w:sz w:val="24"/>
              </w:rPr>
              <w:t>the Contract Price, then</w:t>
            </w:r>
            <w:r>
              <w:rPr>
                <w:spacing w:val="-1"/>
                <w:sz w:val="24"/>
              </w:rPr>
              <w:t xml:space="preserve"> </w:t>
            </w:r>
            <w:r>
              <w:rPr>
                <w:sz w:val="24"/>
              </w:rPr>
              <w:t>such Delivery</w:t>
            </w:r>
            <w:r>
              <w:rPr>
                <w:spacing w:val="-1"/>
                <w:sz w:val="24"/>
              </w:rPr>
              <w:t xml:space="preserve"> </w:t>
            </w:r>
            <w:r>
              <w:rPr>
                <w:sz w:val="24"/>
              </w:rPr>
              <w:t>Date and/or Contract Price shall be correspondingly increased or decreased, to the extent that the Supplier has thereby been affected in the performance of any</w:t>
            </w:r>
            <w:r>
              <w:rPr>
                <w:spacing w:val="-2"/>
                <w:sz w:val="24"/>
              </w:rPr>
              <w:t xml:space="preserve"> </w:t>
            </w:r>
            <w:r>
              <w:rPr>
                <w:sz w:val="24"/>
              </w:rPr>
              <w:t>of</w:t>
            </w:r>
            <w:r>
              <w:rPr>
                <w:spacing w:val="-2"/>
                <w:sz w:val="24"/>
              </w:rPr>
              <w:t xml:space="preserve"> </w:t>
            </w:r>
            <w:r>
              <w:rPr>
                <w:sz w:val="24"/>
              </w:rPr>
              <w:t>its</w:t>
            </w:r>
            <w:r>
              <w:rPr>
                <w:spacing w:val="-1"/>
                <w:sz w:val="24"/>
              </w:rPr>
              <w:t xml:space="preserve"> </w:t>
            </w:r>
            <w:r>
              <w:rPr>
                <w:sz w:val="24"/>
              </w:rPr>
              <w:t>obligations</w:t>
            </w:r>
            <w:r>
              <w:rPr>
                <w:spacing w:val="-1"/>
                <w:sz w:val="24"/>
              </w:rPr>
              <w:t xml:space="preserve"> </w:t>
            </w:r>
            <w:r>
              <w:rPr>
                <w:sz w:val="24"/>
              </w:rPr>
              <w:t>under</w:t>
            </w:r>
            <w:r>
              <w:rPr>
                <w:spacing w:val="-2"/>
                <w:sz w:val="24"/>
              </w:rPr>
              <w:t xml:space="preserve"> </w:t>
            </w:r>
            <w:r>
              <w:rPr>
                <w:sz w:val="24"/>
              </w:rPr>
              <w:t>the</w:t>
            </w:r>
            <w:r>
              <w:rPr>
                <w:spacing w:val="-1"/>
                <w:sz w:val="24"/>
              </w:rPr>
              <w:t xml:space="preserve"> </w:t>
            </w:r>
            <w:r>
              <w:rPr>
                <w:sz w:val="24"/>
              </w:rPr>
              <w:t>Contract. Notwithstanding</w:t>
            </w:r>
            <w:r>
              <w:rPr>
                <w:spacing w:val="-2"/>
                <w:sz w:val="24"/>
              </w:rPr>
              <w:t xml:space="preserve"> </w:t>
            </w:r>
            <w:r>
              <w:rPr>
                <w:sz w:val="24"/>
              </w:rPr>
              <w:t>the</w:t>
            </w:r>
            <w:r>
              <w:rPr>
                <w:spacing w:val="-1"/>
                <w:sz w:val="24"/>
              </w:rPr>
              <w:t xml:space="preserve"> </w:t>
            </w:r>
            <w:r>
              <w:rPr>
                <w:sz w:val="24"/>
              </w:rPr>
              <w:t>foregoing, such additional or reduced cost shall not be separately paid or credited</w:t>
            </w:r>
            <w:r>
              <w:rPr>
                <w:spacing w:val="40"/>
                <w:sz w:val="24"/>
              </w:rPr>
              <w:t xml:space="preserve"> </w:t>
            </w:r>
            <w:r>
              <w:rPr>
                <w:sz w:val="24"/>
              </w:rPr>
              <w:t>if the same has already been accounted for in the price adjustment provisions where applicable, in accordance with CC Clause 14.</w:t>
            </w:r>
          </w:p>
        </w:tc>
      </w:tr>
      <w:tr w:rsidR="003C4A6F" w14:paraId="56CB3137" w14:textId="77777777">
        <w:trPr>
          <w:trHeight w:val="5066"/>
        </w:trPr>
        <w:tc>
          <w:tcPr>
            <w:tcW w:w="2093" w:type="dxa"/>
          </w:tcPr>
          <w:p w14:paraId="6A4881A8" w14:textId="77777777" w:rsidR="003C4A6F" w:rsidRDefault="003C4A6F">
            <w:pPr>
              <w:pStyle w:val="TableParagraph"/>
              <w:rPr>
                <w:b/>
                <w:sz w:val="24"/>
              </w:rPr>
            </w:pPr>
          </w:p>
          <w:p w14:paraId="7AA30A88" w14:textId="77777777" w:rsidR="003C4A6F" w:rsidRDefault="003C4A6F">
            <w:pPr>
              <w:pStyle w:val="TableParagraph"/>
              <w:rPr>
                <w:b/>
                <w:sz w:val="24"/>
              </w:rPr>
            </w:pPr>
          </w:p>
          <w:p w14:paraId="5BD7F0F3" w14:textId="77777777" w:rsidR="003C4A6F" w:rsidRDefault="003C4A6F">
            <w:pPr>
              <w:pStyle w:val="TableParagraph"/>
              <w:rPr>
                <w:b/>
                <w:sz w:val="24"/>
              </w:rPr>
            </w:pPr>
          </w:p>
          <w:p w14:paraId="064389B3" w14:textId="77777777" w:rsidR="003C4A6F" w:rsidRDefault="003C4A6F">
            <w:pPr>
              <w:pStyle w:val="TableParagraph"/>
              <w:rPr>
                <w:b/>
                <w:sz w:val="24"/>
              </w:rPr>
            </w:pPr>
          </w:p>
          <w:p w14:paraId="68064F53" w14:textId="77777777" w:rsidR="003C4A6F" w:rsidRDefault="003C4A6F">
            <w:pPr>
              <w:pStyle w:val="TableParagraph"/>
              <w:rPr>
                <w:b/>
                <w:sz w:val="24"/>
              </w:rPr>
            </w:pPr>
          </w:p>
          <w:p w14:paraId="551DFEF0" w14:textId="77777777" w:rsidR="003C4A6F" w:rsidRDefault="003C4A6F">
            <w:pPr>
              <w:pStyle w:val="TableParagraph"/>
              <w:rPr>
                <w:b/>
                <w:sz w:val="24"/>
              </w:rPr>
            </w:pPr>
          </w:p>
          <w:p w14:paraId="7ACA2A94" w14:textId="77777777" w:rsidR="003C4A6F" w:rsidRDefault="003C4A6F">
            <w:pPr>
              <w:pStyle w:val="TableParagraph"/>
              <w:rPr>
                <w:b/>
                <w:sz w:val="24"/>
              </w:rPr>
            </w:pPr>
          </w:p>
          <w:p w14:paraId="38D07776" w14:textId="77777777" w:rsidR="003C4A6F" w:rsidRDefault="003C4A6F">
            <w:pPr>
              <w:pStyle w:val="TableParagraph"/>
              <w:rPr>
                <w:b/>
                <w:sz w:val="24"/>
              </w:rPr>
            </w:pPr>
          </w:p>
          <w:p w14:paraId="3083C1E9" w14:textId="77777777" w:rsidR="003C4A6F" w:rsidRDefault="00392711">
            <w:pPr>
              <w:pStyle w:val="TableParagraph"/>
              <w:ind w:left="107" w:right="957"/>
              <w:rPr>
                <w:b/>
                <w:sz w:val="24"/>
              </w:rPr>
            </w:pPr>
            <w:r>
              <w:rPr>
                <w:b/>
                <w:sz w:val="24"/>
              </w:rPr>
              <w:t>31.</w:t>
            </w:r>
            <w:r>
              <w:rPr>
                <w:b/>
                <w:spacing w:val="-14"/>
                <w:sz w:val="24"/>
              </w:rPr>
              <w:t xml:space="preserve"> </w:t>
            </w:r>
            <w:r>
              <w:rPr>
                <w:b/>
                <w:sz w:val="24"/>
              </w:rPr>
              <w:t xml:space="preserve">Force </w:t>
            </w:r>
            <w:r>
              <w:rPr>
                <w:b/>
                <w:spacing w:val="-2"/>
                <w:sz w:val="24"/>
              </w:rPr>
              <w:t>Majeure</w:t>
            </w:r>
          </w:p>
        </w:tc>
        <w:tc>
          <w:tcPr>
            <w:tcW w:w="7648" w:type="dxa"/>
          </w:tcPr>
          <w:p w14:paraId="49B2CB88" w14:textId="77777777" w:rsidR="003C4A6F" w:rsidRDefault="00392711">
            <w:pPr>
              <w:pStyle w:val="TableParagraph"/>
              <w:numPr>
                <w:ilvl w:val="1"/>
                <w:numId w:val="18"/>
              </w:numPr>
              <w:tabs>
                <w:tab w:val="left" w:pos="644"/>
              </w:tabs>
              <w:ind w:right="101" w:firstLine="0"/>
              <w:jc w:val="both"/>
              <w:rPr>
                <w:sz w:val="24"/>
              </w:rPr>
            </w:pPr>
            <w:r>
              <w:rPr>
                <w:sz w:val="24"/>
              </w:rPr>
              <w:t>The Supplier shall not be liable for forfeiture of its Performance Security, liquidated damages, or termination or default if and to the extent that it’s delay in performance or other failure to perform its obligations under the Contract</w:t>
            </w:r>
            <w:r>
              <w:rPr>
                <w:spacing w:val="-1"/>
                <w:sz w:val="24"/>
              </w:rPr>
              <w:t xml:space="preserve"> </w:t>
            </w:r>
            <w:r>
              <w:rPr>
                <w:sz w:val="24"/>
              </w:rPr>
              <w:t>is the result</w:t>
            </w:r>
            <w:r>
              <w:rPr>
                <w:spacing w:val="-1"/>
                <w:sz w:val="24"/>
              </w:rPr>
              <w:t xml:space="preserve"> </w:t>
            </w:r>
            <w:r>
              <w:rPr>
                <w:sz w:val="24"/>
              </w:rPr>
              <w:t>of</w:t>
            </w:r>
            <w:r>
              <w:rPr>
                <w:spacing w:val="-2"/>
                <w:sz w:val="24"/>
              </w:rPr>
              <w:t xml:space="preserve"> </w:t>
            </w:r>
            <w:r>
              <w:rPr>
                <w:sz w:val="24"/>
              </w:rPr>
              <w:t>an event of</w:t>
            </w:r>
            <w:r>
              <w:rPr>
                <w:spacing w:val="-1"/>
                <w:sz w:val="24"/>
              </w:rPr>
              <w:t xml:space="preserve"> </w:t>
            </w:r>
            <w:r>
              <w:rPr>
                <w:sz w:val="24"/>
              </w:rPr>
              <w:t>Force Majeure.</w:t>
            </w:r>
          </w:p>
          <w:p w14:paraId="6B36E99C" w14:textId="77777777" w:rsidR="003C4A6F" w:rsidRDefault="00392711">
            <w:pPr>
              <w:pStyle w:val="TableParagraph"/>
              <w:numPr>
                <w:ilvl w:val="1"/>
                <w:numId w:val="18"/>
              </w:numPr>
              <w:tabs>
                <w:tab w:val="left" w:pos="647"/>
              </w:tabs>
              <w:spacing w:before="280"/>
              <w:ind w:right="100" w:firstLine="0"/>
              <w:jc w:val="both"/>
              <w:rPr>
                <w:sz w:val="24"/>
              </w:rPr>
            </w:pPr>
            <w:r>
              <w:rPr>
                <w:sz w:val="24"/>
              </w:rPr>
              <w:t>For purposes of this Clause, “Force Majeure” means an event or situation beyond the control of the Supplier that is not foreseeable, is unavoidable, and its origin is not</w:t>
            </w:r>
            <w:r>
              <w:rPr>
                <w:spacing w:val="-1"/>
                <w:sz w:val="24"/>
              </w:rPr>
              <w:t xml:space="preserve"> </w:t>
            </w:r>
            <w:r>
              <w:rPr>
                <w:sz w:val="24"/>
              </w:rPr>
              <w:t>due to negligence or lack of care on the part of the Supplier. Such events may include, but not be limited to, acts of the Purchaser in its sovereign capacity, wars or revolutions, fires, floods, epidemics, quarantine restrictions, and freight embargoes.</w:t>
            </w:r>
          </w:p>
          <w:p w14:paraId="34ACF145" w14:textId="77777777" w:rsidR="003C4A6F" w:rsidRDefault="003C4A6F">
            <w:pPr>
              <w:pStyle w:val="TableParagraph"/>
              <w:spacing w:before="2"/>
              <w:rPr>
                <w:b/>
                <w:sz w:val="24"/>
              </w:rPr>
            </w:pPr>
          </w:p>
          <w:p w14:paraId="69B0B79C" w14:textId="77777777" w:rsidR="003C4A6F" w:rsidRDefault="00392711">
            <w:pPr>
              <w:pStyle w:val="TableParagraph"/>
              <w:numPr>
                <w:ilvl w:val="1"/>
                <w:numId w:val="18"/>
              </w:numPr>
              <w:tabs>
                <w:tab w:val="left" w:pos="659"/>
              </w:tabs>
              <w:ind w:right="96" w:firstLine="0"/>
              <w:jc w:val="both"/>
              <w:rPr>
                <w:sz w:val="24"/>
              </w:rPr>
            </w:pPr>
            <w:r>
              <w:rPr>
                <w:sz w:val="24"/>
              </w:rPr>
              <w:t>If a Force Majeure situation arises, the Supplier shall promptly notify the Purchaser in writing of such condition and the cause thereof. Unless</w:t>
            </w:r>
            <w:r>
              <w:rPr>
                <w:spacing w:val="-1"/>
                <w:sz w:val="24"/>
              </w:rPr>
              <w:t xml:space="preserve"> </w:t>
            </w:r>
            <w:r>
              <w:rPr>
                <w:sz w:val="24"/>
              </w:rPr>
              <w:t>otherwise</w:t>
            </w:r>
            <w:r>
              <w:rPr>
                <w:spacing w:val="-1"/>
                <w:sz w:val="24"/>
              </w:rPr>
              <w:t xml:space="preserve"> </w:t>
            </w:r>
            <w:r>
              <w:rPr>
                <w:sz w:val="24"/>
              </w:rPr>
              <w:t>directed by</w:t>
            </w:r>
            <w:r>
              <w:rPr>
                <w:spacing w:val="-2"/>
                <w:sz w:val="24"/>
              </w:rPr>
              <w:t xml:space="preserve"> </w:t>
            </w:r>
            <w:r>
              <w:rPr>
                <w:sz w:val="24"/>
              </w:rPr>
              <w:t>the</w:t>
            </w:r>
            <w:r>
              <w:rPr>
                <w:spacing w:val="-1"/>
                <w:sz w:val="24"/>
              </w:rPr>
              <w:t xml:space="preserve"> </w:t>
            </w:r>
            <w:r>
              <w:rPr>
                <w:sz w:val="24"/>
              </w:rPr>
              <w:t>Purchaser</w:t>
            </w:r>
            <w:r>
              <w:rPr>
                <w:spacing w:val="-2"/>
                <w:sz w:val="24"/>
              </w:rPr>
              <w:t xml:space="preserve"> </w:t>
            </w:r>
            <w:r>
              <w:rPr>
                <w:sz w:val="24"/>
              </w:rPr>
              <w:t>in writing, the</w:t>
            </w:r>
            <w:r>
              <w:rPr>
                <w:spacing w:val="-1"/>
                <w:sz w:val="24"/>
              </w:rPr>
              <w:t xml:space="preserve"> </w:t>
            </w:r>
            <w:r>
              <w:rPr>
                <w:sz w:val="24"/>
              </w:rPr>
              <w:t>Supplier</w:t>
            </w:r>
            <w:r>
              <w:rPr>
                <w:spacing w:val="-2"/>
                <w:sz w:val="24"/>
              </w:rPr>
              <w:t xml:space="preserve"> </w:t>
            </w:r>
            <w:r>
              <w:rPr>
                <w:sz w:val="24"/>
              </w:rPr>
              <w:t>shall continue</w:t>
            </w:r>
            <w:r>
              <w:rPr>
                <w:spacing w:val="67"/>
                <w:sz w:val="24"/>
              </w:rPr>
              <w:t xml:space="preserve"> </w:t>
            </w:r>
            <w:r>
              <w:rPr>
                <w:sz w:val="24"/>
              </w:rPr>
              <w:t>to</w:t>
            </w:r>
            <w:r>
              <w:rPr>
                <w:spacing w:val="67"/>
                <w:sz w:val="24"/>
              </w:rPr>
              <w:t xml:space="preserve"> </w:t>
            </w:r>
            <w:r>
              <w:rPr>
                <w:sz w:val="24"/>
              </w:rPr>
              <w:t>perform</w:t>
            </w:r>
            <w:r>
              <w:rPr>
                <w:spacing w:val="67"/>
                <w:sz w:val="24"/>
              </w:rPr>
              <w:t xml:space="preserve"> </w:t>
            </w:r>
            <w:r>
              <w:rPr>
                <w:sz w:val="24"/>
              </w:rPr>
              <w:t>its</w:t>
            </w:r>
            <w:r>
              <w:rPr>
                <w:spacing w:val="68"/>
                <w:sz w:val="24"/>
              </w:rPr>
              <w:t xml:space="preserve"> </w:t>
            </w:r>
            <w:r>
              <w:rPr>
                <w:sz w:val="24"/>
              </w:rPr>
              <w:t>obligations</w:t>
            </w:r>
            <w:r>
              <w:rPr>
                <w:spacing w:val="67"/>
                <w:sz w:val="24"/>
              </w:rPr>
              <w:t xml:space="preserve"> </w:t>
            </w:r>
            <w:r>
              <w:rPr>
                <w:sz w:val="24"/>
              </w:rPr>
              <w:t>under</w:t>
            </w:r>
            <w:r>
              <w:rPr>
                <w:spacing w:val="68"/>
                <w:sz w:val="24"/>
              </w:rPr>
              <w:t xml:space="preserve"> </w:t>
            </w:r>
            <w:r>
              <w:rPr>
                <w:sz w:val="24"/>
              </w:rPr>
              <w:t>the</w:t>
            </w:r>
            <w:r>
              <w:rPr>
                <w:spacing w:val="67"/>
                <w:sz w:val="24"/>
              </w:rPr>
              <w:t xml:space="preserve"> </w:t>
            </w:r>
            <w:r>
              <w:rPr>
                <w:sz w:val="24"/>
              </w:rPr>
              <w:t>Contract</w:t>
            </w:r>
            <w:r>
              <w:rPr>
                <w:spacing w:val="67"/>
                <w:sz w:val="24"/>
              </w:rPr>
              <w:t xml:space="preserve"> </w:t>
            </w:r>
            <w:r>
              <w:rPr>
                <w:sz w:val="24"/>
              </w:rPr>
              <w:t>as</w:t>
            </w:r>
            <w:r>
              <w:rPr>
                <w:spacing w:val="69"/>
                <w:sz w:val="24"/>
              </w:rPr>
              <w:t xml:space="preserve"> </w:t>
            </w:r>
            <w:r>
              <w:rPr>
                <w:sz w:val="24"/>
              </w:rPr>
              <w:t>far</w:t>
            </w:r>
            <w:r>
              <w:rPr>
                <w:spacing w:val="68"/>
                <w:sz w:val="24"/>
              </w:rPr>
              <w:t xml:space="preserve"> </w:t>
            </w:r>
            <w:r>
              <w:rPr>
                <w:sz w:val="24"/>
              </w:rPr>
              <w:t>as</w:t>
            </w:r>
            <w:r>
              <w:rPr>
                <w:spacing w:val="71"/>
                <w:sz w:val="24"/>
              </w:rPr>
              <w:t xml:space="preserve"> </w:t>
            </w:r>
            <w:r>
              <w:rPr>
                <w:spacing w:val="-5"/>
                <w:sz w:val="24"/>
              </w:rPr>
              <w:t>is</w:t>
            </w:r>
          </w:p>
          <w:p w14:paraId="3B80C9D1" w14:textId="77777777" w:rsidR="003C4A6F" w:rsidRDefault="00392711">
            <w:pPr>
              <w:pStyle w:val="TableParagraph"/>
              <w:spacing w:line="280" w:lineRule="exact"/>
              <w:ind w:left="107" w:right="102"/>
              <w:jc w:val="both"/>
              <w:rPr>
                <w:sz w:val="24"/>
              </w:rPr>
            </w:pPr>
            <w:r>
              <w:rPr>
                <w:sz w:val="24"/>
              </w:rPr>
              <w:t>reasonably practical, and shall seek all reasonable alternative means for performance not prevented by the Force Majeure event.</w:t>
            </w:r>
          </w:p>
        </w:tc>
      </w:tr>
      <w:tr w:rsidR="003C4A6F" w14:paraId="3B9430A5" w14:textId="77777777">
        <w:trPr>
          <w:trHeight w:val="561"/>
        </w:trPr>
        <w:tc>
          <w:tcPr>
            <w:tcW w:w="2093" w:type="dxa"/>
          </w:tcPr>
          <w:p w14:paraId="4C2BE019" w14:textId="77777777" w:rsidR="003C4A6F" w:rsidRDefault="00392711">
            <w:pPr>
              <w:pStyle w:val="TableParagraph"/>
              <w:spacing w:line="280" w:lineRule="exact"/>
              <w:ind w:left="107" w:right="572"/>
              <w:rPr>
                <w:b/>
                <w:sz w:val="24"/>
              </w:rPr>
            </w:pPr>
            <w:r>
              <w:rPr>
                <w:b/>
                <w:sz w:val="24"/>
              </w:rPr>
              <w:t>32. Change Orders</w:t>
            </w:r>
            <w:r>
              <w:rPr>
                <w:b/>
                <w:spacing w:val="-1"/>
                <w:sz w:val="24"/>
              </w:rPr>
              <w:t xml:space="preserve"> </w:t>
            </w:r>
            <w:r>
              <w:rPr>
                <w:b/>
                <w:spacing w:val="-5"/>
                <w:sz w:val="24"/>
              </w:rPr>
              <w:t>and</w:t>
            </w:r>
          </w:p>
        </w:tc>
        <w:tc>
          <w:tcPr>
            <w:tcW w:w="7648" w:type="dxa"/>
          </w:tcPr>
          <w:p w14:paraId="4A41061C" w14:textId="77777777" w:rsidR="003C4A6F" w:rsidRDefault="00392711">
            <w:pPr>
              <w:pStyle w:val="TableParagraph"/>
              <w:spacing w:line="280" w:lineRule="exact"/>
              <w:ind w:left="107"/>
              <w:rPr>
                <w:sz w:val="24"/>
              </w:rPr>
            </w:pPr>
            <w:r>
              <w:rPr>
                <w:sz w:val="24"/>
              </w:rPr>
              <w:t>32.1</w:t>
            </w:r>
            <w:r>
              <w:rPr>
                <w:spacing w:val="-4"/>
                <w:sz w:val="24"/>
              </w:rPr>
              <w:t xml:space="preserve"> </w:t>
            </w:r>
            <w:r>
              <w:rPr>
                <w:sz w:val="24"/>
              </w:rPr>
              <w:t>The</w:t>
            </w:r>
            <w:r>
              <w:rPr>
                <w:spacing w:val="-1"/>
                <w:sz w:val="24"/>
              </w:rPr>
              <w:t xml:space="preserve"> </w:t>
            </w:r>
            <w:r>
              <w:rPr>
                <w:sz w:val="24"/>
              </w:rPr>
              <w:t>Purchaser</w:t>
            </w:r>
            <w:r>
              <w:rPr>
                <w:spacing w:val="-2"/>
                <w:sz w:val="24"/>
              </w:rPr>
              <w:t xml:space="preserve"> </w:t>
            </w:r>
            <w:r>
              <w:rPr>
                <w:sz w:val="24"/>
              </w:rPr>
              <w:t>may</w:t>
            </w:r>
            <w:r>
              <w:rPr>
                <w:spacing w:val="-4"/>
                <w:sz w:val="24"/>
              </w:rPr>
              <w:t xml:space="preserve"> </w:t>
            </w:r>
            <w:r>
              <w:rPr>
                <w:sz w:val="24"/>
              </w:rPr>
              <w:t>at</w:t>
            </w:r>
            <w:r>
              <w:rPr>
                <w:spacing w:val="-3"/>
                <w:sz w:val="24"/>
              </w:rPr>
              <w:t xml:space="preserve"> </w:t>
            </w:r>
            <w:r>
              <w:rPr>
                <w:sz w:val="24"/>
              </w:rPr>
              <w:t>any</w:t>
            </w:r>
            <w:r>
              <w:rPr>
                <w:spacing w:val="-4"/>
                <w:sz w:val="24"/>
              </w:rPr>
              <w:t xml:space="preserve"> </w:t>
            </w:r>
            <w:r>
              <w:rPr>
                <w:sz w:val="24"/>
              </w:rPr>
              <w:t>time</w:t>
            </w:r>
            <w:r>
              <w:rPr>
                <w:spacing w:val="-3"/>
                <w:sz w:val="24"/>
              </w:rPr>
              <w:t xml:space="preserve"> </w:t>
            </w:r>
            <w:r>
              <w:rPr>
                <w:sz w:val="24"/>
              </w:rPr>
              <w:t>order</w:t>
            </w:r>
            <w:r>
              <w:rPr>
                <w:spacing w:val="-3"/>
                <w:sz w:val="24"/>
              </w:rPr>
              <w:t xml:space="preserve"> </w:t>
            </w:r>
            <w:r>
              <w:rPr>
                <w:sz w:val="24"/>
              </w:rPr>
              <w:t>the</w:t>
            </w:r>
            <w:r>
              <w:rPr>
                <w:spacing w:val="-1"/>
                <w:sz w:val="24"/>
              </w:rPr>
              <w:t xml:space="preserve"> </w:t>
            </w:r>
            <w:r>
              <w:rPr>
                <w:sz w:val="24"/>
              </w:rPr>
              <w:t>Supplier</w:t>
            </w:r>
            <w:r>
              <w:rPr>
                <w:spacing w:val="-3"/>
                <w:sz w:val="24"/>
              </w:rPr>
              <w:t xml:space="preserve"> </w:t>
            </w:r>
            <w:r>
              <w:rPr>
                <w:sz w:val="24"/>
              </w:rPr>
              <w:t>through</w:t>
            </w:r>
            <w:r>
              <w:rPr>
                <w:spacing w:val="-3"/>
                <w:sz w:val="24"/>
              </w:rPr>
              <w:t xml:space="preserve"> </w:t>
            </w:r>
            <w:r>
              <w:rPr>
                <w:sz w:val="24"/>
              </w:rPr>
              <w:t>notice</w:t>
            </w:r>
            <w:r>
              <w:rPr>
                <w:spacing w:val="-1"/>
                <w:sz w:val="24"/>
              </w:rPr>
              <w:t xml:space="preserve"> </w:t>
            </w:r>
            <w:r>
              <w:rPr>
                <w:sz w:val="24"/>
              </w:rPr>
              <w:t>in accordance CC Clause 8,</w:t>
            </w:r>
            <w:r>
              <w:rPr>
                <w:spacing w:val="1"/>
                <w:sz w:val="24"/>
              </w:rPr>
              <w:t xml:space="preserve"> </w:t>
            </w:r>
            <w:r>
              <w:rPr>
                <w:sz w:val="24"/>
              </w:rPr>
              <w:t>to</w:t>
            </w:r>
            <w:r>
              <w:rPr>
                <w:spacing w:val="1"/>
                <w:sz w:val="24"/>
              </w:rPr>
              <w:t xml:space="preserve"> </w:t>
            </w:r>
            <w:r>
              <w:rPr>
                <w:sz w:val="24"/>
              </w:rPr>
              <w:t>make changes</w:t>
            </w:r>
            <w:r>
              <w:rPr>
                <w:spacing w:val="1"/>
                <w:sz w:val="24"/>
              </w:rPr>
              <w:t xml:space="preserve"> </w:t>
            </w:r>
            <w:r>
              <w:rPr>
                <w:sz w:val="24"/>
              </w:rPr>
              <w:t>within the</w:t>
            </w:r>
            <w:r>
              <w:rPr>
                <w:spacing w:val="1"/>
                <w:sz w:val="24"/>
              </w:rPr>
              <w:t xml:space="preserve"> </w:t>
            </w:r>
            <w:r>
              <w:rPr>
                <w:sz w:val="24"/>
              </w:rPr>
              <w:t>general</w:t>
            </w:r>
            <w:r>
              <w:rPr>
                <w:spacing w:val="-1"/>
                <w:sz w:val="24"/>
              </w:rPr>
              <w:t xml:space="preserve"> </w:t>
            </w:r>
            <w:r>
              <w:rPr>
                <w:sz w:val="24"/>
              </w:rPr>
              <w:t>scope</w:t>
            </w:r>
            <w:r>
              <w:rPr>
                <w:spacing w:val="1"/>
                <w:sz w:val="24"/>
              </w:rPr>
              <w:t xml:space="preserve"> </w:t>
            </w:r>
            <w:r>
              <w:rPr>
                <w:sz w:val="24"/>
              </w:rPr>
              <w:t xml:space="preserve">of </w:t>
            </w:r>
            <w:r>
              <w:rPr>
                <w:spacing w:val="-5"/>
                <w:sz w:val="24"/>
              </w:rPr>
              <w:t>the</w:t>
            </w:r>
          </w:p>
        </w:tc>
      </w:tr>
    </w:tbl>
    <w:p w14:paraId="3F1B06EE" w14:textId="77777777" w:rsidR="003C4A6F" w:rsidRDefault="003C4A6F">
      <w:pPr>
        <w:pStyle w:val="TableParagraph"/>
        <w:spacing w:line="280" w:lineRule="exact"/>
        <w:rPr>
          <w:sz w:val="24"/>
        </w:rPr>
        <w:sectPr w:rsidR="003C4A6F">
          <w:type w:val="continuous"/>
          <w:pgSz w:w="11910" w:h="16850"/>
          <w:pgMar w:top="700" w:right="283" w:bottom="1260" w:left="425" w:header="0" w:footer="1009" w:gutter="0"/>
          <w:cols w:space="720"/>
        </w:sect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648"/>
      </w:tblGrid>
      <w:tr w:rsidR="003C4A6F" w14:paraId="394179F6" w14:textId="77777777">
        <w:trPr>
          <w:trHeight w:val="7598"/>
        </w:trPr>
        <w:tc>
          <w:tcPr>
            <w:tcW w:w="2093" w:type="dxa"/>
          </w:tcPr>
          <w:p w14:paraId="0AE59BE6" w14:textId="77777777" w:rsidR="003C4A6F" w:rsidRDefault="00392711">
            <w:pPr>
              <w:pStyle w:val="TableParagraph"/>
              <w:ind w:left="107"/>
              <w:rPr>
                <w:b/>
                <w:sz w:val="24"/>
              </w:rPr>
            </w:pPr>
            <w:r>
              <w:rPr>
                <w:b/>
                <w:spacing w:val="-2"/>
                <w:sz w:val="24"/>
              </w:rPr>
              <w:lastRenderedPageBreak/>
              <w:t>Contract Amendments</w:t>
            </w:r>
          </w:p>
        </w:tc>
        <w:tc>
          <w:tcPr>
            <w:tcW w:w="7648" w:type="dxa"/>
          </w:tcPr>
          <w:p w14:paraId="259A8C51" w14:textId="77777777" w:rsidR="003C4A6F" w:rsidRDefault="00392711">
            <w:pPr>
              <w:pStyle w:val="TableParagraph"/>
              <w:spacing w:line="281" w:lineRule="exact"/>
              <w:ind w:left="107"/>
              <w:rPr>
                <w:sz w:val="24"/>
              </w:rPr>
            </w:pPr>
            <w:r>
              <w:rPr>
                <w:sz w:val="24"/>
              </w:rPr>
              <w:t>Contract</w:t>
            </w:r>
            <w:r>
              <w:rPr>
                <w:spacing w:val="-3"/>
                <w:sz w:val="24"/>
              </w:rPr>
              <w:t xml:space="preserve"> </w:t>
            </w:r>
            <w:r>
              <w:rPr>
                <w:sz w:val="24"/>
              </w:rPr>
              <w:t>in</w:t>
            </w:r>
            <w:r>
              <w:rPr>
                <w:spacing w:val="-2"/>
                <w:sz w:val="24"/>
              </w:rPr>
              <w:t xml:space="preserve"> </w:t>
            </w:r>
            <w:r>
              <w:rPr>
                <w:sz w:val="24"/>
              </w:rPr>
              <w:t>any</w:t>
            </w:r>
            <w:r>
              <w:rPr>
                <w:spacing w:val="-2"/>
                <w:sz w:val="24"/>
              </w:rPr>
              <w:t xml:space="preserve"> </w:t>
            </w:r>
            <w:r>
              <w:rPr>
                <w:sz w:val="24"/>
              </w:rPr>
              <w:t>one</w:t>
            </w:r>
            <w:r>
              <w:rPr>
                <w:spacing w:val="-1"/>
                <w:sz w:val="24"/>
              </w:rPr>
              <w:t xml:space="preserve"> </w:t>
            </w:r>
            <w:r>
              <w:rPr>
                <w:sz w:val="24"/>
              </w:rPr>
              <w:t>or</w:t>
            </w:r>
            <w:r>
              <w:rPr>
                <w:spacing w:val="-4"/>
                <w:sz w:val="24"/>
              </w:rPr>
              <w:t xml:space="preserve"> </w:t>
            </w:r>
            <w:r>
              <w:rPr>
                <w:sz w:val="24"/>
              </w:rPr>
              <w:t>more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following:</w:t>
            </w:r>
          </w:p>
          <w:p w14:paraId="3505B706" w14:textId="77777777" w:rsidR="003C4A6F" w:rsidRDefault="003C4A6F">
            <w:pPr>
              <w:pStyle w:val="TableParagraph"/>
              <w:spacing w:before="1"/>
              <w:rPr>
                <w:b/>
                <w:sz w:val="24"/>
              </w:rPr>
            </w:pPr>
          </w:p>
          <w:p w14:paraId="374B327A" w14:textId="77777777" w:rsidR="003C4A6F" w:rsidRDefault="00392711">
            <w:pPr>
              <w:pStyle w:val="TableParagraph"/>
              <w:numPr>
                <w:ilvl w:val="0"/>
                <w:numId w:val="17"/>
              </w:numPr>
              <w:tabs>
                <w:tab w:val="left" w:pos="505"/>
              </w:tabs>
              <w:ind w:right="97" w:firstLine="0"/>
              <w:jc w:val="both"/>
              <w:rPr>
                <w:sz w:val="24"/>
              </w:rPr>
            </w:pPr>
            <w:r>
              <w:rPr>
                <w:sz w:val="24"/>
              </w:rPr>
              <w:t>drawings, designs, or specifications, where Goods to be furnished under the Contract are to be specifically manufactured for the</w:t>
            </w:r>
            <w:r>
              <w:rPr>
                <w:spacing w:val="40"/>
                <w:sz w:val="24"/>
              </w:rPr>
              <w:t xml:space="preserve"> </w:t>
            </w:r>
            <w:r>
              <w:rPr>
                <w:spacing w:val="-2"/>
                <w:sz w:val="24"/>
              </w:rPr>
              <w:t>Purchaser;</w:t>
            </w:r>
          </w:p>
          <w:p w14:paraId="5ADC4F3B" w14:textId="77777777" w:rsidR="003C4A6F" w:rsidRDefault="003C4A6F">
            <w:pPr>
              <w:pStyle w:val="TableParagraph"/>
              <w:rPr>
                <w:b/>
                <w:sz w:val="24"/>
              </w:rPr>
            </w:pPr>
          </w:p>
          <w:p w14:paraId="50D86D43" w14:textId="77777777" w:rsidR="003C4A6F" w:rsidRDefault="00392711">
            <w:pPr>
              <w:pStyle w:val="TableParagraph"/>
              <w:numPr>
                <w:ilvl w:val="0"/>
                <w:numId w:val="17"/>
              </w:numPr>
              <w:tabs>
                <w:tab w:val="left" w:pos="473"/>
              </w:tabs>
              <w:ind w:left="473" w:hanging="366"/>
              <w:jc w:val="both"/>
              <w:rPr>
                <w:sz w:val="24"/>
              </w:rPr>
            </w:pPr>
            <w:r>
              <w:rPr>
                <w:sz w:val="24"/>
              </w:rPr>
              <w:t>the</w:t>
            </w:r>
            <w:r>
              <w:rPr>
                <w:spacing w:val="-3"/>
                <w:sz w:val="24"/>
              </w:rPr>
              <w:t xml:space="preserve"> </w:t>
            </w:r>
            <w:r>
              <w:rPr>
                <w:sz w:val="24"/>
              </w:rPr>
              <w:t>method</w:t>
            </w:r>
            <w:r>
              <w:rPr>
                <w:spacing w:val="-2"/>
                <w:sz w:val="24"/>
              </w:rPr>
              <w:t xml:space="preserve"> </w:t>
            </w:r>
            <w:r>
              <w:rPr>
                <w:sz w:val="24"/>
              </w:rPr>
              <w:t>of</w:t>
            </w:r>
            <w:r>
              <w:rPr>
                <w:spacing w:val="-3"/>
                <w:sz w:val="24"/>
              </w:rPr>
              <w:t xml:space="preserve"> </w:t>
            </w:r>
            <w:r>
              <w:rPr>
                <w:sz w:val="24"/>
              </w:rPr>
              <w:t>shipment</w:t>
            </w:r>
            <w:r>
              <w:rPr>
                <w:spacing w:val="-2"/>
                <w:sz w:val="24"/>
              </w:rPr>
              <w:t xml:space="preserve"> </w:t>
            </w:r>
            <w:r>
              <w:rPr>
                <w:sz w:val="24"/>
              </w:rPr>
              <w:t>or</w:t>
            </w:r>
            <w:r>
              <w:rPr>
                <w:spacing w:val="-4"/>
                <w:sz w:val="24"/>
              </w:rPr>
              <w:t xml:space="preserve"> </w:t>
            </w:r>
            <w:r>
              <w:rPr>
                <w:spacing w:val="-2"/>
                <w:sz w:val="24"/>
              </w:rPr>
              <w:t>packing;</w:t>
            </w:r>
          </w:p>
          <w:p w14:paraId="19E49396" w14:textId="77777777" w:rsidR="003C4A6F" w:rsidRDefault="00392711">
            <w:pPr>
              <w:pStyle w:val="TableParagraph"/>
              <w:numPr>
                <w:ilvl w:val="0"/>
                <w:numId w:val="17"/>
              </w:numPr>
              <w:tabs>
                <w:tab w:val="left" w:pos="446"/>
              </w:tabs>
              <w:spacing w:before="281"/>
              <w:ind w:left="446" w:hanging="339"/>
              <w:jc w:val="both"/>
              <w:rPr>
                <w:sz w:val="24"/>
              </w:rPr>
            </w:pPr>
            <w:r>
              <w:rPr>
                <w:sz w:val="24"/>
              </w:rPr>
              <w:t>the</w:t>
            </w:r>
            <w:r>
              <w:rPr>
                <w:spacing w:val="-1"/>
                <w:sz w:val="24"/>
              </w:rPr>
              <w:t xml:space="preserve"> </w:t>
            </w:r>
            <w:r>
              <w:rPr>
                <w:sz w:val="24"/>
              </w:rPr>
              <w:t>place of</w:t>
            </w:r>
            <w:r>
              <w:rPr>
                <w:spacing w:val="-1"/>
                <w:sz w:val="24"/>
              </w:rPr>
              <w:t xml:space="preserve"> </w:t>
            </w:r>
            <w:r>
              <w:rPr>
                <w:sz w:val="24"/>
              </w:rPr>
              <w:t>delivery;</w:t>
            </w:r>
            <w:r>
              <w:rPr>
                <w:spacing w:val="-1"/>
                <w:sz w:val="24"/>
              </w:rPr>
              <w:t xml:space="preserve"> </w:t>
            </w:r>
            <w:r>
              <w:rPr>
                <w:spacing w:val="-5"/>
                <w:sz w:val="24"/>
              </w:rPr>
              <w:t>and</w:t>
            </w:r>
          </w:p>
          <w:p w14:paraId="70FE98B6" w14:textId="77777777" w:rsidR="003C4A6F" w:rsidRDefault="003C4A6F">
            <w:pPr>
              <w:pStyle w:val="TableParagraph"/>
              <w:spacing w:before="1"/>
              <w:rPr>
                <w:b/>
                <w:sz w:val="24"/>
              </w:rPr>
            </w:pPr>
          </w:p>
          <w:p w14:paraId="7235794C" w14:textId="77777777" w:rsidR="003C4A6F" w:rsidRDefault="00392711">
            <w:pPr>
              <w:pStyle w:val="TableParagraph"/>
              <w:numPr>
                <w:ilvl w:val="0"/>
                <w:numId w:val="17"/>
              </w:numPr>
              <w:tabs>
                <w:tab w:val="left" w:pos="480"/>
              </w:tabs>
              <w:ind w:right="99" w:firstLine="0"/>
              <w:jc w:val="both"/>
              <w:rPr>
                <w:sz w:val="24"/>
              </w:rPr>
            </w:pPr>
            <w:r>
              <w:rPr>
                <w:sz w:val="24"/>
              </w:rPr>
              <w:t>The Related Services to be provided by the Supplier. 32.2 If any such change causes an increase or decrease in the cost of, or the time</w:t>
            </w:r>
            <w:r>
              <w:rPr>
                <w:spacing w:val="40"/>
                <w:sz w:val="24"/>
              </w:rPr>
              <w:t xml:space="preserve"> </w:t>
            </w:r>
            <w:r>
              <w:rPr>
                <w:sz w:val="24"/>
              </w:rPr>
              <w:t>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w:t>
            </w:r>
          </w:p>
          <w:p w14:paraId="087B4A21" w14:textId="77777777" w:rsidR="003C4A6F" w:rsidRDefault="003C4A6F">
            <w:pPr>
              <w:pStyle w:val="TableParagraph"/>
              <w:rPr>
                <w:b/>
                <w:sz w:val="24"/>
              </w:rPr>
            </w:pPr>
          </w:p>
          <w:p w14:paraId="7CD78EA7" w14:textId="77777777" w:rsidR="003C4A6F" w:rsidRDefault="00392711">
            <w:pPr>
              <w:pStyle w:val="TableParagraph"/>
              <w:ind w:left="107" w:right="97"/>
              <w:jc w:val="both"/>
              <w:rPr>
                <w:sz w:val="24"/>
              </w:rPr>
            </w:pPr>
            <w:r>
              <w:rPr>
                <w:sz w:val="24"/>
              </w:rPr>
              <w:t xml:space="preserve">32.3 Prices to be charged by the Supplier for any Related Services that might be needed but which were not included in the Contract shall be agreed upon in advance by the parties and shall not exceed the prevailing rates charged to other parties by the Supplier for similar </w:t>
            </w:r>
            <w:r>
              <w:rPr>
                <w:spacing w:val="-2"/>
                <w:sz w:val="24"/>
              </w:rPr>
              <w:t>services.</w:t>
            </w:r>
          </w:p>
          <w:p w14:paraId="7488A57C" w14:textId="77777777" w:rsidR="003C4A6F" w:rsidRDefault="00392711">
            <w:pPr>
              <w:pStyle w:val="TableParagraph"/>
              <w:spacing w:line="280" w:lineRule="exact"/>
              <w:ind w:left="107" w:right="102"/>
              <w:jc w:val="both"/>
              <w:rPr>
                <w:sz w:val="24"/>
              </w:rPr>
            </w:pPr>
            <w:r>
              <w:rPr>
                <w:sz w:val="24"/>
              </w:rPr>
              <w:t xml:space="preserve">32.4 Subject to the above, no variation in or modification of the terms of the Contract shall be made except by written amendment signed by the </w:t>
            </w:r>
            <w:r>
              <w:rPr>
                <w:spacing w:val="-2"/>
                <w:sz w:val="24"/>
              </w:rPr>
              <w:t>parties.</w:t>
            </w:r>
          </w:p>
        </w:tc>
      </w:tr>
      <w:tr w:rsidR="003C4A6F" w14:paraId="02FDA2B7" w14:textId="77777777">
        <w:trPr>
          <w:trHeight w:val="4219"/>
        </w:trPr>
        <w:tc>
          <w:tcPr>
            <w:tcW w:w="2093" w:type="dxa"/>
          </w:tcPr>
          <w:p w14:paraId="1FF0AC35" w14:textId="77777777" w:rsidR="003C4A6F" w:rsidRDefault="003C4A6F">
            <w:pPr>
              <w:pStyle w:val="TableParagraph"/>
              <w:rPr>
                <w:b/>
                <w:sz w:val="24"/>
              </w:rPr>
            </w:pPr>
          </w:p>
          <w:p w14:paraId="6F0B3EEC" w14:textId="77777777" w:rsidR="003C4A6F" w:rsidRDefault="003C4A6F">
            <w:pPr>
              <w:pStyle w:val="TableParagraph"/>
              <w:rPr>
                <w:b/>
                <w:sz w:val="24"/>
              </w:rPr>
            </w:pPr>
          </w:p>
          <w:p w14:paraId="1D79E37D" w14:textId="77777777" w:rsidR="003C4A6F" w:rsidRDefault="003C4A6F">
            <w:pPr>
              <w:pStyle w:val="TableParagraph"/>
              <w:rPr>
                <w:b/>
                <w:sz w:val="24"/>
              </w:rPr>
            </w:pPr>
          </w:p>
          <w:p w14:paraId="681900B5" w14:textId="77777777" w:rsidR="003C4A6F" w:rsidRDefault="003C4A6F">
            <w:pPr>
              <w:pStyle w:val="TableParagraph"/>
              <w:rPr>
                <w:b/>
                <w:sz w:val="24"/>
              </w:rPr>
            </w:pPr>
          </w:p>
          <w:p w14:paraId="223D18D7" w14:textId="77777777" w:rsidR="003C4A6F" w:rsidRDefault="003C4A6F">
            <w:pPr>
              <w:pStyle w:val="TableParagraph"/>
              <w:spacing w:before="280"/>
              <w:rPr>
                <w:b/>
                <w:sz w:val="24"/>
              </w:rPr>
            </w:pPr>
          </w:p>
          <w:p w14:paraId="1CEEB7F7" w14:textId="77777777" w:rsidR="003C4A6F" w:rsidRDefault="00392711">
            <w:pPr>
              <w:pStyle w:val="TableParagraph"/>
              <w:ind w:left="107"/>
              <w:rPr>
                <w:b/>
                <w:sz w:val="24"/>
              </w:rPr>
            </w:pPr>
            <w:r>
              <w:rPr>
                <w:b/>
                <w:sz w:val="24"/>
              </w:rPr>
              <w:t>33.</w:t>
            </w:r>
            <w:r>
              <w:rPr>
                <w:b/>
                <w:spacing w:val="-14"/>
                <w:sz w:val="24"/>
              </w:rPr>
              <w:t xml:space="preserve"> </w:t>
            </w:r>
            <w:r>
              <w:rPr>
                <w:b/>
                <w:sz w:val="24"/>
              </w:rPr>
              <w:t>Extensions</w:t>
            </w:r>
            <w:r>
              <w:rPr>
                <w:b/>
                <w:spacing w:val="-13"/>
                <w:sz w:val="24"/>
              </w:rPr>
              <w:t xml:space="preserve"> </w:t>
            </w:r>
            <w:r>
              <w:rPr>
                <w:b/>
                <w:sz w:val="24"/>
              </w:rPr>
              <w:t xml:space="preserve">of </w:t>
            </w:r>
            <w:r>
              <w:rPr>
                <w:b/>
                <w:spacing w:val="-4"/>
                <w:sz w:val="24"/>
              </w:rPr>
              <w:t>Time</w:t>
            </w:r>
          </w:p>
        </w:tc>
        <w:tc>
          <w:tcPr>
            <w:tcW w:w="7648" w:type="dxa"/>
          </w:tcPr>
          <w:p w14:paraId="0D1439A1" w14:textId="77777777" w:rsidR="003C4A6F" w:rsidRDefault="00392711">
            <w:pPr>
              <w:pStyle w:val="TableParagraph"/>
              <w:numPr>
                <w:ilvl w:val="1"/>
                <w:numId w:val="16"/>
              </w:numPr>
              <w:tabs>
                <w:tab w:val="left" w:pos="625"/>
              </w:tabs>
              <w:ind w:right="99" w:firstLine="0"/>
              <w:jc w:val="both"/>
              <w:rPr>
                <w:sz w:val="24"/>
              </w:rPr>
            </w:pPr>
            <w:r>
              <w:rPr>
                <w:sz w:val="24"/>
              </w:rPr>
              <w:t>If at any time during performance of the Contract, the Supplier or its subcontractors should encounter conditions impeding timely</w:t>
            </w:r>
            <w:r>
              <w:rPr>
                <w:spacing w:val="40"/>
                <w:sz w:val="24"/>
              </w:rPr>
              <w:t xml:space="preserve"> </w:t>
            </w:r>
            <w:r>
              <w:rPr>
                <w:sz w:val="24"/>
              </w:rPr>
              <w:t>delivery of the Goods or completion of Related Services pursuant to CC Clause 12, the Supplier shall promptly notify the Purchaser in writing of the delay, its likely duration, and its cause. As soon as practicable after receipt of the Supplier’s notice, the Purchaser shall evaluate the</w:t>
            </w:r>
            <w:r>
              <w:rPr>
                <w:spacing w:val="40"/>
                <w:sz w:val="24"/>
              </w:rPr>
              <w:t xml:space="preserve"> </w:t>
            </w:r>
            <w:r>
              <w:rPr>
                <w:sz w:val="24"/>
              </w:rPr>
              <w:t>situation and may at its discretion extend the Supplier’s time for performance, in which case the extension shall be ratified by the parties by amendment of the Contract.</w:t>
            </w:r>
          </w:p>
          <w:p w14:paraId="5BF3801F" w14:textId="77777777" w:rsidR="003C4A6F" w:rsidRDefault="00392711">
            <w:pPr>
              <w:pStyle w:val="TableParagraph"/>
              <w:numPr>
                <w:ilvl w:val="1"/>
                <w:numId w:val="16"/>
              </w:numPr>
              <w:tabs>
                <w:tab w:val="left" w:pos="615"/>
              </w:tabs>
              <w:spacing w:before="280"/>
              <w:ind w:right="99" w:firstLine="0"/>
              <w:jc w:val="both"/>
              <w:rPr>
                <w:sz w:val="24"/>
              </w:rPr>
            </w:pPr>
            <w:r>
              <w:rPr>
                <w:sz w:val="24"/>
              </w:rPr>
              <w:t>Except in case of Force Majeure, as provided under CC Clause 31, a delay by the Supplier in the performance of its Delivery and Completion obligations shall render the Supplier liable to the imposition of liquidated</w:t>
            </w:r>
            <w:r>
              <w:rPr>
                <w:spacing w:val="39"/>
                <w:sz w:val="24"/>
              </w:rPr>
              <w:t xml:space="preserve"> </w:t>
            </w:r>
            <w:r>
              <w:rPr>
                <w:sz w:val="24"/>
              </w:rPr>
              <w:t>damages</w:t>
            </w:r>
            <w:r>
              <w:rPr>
                <w:spacing w:val="42"/>
                <w:sz w:val="24"/>
              </w:rPr>
              <w:t xml:space="preserve"> </w:t>
            </w:r>
            <w:r>
              <w:rPr>
                <w:sz w:val="24"/>
              </w:rPr>
              <w:t>pursuant</w:t>
            </w:r>
            <w:r>
              <w:rPr>
                <w:spacing w:val="43"/>
                <w:sz w:val="24"/>
              </w:rPr>
              <w:t xml:space="preserve"> </w:t>
            </w:r>
            <w:r>
              <w:rPr>
                <w:sz w:val="24"/>
              </w:rPr>
              <w:t>to</w:t>
            </w:r>
            <w:r>
              <w:rPr>
                <w:spacing w:val="43"/>
                <w:sz w:val="24"/>
              </w:rPr>
              <w:t xml:space="preserve"> </w:t>
            </w:r>
            <w:r>
              <w:rPr>
                <w:sz w:val="24"/>
              </w:rPr>
              <w:t>CC</w:t>
            </w:r>
            <w:r>
              <w:rPr>
                <w:spacing w:val="41"/>
                <w:sz w:val="24"/>
              </w:rPr>
              <w:t xml:space="preserve"> </w:t>
            </w:r>
            <w:r>
              <w:rPr>
                <w:sz w:val="24"/>
              </w:rPr>
              <w:t>Clause</w:t>
            </w:r>
            <w:r>
              <w:rPr>
                <w:spacing w:val="42"/>
                <w:sz w:val="24"/>
              </w:rPr>
              <w:t xml:space="preserve"> </w:t>
            </w:r>
            <w:r>
              <w:rPr>
                <w:sz w:val="24"/>
              </w:rPr>
              <w:t>26,</w:t>
            </w:r>
            <w:r>
              <w:rPr>
                <w:spacing w:val="44"/>
                <w:sz w:val="24"/>
              </w:rPr>
              <w:t xml:space="preserve"> </w:t>
            </w:r>
            <w:r>
              <w:rPr>
                <w:sz w:val="24"/>
              </w:rPr>
              <w:t>unless</w:t>
            </w:r>
            <w:r>
              <w:rPr>
                <w:spacing w:val="42"/>
                <w:sz w:val="24"/>
              </w:rPr>
              <w:t xml:space="preserve"> </w:t>
            </w:r>
            <w:r>
              <w:rPr>
                <w:sz w:val="24"/>
              </w:rPr>
              <w:t>an</w:t>
            </w:r>
            <w:r>
              <w:rPr>
                <w:spacing w:val="43"/>
                <w:sz w:val="24"/>
              </w:rPr>
              <w:t xml:space="preserve"> </w:t>
            </w:r>
            <w:r>
              <w:rPr>
                <w:sz w:val="24"/>
              </w:rPr>
              <w:t>extension</w:t>
            </w:r>
            <w:r>
              <w:rPr>
                <w:spacing w:val="41"/>
                <w:sz w:val="24"/>
              </w:rPr>
              <w:t xml:space="preserve"> </w:t>
            </w:r>
            <w:r>
              <w:rPr>
                <w:spacing w:val="-5"/>
                <w:sz w:val="24"/>
              </w:rPr>
              <w:t>of</w:t>
            </w:r>
          </w:p>
          <w:p w14:paraId="27870CAA" w14:textId="77777777" w:rsidR="003C4A6F" w:rsidRDefault="00392711">
            <w:pPr>
              <w:pStyle w:val="TableParagraph"/>
              <w:spacing w:before="1" w:line="261" w:lineRule="exact"/>
              <w:ind w:left="107"/>
              <w:jc w:val="both"/>
              <w:rPr>
                <w:sz w:val="24"/>
              </w:rPr>
            </w:pPr>
            <w:r>
              <w:rPr>
                <w:sz w:val="24"/>
              </w:rPr>
              <w:t>time</w:t>
            </w:r>
            <w:r>
              <w:rPr>
                <w:spacing w:val="-4"/>
                <w:sz w:val="24"/>
              </w:rPr>
              <w:t xml:space="preserve"> </w:t>
            </w:r>
            <w:r>
              <w:rPr>
                <w:sz w:val="24"/>
              </w:rPr>
              <w:t>is</w:t>
            </w:r>
            <w:r>
              <w:rPr>
                <w:spacing w:val="-2"/>
                <w:sz w:val="24"/>
              </w:rPr>
              <w:t xml:space="preserve"> </w:t>
            </w:r>
            <w:r>
              <w:rPr>
                <w:sz w:val="24"/>
              </w:rPr>
              <w:t>agreed</w:t>
            </w:r>
            <w:r>
              <w:rPr>
                <w:spacing w:val="-2"/>
                <w:sz w:val="24"/>
              </w:rPr>
              <w:t xml:space="preserve"> </w:t>
            </w:r>
            <w:r>
              <w:rPr>
                <w:sz w:val="24"/>
              </w:rPr>
              <w:t>upon,</w:t>
            </w:r>
            <w:r>
              <w:rPr>
                <w:spacing w:val="-2"/>
                <w:sz w:val="24"/>
              </w:rPr>
              <w:t xml:space="preserve"> </w:t>
            </w:r>
            <w:r>
              <w:rPr>
                <w:sz w:val="24"/>
              </w:rPr>
              <w:t>pursuant</w:t>
            </w:r>
            <w:r>
              <w:rPr>
                <w:spacing w:val="-2"/>
                <w:sz w:val="24"/>
              </w:rPr>
              <w:t xml:space="preserve"> </w:t>
            </w:r>
            <w:r>
              <w:rPr>
                <w:sz w:val="24"/>
              </w:rPr>
              <w:t>to</w:t>
            </w:r>
            <w:r>
              <w:rPr>
                <w:spacing w:val="-2"/>
                <w:sz w:val="24"/>
              </w:rPr>
              <w:t xml:space="preserve"> </w:t>
            </w:r>
            <w:r>
              <w:rPr>
                <w:sz w:val="24"/>
              </w:rPr>
              <w:t>CC</w:t>
            </w:r>
            <w:r>
              <w:rPr>
                <w:spacing w:val="-4"/>
                <w:sz w:val="24"/>
              </w:rPr>
              <w:t xml:space="preserve"> </w:t>
            </w:r>
            <w:r>
              <w:rPr>
                <w:sz w:val="24"/>
              </w:rPr>
              <w:t xml:space="preserve">Sub-Clause </w:t>
            </w:r>
            <w:r>
              <w:rPr>
                <w:spacing w:val="-2"/>
                <w:sz w:val="24"/>
              </w:rPr>
              <w:t>33.1.</w:t>
            </w:r>
          </w:p>
        </w:tc>
      </w:tr>
      <w:tr w:rsidR="003C4A6F" w14:paraId="4B6C4108" w14:textId="77777777">
        <w:trPr>
          <w:trHeight w:val="2814"/>
        </w:trPr>
        <w:tc>
          <w:tcPr>
            <w:tcW w:w="2093" w:type="dxa"/>
          </w:tcPr>
          <w:p w14:paraId="5757E87F" w14:textId="77777777" w:rsidR="003C4A6F" w:rsidRDefault="003C4A6F">
            <w:pPr>
              <w:pStyle w:val="TableParagraph"/>
              <w:rPr>
                <w:b/>
                <w:sz w:val="24"/>
              </w:rPr>
            </w:pPr>
          </w:p>
          <w:p w14:paraId="627F3BCF" w14:textId="77777777" w:rsidR="003C4A6F" w:rsidRDefault="003C4A6F">
            <w:pPr>
              <w:pStyle w:val="TableParagraph"/>
              <w:rPr>
                <w:b/>
                <w:sz w:val="24"/>
              </w:rPr>
            </w:pPr>
          </w:p>
          <w:p w14:paraId="462665B7" w14:textId="77777777" w:rsidR="003C4A6F" w:rsidRDefault="003C4A6F">
            <w:pPr>
              <w:pStyle w:val="TableParagraph"/>
              <w:rPr>
                <w:b/>
                <w:sz w:val="24"/>
              </w:rPr>
            </w:pPr>
          </w:p>
          <w:p w14:paraId="4A18FE70" w14:textId="77777777" w:rsidR="003C4A6F" w:rsidRDefault="003C4A6F">
            <w:pPr>
              <w:pStyle w:val="TableParagraph"/>
              <w:spacing w:before="141"/>
              <w:rPr>
                <w:b/>
                <w:sz w:val="24"/>
              </w:rPr>
            </w:pPr>
          </w:p>
          <w:p w14:paraId="3BE5EA2D" w14:textId="77777777" w:rsidR="003C4A6F" w:rsidRDefault="00392711">
            <w:pPr>
              <w:pStyle w:val="TableParagraph"/>
              <w:ind w:left="107"/>
              <w:rPr>
                <w:b/>
                <w:sz w:val="24"/>
              </w:rPr>
            </w:pPr>
            <w:r>
              <w:rPr>
                <w:b/>
                <w:sz w:val="24"/>
              </w:rPr>
              <w:t>34.</w:t>
            </w:r>
            <w:r>
              <w:rPr>
                <w:b/>
                <w:spacing w:val="-4"/>
                <w:sz w:val="24"/>
              </w:rPr>
              <w:t xml:space="preserve"> </w:t>
            </w:r>
            <w:r>
              <w:rPr>
                <w:b/>
                <w:spacing w:val="-2"/>
                <w:sz w:val="24"/>
              </w:rPr>
              <w:t>Termination</w:t>
            </w:r>
          </w:p>
        </w:tc>
        <w:tc>
          <w:tcPr>
            <w:tcW w:w="7648" w:type="dxa"/>
          </w:tcPr>
          <w:p w14:paraId="7E5591DE" w14:textId="77777777" w:rsidR="003C4A6F" w:rsidRDefault="00392711">
            <w:pPr>
              <w:pStyle w:val="TableParagraph"/>
              <w:spacing w:line="281" w:lineRule="exact"/>
              <w:ind w:left="107"/>
              <w:jc w:val="both"/>
              <w:rPr>
                <w:sz w:val="24"/>
              </w:rPr>
            </w:pPr>
            <w:r>
              <w:rPr>
                <w:sz w:val="24"/>
              </w:rPr>
              <w:t>34.1</w:t>
            </w:r>
            <w:r>
              <w:rPr>
                <w:spacing w:val="-4"/>
                <w:sz w:val="24"/>
              </w:rPr>
              <w:t xml:space="preserve"> </w:t>
            </w:r>
            <w:r>
              <w:rPr>
                <w:sz w:val="24"/>
              </w:rPr>
              <w:t>Termination</w:t>
            </w:r>
            <w:r>
              <w:rPr>
                <w:spacing w:val="-4"/>
                <w:sz w:val="24"/>
              </w:rPr>
              <w:t xml:space="preserve"> </w:t>
            </w:r>
            <w:r>
              <w:rPr>
                <w:sz w:val="24"/>
              </w:rPr>
              <w:t>for</w:t>
            </w:r>
            <w:r>
              <w:rPr>
                <w:spacing w:val="-4"/>
                <w:sz w:val="24"/>
              </w:rPr>
              <w:t xml:space="preserve"> </w:t>
            </w:r>
            <w:r>
              <w:rPr>
                <w:spacing w:val="-2"/>
                <w:sz w:val="24"/>
              </w:rPr>
              <w:t>Default</w:t>
            </w:r>
          </w:p>
          <w:p w14:paraId="33C9E377" w14:textId="77777777" w:rsidR="003C4A6F" w:rsidRDefault="003C4A6F">
            <w:pPr>
              <w:pStyle w:val="TableParagraph"/>
              <w:spacing w:before="1"/>
              <w:rPr>
                <w:b/>
                <w:sz w:val="24"/>
              </w:rPr>
            </w:pPr>
          </w:p>
          <w:p w14:paraId="632822C5" w14:textId="77777777" w:rsidR="003C4A6F" w:rsidRDefault="00392711">
            <w:pPr>
              <w:pStyle w:val="TableParagraph"/>
              <w:ind w:left="107" w:right="104"/>
              <w:jc w:val="both"/>
              <w:rPr>
                <w:sz w:val="24"/>
              </w:rPr>
            </w:pPr>
            <w:r>
              <w:rPr>
                <w:sz w:val="24"/>
              </w:rPr>
              <w:t>(a) The Purchaser, without prejudice to any other remedy for breach of Contract,</w:t>
            </w:r>
            <w:r>
              <w:rPr>
                <w:spacing w:val="-2"/>
                <w:sz w:val="24"/>
              </w:rPr>
              <w:t xml:space="preserve"> </w:t>
            </w:r>
            <w:r>
              <w:rPr>
                <w:sz w:val="24"/>
              </w:rPr>
              <w:t>by</w:t>
            </w:r>
            <w:r>
              <w:rPr>
                <w:spacing w:val="-4"/>
                <w:sz w:val="24"/>
              </w:rPr>
              <w:t xml:space="preserve"> </w:t>
            </w:r>
            <w:r>
              <w:rPr>
                <w:sz w:val="24"/>
              </w:rPr>
              <w:t>written</w:t>
            </w:r>
            <w:r>
              <w:rPr>
                <w:spacing w:val="-4"/>
                <w:sz w:val="24"/>
              </w:rPr>
              <w:t xml:space="preserve"> </w:t>
            </w:r>
            <w:r>
              <w:rPr>
                <w:sz w:val="24"/>
              </w:rPr>
              <w:t>notice</w:t>
            </w:r>
            <w:r>
              <w:rPr>
                <w:spacing w:val="-3"/>
                <w:sz w:val="24"/>
              </w:rPr>
              <w:t xml:space="preserve"> </w:t>
            </w:r>
            <w:r>
              <w:rPr>
                <w:sz w:val="24"/>
              </w:rPr>
              <w:t>of</w:t>
            </w:r>
            <w:r>
              <w:rPr>
                <w:spacing w:val="-4"/>
                <w:sz w:val="24"/>
              </w:rPr>
              <w:t xml:space="preserve"> </w:t>
            </w:r>
            <w:r>
              <w:rPr>
                <w:sz w:val="24"/>
              </w:rPr>
              <w:t>default</w:t>
            </w:r>
            <w:r>
              <w:rPr>
                <w:spacing w:val="-4"/>
                <w:sz w:val="24"/>
              </w:rPr>
              <w:t xml:space="preserve"> </w:t>
            </w:r>
            <w:r>
              <w:rPr>
                <w:sz w:val="24"/>
              </w:rPr>
              <w:t>sent</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Supplier,</w:t>
            </w:r>
            <w:r>
              <w:rPr>
                <w:spacing w:val="-3"/>
                <w:sz w:val="24"/>
              </w:rPr>
              <w:t xml:space="preserve"> </w:t>
            </w:r>
            <w:r>
              <w:rPr>
                <w:sz w:val="24"/>
              </w:rPr>
              <w:t>may</w:t>
            </w:r>
            <w:r>
              <w:rPr>
                <w:spacing w:val="-4"/>
                <w:sz w:val="24"/>
              </w:rPr>
              <w:t xml:space="preserve"> </w:t>
            </w:r>
            <w:r>
              <w:rPr>
                <w:sz w:val="24"/>
              </w:rPr>
              <w:t>terminate the Contract in whole or in part:</w:t>
            </w:r>
          </w:p>
          <w:p w14:paraId="15CAD7E7" w14:textId="77777777" w:rsidR="003C4A6F" w:rsidRDefault="003C4A6F">
            <w:pPr>
              <w:pStyle w:val="TableParagraph"/>
              <w:rPr>
                <w:b/>
                <w:sz w:val="24"/>
              </w:rPr>
            </w:pPr>
          </w:p>
          <w:p w14:paraId="21C987D2" w14:textId="77777777" w:rsidR="003C4A6F" w:rsidRDefault="00392711">
            <w:pPr>
              <w:pStyle w:val="TableParagraph"/>
              <w:ind w:left="107" w:right="100"/>
              <w:jc w:val="both"/>
              <w:rPr>
                <w:sz w:val="24"/>
              </w:rPr>
            </w:pPr>
            <w:r>
              <w:rPr>
                <w:sz w:val="24"/>
              </w:rPr>
              <w:t>(</w:t>
            </w:r>
            <w:proofErr w:type="spellStart"/>
            <w:r>
              <w:rPr>
                <w:sz w:val="24"/>
              </w:rPr>
              <w:t>i</w:t>
            </w:r>
            <w:proofErr w:type="spellEnd"/>
            <w:r>
              <w:rPr>
                <w:sz w:val="24"/>
              </w:rPr>
              <w:t>)</w:t>
            </w:r>
            <w:r>
              <w:rPr>
                <w:spacing w:val="-3"/>
                <w:sz w:val="24"/>
              </w:rPr>
              <w:t xml:space="preserve"> </w:t>
            </w:r>
            <w:r>
              <w:rPr>
                <w:sz w:val="24"/>
              </w:rPr>
              <w:t>if</w:t>
            </w:r>
            <w:r>
              <w:rPr>
                <w:spacing w:val="-3"/>
                <w:sz w:val="24"/>
              </w:rPr>
              <w:t xml:space="preserve"> </w:t>
            </w:r>
            <w:r>
              <w:rPr>
                <w:sz w:val="24"/>
              </w:rPr>
              <w:t>the</w:t>
            </w:r>
            <w:r>
              <w:rPr>
                <w:spacing w:val="-2"/>
                <w:sz w:val="24"/>
              </w:rPr>
              <w:t xml:space="preserve"> </w:t>
            </w:r>
            <w:r>
              <w:rPr>
                <w:sz w:val="24"/>
              </w:rPr>
              <w:t>Supplier</w:t>
            </w:r>
            <w:r>
              <w:rPr>
                <w:spacing w:val="-2"/>
                <w:sz w:val="24"/>
              </w:rPr>
              <w:t xml:space="preserve"> </w:t>
            </w:r>
            <w:r>
              <w:rPr>
                <w:sz w:val="24"/>
              </w:rPr>
              <w:t>fails</w:t>
            </w:r>
            <w:r>
              <w:rPr>
                <w:spacing w:val="-2"/>
                <w:sz w:val="24"/>
              </w:rPr>
              <w:t xml:space="preserve"> </w:t>
            </w:r>
            <w:r>
              <w:rPr>
                <w:sz w:val="24"/>
              </w:rPr>
              <w:t>to</w:t>
            </w:r>
            <w:r>
              <w:rPr>
                <w:spacing w:val="-2"/>
                <w:sz w:val="24"/>
              </w:rPr>
              <w:t xml:space="preserve"> </w:t>
            </w:r>
            <w:r>
              <w:rPr>
                <w:sz w:val="24"/>
              </w:rPr>
              <w:t>deliver</w:t>
            </w:r>
            <w:r>
              <w:rPr>
                <w:spacing w:val="-2"/>
                <w:sz w:val="24"/>
              </w:rPr>
              <w:t xml:space="preserve"> </w:t>
            </w:r>
            <w:r>
              <w:rPr>
                <w:sz w:val="24"/>
              </w:rPr>
              <w:t>any</w:t>
            </w:r>
            <w:r>
              <w:rPr>
                <w:spacing w:val="-3"/>
                <w:sz w:val="24"/>
              </w:rPr>
              <w:t xml:space="preserve"> </w:t>
            </w:r>
            <w:r>
              <w:rPr>
                <w:sz w:val="24"/>
              </w:rPr>
              <w:t>or</w:t>
            </w:r>
            <w:r>
              <w:rPr>
                <w:spacing w:val="-4"/>
                <w:sz w:val="24"/>
              </w:rPr>
              <w:t xml:space="preserve"> </w:t>
            </w:r>
            <w:r>
              <w:rPr>
                <w:sz w:val="24"/>
              </w:rPr>
              <w:t>all of</w:t>
            </w:r>
            <w:r>
              <w:rPr>
                <w:spacing w:val="-3"/>
                <w:sz w:val="24"/>
              </w:rPr>
              <w:t xml:space="preserve"> </w:t>
            </w:r>
            <w:r>
              <w:rPr>
                <w:sz w:val="24"/>
              </w:rPr>
              <w:t>the</w:t>
            </w:r>
            <w:r>
              <w:rPr>
                <w:spacing w:val="-2"/>
                <w:sz w:val="24"/>
              </w:rPr>
              <w:t xml:space="preserve"> </w:t>
            </w:r>
            <w:r>
              <w:rPr>
                <w:sz w:val="24"/>
              </w:rPr>
              <w:t>Goods</w:t>
            </w:r>
            <w:r>
              <w:rPr>
                <w:spacing w:val="-2"/>
                <w:sz w:val="24"/>
              </w:rPr>
              <w:t xml:space="preserve"> </w:t>
            </w:r>
            <w:r>
              <w:rPr>
                <w:sz w:val="24"/>
              </w:rPr>
              <w:t>within</w:t>
            </w:r>
            <w:r>
              <w:rPr>
                <w:spacing w:val="-3"/>
                <w:sz w:val="24"/>
              </w:rPr>
              <w:t xml:space="preserve"> </w:t>
            </w:r>
            <w:r>
              <w:rPr>
                <w:sz w:val="24"/>
              </w:rPr>
              <w:t>the</w:t>
            </w:r>
            <w:r>
              <w:rPr>
                <w:spacing w:val="-2"/>
                <w:sz w:val="24"/>
              </w:rPr>
              <w:t xml:space="preserve"> </w:t>
            </w:r>
            <w:r>
              <w:rPr>
                <w:sz w:val="24"/>
              </w:rPr>
              <w:t>period specified in the Contract, or within any extension thereof granted by the Purchaser pursuant to CC Clause 33;</w:t>
            </w:r>
          </w:p>
        </w:tc>
      </w:tr>
    </w:tbl>
    <w:p w14:paraId="13079D29" w14:textId="77777777" w:rsidR="003C4A6F" w:rsidRDefault="003C4A6F">
      <w:pPr>
        <w:pStyle w:val="TableParagraph"/>
        <w:jc w:val="both"/>
        <w:rPr>
          <w:sz w:val="24"/>
        </w:rPr>
        <w:sectPr w:rsidR="003C4A6F">
          <w:type w:val="continuous"/>
          <w:pgSz w:w="11910" w:h="16850"/>
          <w:pgMar w:top="700" w:right="283" w:bottom="1260" w:left="425" w:header="0" w:footer="1009" w:gutter="0"/>
          <w:cols w:space="720"/>
        </w:sect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648"/>
      </w:tblGrid>
      <w:tr w:rsidR="003C4A6F" w14:paraId="40572296" w14:textId="77777777">
        <w:trPr>
          <w:trHeight w:val="12100"/>
        </w:trPr>
        <w:tc>
          <w:tcPr>
            <w:tcW w:w="2093" w:type="dxa"/>
          </w:tcPr>
          <w:p w14:paraId="2624EBCA" w14:textId="77777777" w:rsidR="003C4A6F" w:rsidRDefault="003C4A6F">
            <w:pPr>
              <w:pStyle w:val="TableParagraph"/>
              <w:rPr>
                <w:rFonts w:ascii="Times New Roman"/>
                <w:sz w:val="24"/>
              </w:rPr>
            </w:pPr>
          </w:p>
        </w:tc>
        <w:tc>
          <w:tcPr>
            <w:tcW w:w="7648" w:type="dxa"/>
          </w:tcPr>
          <w:p w14:paraId="71765934" w14:textId="77777777" w:rsidR="003C4A6F" w:rsidRDefault="00392711">
            <w:pPr>
              <w:pStyle w:val="TableParagraph"/>
              <w:numPr>
                <w:ilvl w:val="0"/>
                <w:numId w:val="15"/>
              </w:numPr>
              <w:tabs>
                <w:tab w:val="left" w:pos="547"/>
              </w:tabs>
              <w:ind w:right="101" w:firstLine="0"/>
              <w:jc w:val="both"/>
              <w:rPr>
                <w:sz w:val="24"/>
              </w:rPr>
            </w:pPr>
            <w:r>
              <w:rPr>
                <w:sz w:val="24"/>
              </w:rPr>
              <w:t>if the Supplier fails to perform any other obligation under the Contract; or</w:t>
            </w:r>
          </w:p>
          <w:p w14:paraId="64492244" w14:textId="77777777" w:rsidR="003C4A6F" w:rsidRDefault="003C4A6F">
            <w:pPr>
              <w:pStyle w:val="TableParagraph"/>
              <w:rPr>
                <w:b/>
                <w:sz w:val="24"/>
              </w:rPr>
            </w:pPr>
          </w:p>
          <w:p w14:paraId="64B466A3" w14:textId="77777777" w:rsidR="003C4A6F" w:rsidRDefault="00392711">
            <w:pPr>
              <w:pStyle w:val="TableParagraph"/>
              <w:numPr>
                <w:ilvl w:val="0"/>
                <w:numId w:val="15"/>
              </w:numPr>
              <w:tabs>
                <w:tab w:val="left" w:pos="585"/>
              </w:tabs>
              <w:spacing w:before="1"/>
              <w:ind w:right="103" w:firstLine="0"/>
              <w:jc w:val="both"/>
              <w:rPr>
                <w:sz w:val="24"/>
              </w:rPr>
            </w:pPr>
            <w:r>
              <w:rPr>
                <w:sz w:val="24"/>
              </w:rPr>
              <w:t>If the Supplier, in the judgment of the Purchaser has engaged in fraud and corruption, as defined in CC Clause 3, in competing for or in executing the Contract.</w:t>
            </w:r>
          </w:p>
          <w:p w14:paraId="77D2768B" w14:textId="77777777" w:rsidR="003C4A6F" w:rsidRDefault="00392711">
            <w:pPr>
              <w:pStyle w:val="TableParagraph"/>
              <w:spacing w:before="281"/>
              <w:ind w:left="107" w:right="99"/>
              <w:jc w:val="both"/>
              <w:rPr>
                <w:sz w:val="24"/>
              </w:rPr>
            </w:pPr>
            <w:r>
              <w:rPr>
                <w:sz w:val="24"/>
              </w:rPr>
              <w:t>(b) In the event the Purchaser terminates the Contract in whole or in part, pursuant to CC Clause 34.1(a), the Purchaser may procure, upon such terms and in such manner as it deems appropriate, Goods or Related Services similar to those undelivered or not performed, and the Supplier shall</w:t>
            </w:r>
            <w:r>
              <w:rPr>
                <w:spacing w:val="-2"/>
                <w:sz w:val="24"/>
              </w:rPr>
              <w:t xml:space="preserve"> </w:t>
            </w:r>
            <w:r>
              <w:rPr>
                <w:sz w:val="24"/>
              </w:rPr>
              <w:t>be liable</w:t>
            </w:r>
            <w:r>
              <w:rPr>
                <w:spacing w:val="-1"/>
                <w:sz w:val="24"/>
              </w:rPr>
              <w:t xml:space="preserve"> </w:t>
            </w:r>
            <w:r>
              <w:rPr>
                <w:sz w:val="24"/>
              </w:rPr>
              <w:t>to the Purchaser for any additional costs</w:t>
            </w:r>
            <w:r>
              <w:rPr>
                <w:spacing w:val="-1"/>
                <w:sz w:val="24"/>
              </w:rPr>
              <w:t xml:space="preserve"> </w:t>
            </w:r>
            <w:r>
              <w:rPr>
                <w:sz w:val="24"/>
              </w:rPr>
              <w:t>for such similar Goods or Related Services. However, the Supplier shall continue performance of the Contract to the extent not terminated.</w:t>
            </w:r>
          </w:p>
          <w:p w14:paraId="601AB1F3" w14:textId="77777777" w:rsidR="003C4A6F" w:rsidRDefault="003C4A6F">
            <w:pPr>
              <w:pStyle w:val="TableParagraph"/>
              <w:rPr>
                <w:b/>
                <w:sz w:val="24"/>
              </w:rPr>
            </w:pPr>
          </w:p>
          <w:p w14:paraId="7B299010" w14:textId="77777777" w:rsidR="003C4A6F" w:rsidRDefault="00392711">
            <w:pPr>
              <w:pStyle w:val="TableParagraph"/>
              <w:ind w:left="107"/>
              <w:jc w:val="both"/>
              <w:rPr>
                <w:sz w:val="24"/>
              </w:rPr>
            </w:pPr>
            <w:r>
              <w:rPr>
                <w:sz w:val="24"/>
              </w:rPr>
              <w:t>34.2</w:t>
            </w:r>
            <w:r>
              <w:rPr>
                <w:spacing w:val="-4"/>
                <w:sz w:val="24"/>
              </w:rPr>
              <w:t xml:space="preserve"> </w:t>
            </w:r>
            <w:r>
              <w:rPr>
                <w:sz w:val="24"/>
              </w:rPr>
              <w:t>Termination</w:t>
            </w:r>
            <w:r>
              <w:rPr>
                <w:spacing w:val="-4"/>
                <w:sz w:val="24"/>
              </w:rPr>
              <w:t xml:space="preserve"> </w:t>
            </w:r>
            <w:r>
              <w:rPr>
                <w:sz w:val="24"/>
              </w:rPr>
              <w:t>for</w:t>
            </w:r>
            <w:r>
              <w:rPr>
                <w:spacing w:val="-4"/>
                <w:sz w:val="24"/>
              </w:rPr>
              <w:t xml:space="preserve"> </w:t>
            </w:r>
            <w:r>
              <w:rPr>
                <w:spacing w:val="-2"/>
                <w:sz w:val="24"/>
              </w:rPr>
              <w:t>Insolvency.</w:t>
            </w:r>
          </w:p>
          <w:p w14:paraId="0488BF63" w14:textId="77777777" w:rsidR="003C4A6F" w:rsidRDefault="00392711">
            <w:pPr>
              <w:pStyle w:val="TableParagraph"/>
              <w:ind w:left="107" w:right="100"/>
              <w:jc w:val="both"/>
              <w:rPr>
                <w:sz w:val="24"/>
              </w:rPr>
            </w:pPr>
            <w:r>
              <w:rPr>
                <w:sz w:val="24"/>
              </w:rPr>
              <w:t>(a) 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w:t>
            </w:r>
          </w:p>
          <w:p w14:paraId="0D22D8F6" w14:textId="77777777" w:rsidR="003C4A6F" w:rsidRDefault="003C4A6F">
            <w:pPr>
              <w:pStyle w:val="TableParagraph"/>
              <w:rPr>
                <w:b/>
                <w:sz w:val="24"/>
              </w:rPr>
            </w:pPr>
          </w:p>
          <w:p w14:paraId="0CEA1E5A" w14:textId="77777777" w:rsidR="003C4A6F" w:rsidRDefault="003C4A6F">
            <w:pPr>
              <w:pStyle w:val="TableParagraph"/>
              <w:rPr>
                <w:b/>
                <w:sz w:val="24"/>
              </w:rPr>
            </w:pPr>
          </w:p>
          <w:p w14:paraId="0C9B1307" w14:textId="77777777" w:rsidR="003C4A6F" w:rsidRDefault="00392711">
            <w:pPr>
              <w:pStyle w:val="TableParagraph"/>
              <w:spacing w:before="1" w:line="281" w:lineRule="exact"/>
              <w:ind w:left="107"/>
              <w:jc w:val="both"/>
              <w:rPr>
                <w:sz w:val="24"/>
              </w:rPr>
            </w:pPr>
            <w:r>
              <w:rPr>
                <w:sz w:val="24"/>
              </w:rPr>
              <w:t>34.3</w:t>
            </w:r>
            <w:r>
              <w:rPr>
                <w:spacing w:val="-4"/>
                <w:sz w:val="24"/>
              </w:rPr>
              <w:t xml:space="preserve"> </w:t>
            </w:r>
            <w:r>
              <w:rPr>
                <w:sz w:val="24"/>
              </w:rPr>
              <w:t>Termination</w:t>
            </w:r>
            <w:r>
              <w:rPr>
                <w:spacing w:val="-4"/>
                <w:sz w:val="24"/>
              </w:rPr>
              <w:t xml:space="preserve"> </w:t>
            </w:r>
            <w:r>
              <w:rPr>
                <w:sz w:val="24"/>
              </w:rPr>
              <w:t>for</w:t>
            </w:r>
            <w:r>
              <w:rPr>
                <w:spacing w:val="-4"/>
                <w:sz w:val="24"/>
              </w:rPr>
              <w:t xml:space="preserve"> </w:t>
            </w:r>
            <w:r>
              <w:rPr>
                <w:spacing w:val="-2"/>
                <w:sz w:val="24"/>
              </w:rPr>
              <w:t>Convenience.</w:t>
            </w:r>
          </w:p>
          <w:p w14:paraId="3435AD17" w14:textId="77777777" w:rsidR="003C4A6F" w:rsidRDefault="00392711">
            <w:pPr>
              <w:pStyle w:val="TableParagraph"/>
              <w:numPr>
                <w:ilvl w:val="0"/>
                <w:numId w:val="14"/>
              </w:numPr>
              <w:tabs>
                <w:tab w:val="left" w:pos="505"/>
              </w:tabs>
              <w:ind w:right="101" w:firstLine="0"/>
              <w:jc w:val="both"/>
              <w:rPr>
                <w:sz w:val="24"/>
              </w:rPr>
            </w:pPr>
            <w:r>
              <w:rPr>
                <w:sz w:val="24"/>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A3E1204" w14:textId="77777777" w:rsidR="003C4A6F" w:rsidRDefault="003C4A6F">
            <w:pPr>
              <w:pStyle w:val="TableParagraph"/>
              <w:rPr>
                <w:b/>
                <w:sz w:val="24"/>
              </w:rPr>
            </w:pPr>
          </w:p>
          <w:p w14:paraId="0A45E1F2" w14:textId="77777777" w:rsidR="003C4A6F" w:rsidRDefault="00392711">
            <w:pPr>
              <w:pStyle w:val="TableParagraph"/>
              <w:numPr>
                <w:ilvl w:val="0"/>
                <w:numId w:val="14"/>
              </w:numPr>
              <w:tabs>
                <w:tab w:val="left" w:pos="483"/>
              </w:tabs>
              <w:spacing w:before="1"/>
              <w:ind w:right="98" w:firstLine="0"/>
              <w:jc w:val="both"/>
              <w:rPr>
                <w:sz w:val="24"/>
              </w:rPr>
            </w:pPr>
            <w:r>
              <w:rPr>
                <w:sz w:val="24"/>
              </w:rPr>
              <w:t>The Goods that are complete and ready for shipment within twenty- eight (28) days after the Supplier’s receipt of notice of termination shall be accepted by the Purchaser at the Contract terms and prices. For the remaining Goods, the Purchaser may elect:</w:t>
            </w:r>
          </w:p>
          <w:p w14:paraId="35F9C71F" w14:textId="77777777" w:rsidR="003C4A6F" w:rsidRDefault="00392711">
            <w:pPr>
              <w:pStyle w:val="TableParagraph"/>
              <w:numPr>
                <w:ilvl w:val="1"/>
                <w:numId w:val="14"/>
              </w:numPr>
              <w:tabs>
                <w:tab w:val="left" w:pos="437"/>
              </w:tabs>
              <w:spacing w:before="280"/>
              <w:ind w:right="100" w:firstLine="0"/>
              <w:jc w:val="both"/>
              <w:rPr>
                <w:sz w:val="24"/>
              </w:rPr>
            </w:pPr>
            <w:r>
              <w:rPr>
                <w:sz w:val="24"/>
              </w:rPr>
              <w:t>to have any portion completed and delivered at the Contract terms and prices; and/or</w:t>
            </w:r>
          </w:p>
          <w:p w14:paraId="4A58D1AB" w14:textId="77777777" w:rsidR="003C4A6F" w:rsidRDefault="003C4A6F">
            <w:pPr>
              <w:pStyle w:val="TableParagraph"/>
              <w:spacing w:before="1"/>
              <w:rPr>
                <w:b/>
                <w:sz w:val="24"/>
              </w:rPr>
            </w:pPr>
          </w:p>
          <w:p w14:paraId="4C706C0E" w14:textId="77777777" w:rsidR="003C4A6F" w:rsidRDefault="00392711">
            <w:pPr>
              <w:pStyle w:val="TableParagraph"/>
              <w:numPr>
                <w:ilvl w:val="1"/>
                <w:numId w:val="14"/>
              </w:numPr>
              <w:tabs>
                <w:tab w:val="left" w:pos="502"/>
              </w:tabs>
              <w:ind w:left="502" w:hanging="395"/>
              <w:jc w:val="both"/>
              <w:rPr>
                <w:sz w:val="24"/>
              </w:rPr>
            </w:pPr>
            <w:r>
              <w:rPr>
                <w:sz w:val="24"/>
              </w:rPr>
              <w:t>to</w:t>
            </w:r>
            <w:r>
              <w:rPr>
                <w:spacing w:val="22"/>
                <w:sz w:val="24"/>
              </w:rPr>
              <w:t xml:space="preserve"> </w:t>
            </w:r>
            <w:r>
              <w:rPr>
                <w:sz w:val="24"/>
              </w:rPr>
              <w:t>cancel</w:t>
            </w:r>
            <w:r>
              <w:rPr>
                <w:spacing w:val="22"/>
                <w:sz w:val="24"/>
              </w:rPr>
              <w:t xml:space="preserve"> </w:t>
            </w:r>
            <w:r>
              <w:rPr>
                <w:sz w:val="24"/>
              </w:rPr>
              <w:t>the</w:t>
            </w:r>
            <w:r>
              <w:rPr>
                <w:spacing w:val="23"/>
                <w:sz w:val="24"/>
              </w:rPr>
              <w:t xml:space="preserve"> </w:t>
            </w:r>
            <w:r>
              <w:rPr>
                <w:sz w:val="24"/>
              </w:rPr>
              <w:t>remainder</w:t>
            </w:r>
            <w:r>
              <w:rPr>
                <w:spacing w:val="24"/>
                <w:sz w:val="24"/>
              </w:rPr>
              <w:t xml:space="preserve"> </w:t>
            </w:r>
            <w:r>
              <w:rPr>
                <w:sz w:val="24"/>
              </w:rPr>
              <w:t>and</w:t>
            </w:r>
            <w:r>
              <w:rPr>
                <w:spacing w:val="23"/>
                <w:sz w:val="24"/>
              </w:rPr>
              <w:t xml:space="preserve"> </w:t>
            </w:r>
            <w:r>
              <w:rPr>
                <w:sz w:val="24"/>
              </w:rPr>
              <w:t>pay</w:t>
            </w:r>
            <w:r>
              <w:rPr>
                <w:spacing w:val="23"/>
                <w:sz w:val="24"/>
              </w:rPr>
              <w:t xml:space="preserve"> </w:t>
            </w:r>
            <w:r>
              <w:rPr>
                <w:sz w:val="24"/>
              </w:rPr>
              <w:t>to</w:t>
            </w:r>
            <w:r>
              <w:rPr>
                <w:spacing w:val="23"/>
                <w:sz w:val="24"/>
              </w:rPr>
              <w:t xml:space="preserve"> </w:t>
            </w:r>
            <w:r>
              <w:rPr>
                <w:sz w:val="24"/>
              </w:rPr>
              <w:t>the</w:t>
            </w:r>
            <w:r>
              <w:rPr>
                <w:spacing w:val="24"/>
                <w:sz w:val="24"/>
              </w:rPr>
              <w:t xml:space="preserve"> </w:t>
            </w:r>
            <w:r>
              <w:rPr>
                <w:sz w:val="24"/>
              </w:rPr>
              <w:t>Supplier</w:t>
            </w:r>
            <w:r>
              <w:rPr>
                <w:spacing w:val="23"/>
                <w:sz w:val="24"/>
              </w:rPr>
              <w:t xml:space="preserve"> </w:t>
            </w:r>
            <w:r>
              <w:rPr>
                <w:sz w:val="24"/>
              </w:rPr>
              <w:t>an</w:t>
            </w:r>
            <w:r>
              <w:rPr>
                <w:spacing w:val="23"/>
                <w:sz w:val="24"/>
              </w:rPr>
              <w:t xml:space="preserve"> </w:t>
            </w:r>
            <w:r>
              <w:rPr>
                <w:sz w:val="24"/>
              </w:rPr>
              <w:t>agreed</w:t>
            </w:r>
            <w:r>
              <w:rPr>
                <w:spacing w:val="23"/>
                <w:sz w:val="24"/>
              </w:rPr>
              <w:t xml:space="preserve"> </w:t>
            </w:r>
            <w:r>
              <w:rPr>
                <w:spacing w:val="-2"/>
                <w:sz w:val="24"/>
              </w:rPr>
              <w:t>amount</w:t>
            </w:r>
          </w:p>
          <w:p w14:paraId="0FEE3440" w14:textId="77777777" w:rsidR="003C4A6F" w:rsidRDefault="00392711">
            <w:pPr>
              <w:pStyle w:val="TableParagraph"/>
              <w:spacing w:line="280" w:lineRule="exact"/>
              <w:ind w:left="107"/>
              <w:rPr>
                <w:sz w:val="24"/>
              </w:rPr>
            </w:pPr>
            <w:r>
              <w:rPr>
                <w:sz w:val="24"/>
              </w:rPr>
              <w:t>for</w:t>
            </w:r>
            <w:r>
              <w:rPr>
                <w:spacing w:val="40"/>
                <w:sz w:val="24"/>
              </w:rPr>
              <w:t xml:space="preserve"> </w:t>
            </w:r>
            <w:r>
              <w:rPr>
                <w:sz w:val="24"/>
              </w:rPr>
              <w:t>partially</w:t>
            </w:r>
            <w:r>
              <w:rPr>
                <w:spacing w:val="39"/>
                <w:sz w:val="24"/>
              </w:rPr>
              <w:t xml:space="preserve"> </w:t>
            </w:r>
            <w:r>
              <w:rPr>
                <w:sz w:val="24"/>
              </w:rPr>
              <w:t>completed</w:t>
            </w:r>
            <w:r>
              <w:rPr>
                <w:spacing w:val="40"/>
                <w:sz w:val="24"/>
              </w:rPr>
              <w:t xml:space="preserve"> </w:t>
            </w:r>
            <w:r>
              <w:rPr>
                <w:sz w:val="24"/>
              </w:rPr>
              <w:t>Goods</w:t>
            </w:r>
            <w:r>
              <w:rPr>
                <w:spacing w:val="40"/>
                <w:sz w:val="24"/>
              </w:rPr>
              <w:t xml:space="preserve"> </w:t>
            </w:r>
            <w:r>
              <w:rPr>
                <w:sz w:val="24"/>
              </w:rPr>
              <w:t>and</w:t>
            </w:r>
            <w:r>
              <w:rPr>
                <w:spacing w:val="40"/>
                <w:sz w:val="24"/>
              </w:rPr>
              <w:t xml:space="preserve"> </w:t>
            </w:r>
            <w:r>
              <w:rPr>
                <w:sz w:val="24"/>
              </w:rPr>
              <w:t>Related</w:t>
            </w:r>
            <w:r>
              <w:rPr>
                <w:spacing w:val="40"/>
                <w:sz w:val="24"/>
              </w:rPr>
              <w:t xml:space="preserve"> </w:t>
            </w:r>
            <w:r>
              <w:rPr>
                <w:sz w:val="24"/>
              </w:rPr>
              <w:t>Services</w:t>
            </w:r>
            <w:r>
              <w:rPr>
                <w:spacing w:val="40"/>
                <w:sz w:val="24"/>
              </w:rPr>
              <w:t xml:space="preserve"> </w:t>
            </w:r>
            <w:r>
              <w:rPr>
                <w:sz w:val="24"/>
              </w:rPr>
              <w:t>and</w:t>
            </w:r>
            <w:r>
              <w:rPr>
                <w:spacing w:val="40"/>
                <w:sz w:val="24"/>
              </w:rPr>
              <w:t xml:space="preserve"> </w:t>
            </w:r>
            <w:r>
              <w:rPr>
                <w:sz w:val="24"/>
              </w:rPr>
              <w:t>for</w:t>
            </w:r>
            <w:r>
              <w:rPr>
                <w:spacing w:val="40"/>
                <w:sz w:val="24"/>
              </w:rPr>
              <w:t xml:space="preserve"> </w:t>
            </w:r>
            <w:r>
              <w:rPr>
                <w:sz w:val="24"/>
              </w:rPr>
              <w:t>materials and parts previously procured by the Supplier.</w:t>
            </w:r>
          </w:p>
        </w:tc>
      </w:tr>
      <w:tr w:rsidR="003C4A6F" w14:paraId="201E381A" w14:textId="77777777">
        <w:trPr>
          <w:trHeight w:val="844"/>
        </w:trPr>
        <w:tc>
          <w:tcPr>
            <w:tcW w:w="2093" w:type="dxa"/>
          </w:tcPr>
          <w:p w14:paraId="69D6BC31" w14:textId="77777777" w:rsidR="003C4A6F" w:rsidRDefault="003C4A6F">
            <w:pPr>
              <w:pStyle w:val="TableParagraph"/>
              <w:spacing w:before="1"/>
              <w:rPr>
                <w:b/>
                <w:sz w:val="24"/>
              </w:rPr>
            </w:pPr>
          </w:p>
          <w:p w14:paraId="6DFE8C9F" w14:textId="77777777" w:rsidR="003C4A6F" w:rsidRDefault="00392711">
            <w:pPr>
              <w:pStyle w:val="TableParagraph"/>
              <w:ind w:left="107"/>
              <w:rPr>
                <w:b/>
                <w:sz w:val="24"/>
              </w:rPr>
            </w:pPr>
            <w:r>
              <w:rPr>
                <w:b/>
                <w:sz w:val="24"/>
              </w:rPr>
              <w:t>35.</w:t>
            </w:r>
            <w:r>
              <w:rPr>
                <w:b/>
                <w:spacing w:val="-4"/>
                <w:sz w:val="24"/>
              </w:rPr>
              <w:t xml:space="preserve"> </w:t>
            </w:r>
            <w:r>
              <w:rPr>
                <w:b/>
                <w:spacing w:val="-2"/>
                <w:sz w:val="24"/>
              </w:rPr>
              <w:t>Assignment</w:t>
            </w:r>
          </w:p>
        </w:tc>
        <w:tc>
          <w:tcPr>
            <w:tcW w:w="7648" w:type="dxa"/>
          </w:tcPr>
          <w:p w14:paraId="5965B462" w14:textId="77777777" w:rsidR="003C4A6F" w:rsidRDefault="00392711">
            <w:pPr>
              <w:pStyle w:val="TableParagraph"/>
              <w:spacing w:line="281" w:lineRule="exact"/>
              <w:ind w:left="107"/>
              <w:rPr>
                <w:sz w:val="24"/>
              </w:rPr>
            </w:pPr>
            <w:r>
              <w:rPr>
                <w:sz w:val="24"/>
              </w:rPr>
              <w:t>35.1</w:t>
            </w:r>
            <w:r>
              <w:rPr>
                <w:spacing w:val="13"/>
                <w:sz w:val="24"/>
              </w:rPr>
              <w:t xml:space="preserve"> </w:t>
            </w:r>
            <w:r>
              <w:rPr>
                <w:sz w:val="24"/>
              </w:rPr>
              <w:t>Neither</w:t>
            </w:r>
            <w:r>
              <w:rPr>
                <w:spacing w:val="14"/>
                <w:sz w:val="24"/>
              </w:rPr>
              <w:t xml:space="preserve"> </w:t>
            </w:r>
            <w:r>
              <w:rPr>
                <w:sz w:val="24"/>
              </w:rPr>
              <w:t>the</w:t>
            </w:r>
            <w:r>
              <w:rPr>
                <w:spacing w:val="16"/>
                <w:sz w:val="24"/>
              </w:rPr>
              <w:t xml:space="preserve"> </w:t>
            </w:r>
            <w:r>
              <w:rPr>
                <w:sz w:val="24"/>
              </w:rPr>
              <w:t>Purchaser</w:t>
            </w:r>
            <w:r>
              <w:rPr>
                <w:spacing w:val="14"/>
                <w:sz w:val="24"/>
              </w:rPr>
              <w:t xml:space="preserve"> </w:t>
            </w:r>
            <w:r>
              <w:rPr>
                <w:sz w:val="24"/>
              </w:rPr>
              <w:t>nor</w:t>
            </w:r>
            <w:r>
              <w:rPr>
                <w:spacing w:val="13"/>
                <w:sz w:val="24"/>
              </w:rPr>
              <w:t xml:space="preserve"> </w:t>
            </w:r>
            <w:r>
              <w:rPr>
                <w:sz w:val="24"/>
              </w:rPr>
              <w:t>the</w:t>
            </w:r>
            <w:r>
              <w:rPr>
                <w:spacing w:val="16"/>
                <w:sz w:val="24"/>
              </w:rPr>
              <w:t xml:space="preserve"> </w:t>
            </w:r>
            <w:r>
              <w:rPr>
                <w:sz w:val="24"/>
              </w:rPr>
              <w:t>Supplier</w:t>
            </w:r>
            <w:r>
              <w:rPr>
                <w:spacing w:val="15"/>
                <w:sz w:val="24"/>
              </w:rPr>
              <w:t xml:space="preserve"> </w:t>
            </w:r>
            <w:r>
              <w:rPr>
                <w:sz w:val="24"/>
              </w:rPr>
              <w:t>shall</w:t>
            </w:r>
            <w:r>
              <w:rPr>
                <w:spacing w:val="14"/>
                <w:sz w:val="24"/>
              </w:rPr>
              <w:t xml:space="preserve"> </w:t>
            </w:r>
            <w:r>
              <w:rPr>
                <w:sz w:val="24"/>
              </w:rPr>
              <w:t>assign,</w:t>
            </w:r>
            <w:r>
              <w:rPr>
                <w:spacing w:val="15"/>
                <w:sz w:val="24"/>
              </w:rPr>
              <w:t xml:space="preserve"> </w:t>
            </w:r>
            <w:r>
              <w:rPr>
                <w:sz w:val="24"/>
              </w:rPr>
              <w:t>in</w:t>
            </w:r>
            <w:r>
              <w:rPr>
                <w:spacing w:val="16"/>
                <w:sz w:val="24"/>
              </w:rPr>
              <w:t xml:space="preserve"> </w:t>
            </w:r>
            <w:r>
              <w:rPr>
                <w:sz w:val="24"/>
              </w:rPr>
              <w:t>whole</w:t>
            </w:r>
            <w:r>
              <w:rPr>
                <w:spacing w:val="15"/>
                <w:sz w:val="24"/>
              </w:rPr>
              <w:t xml:space="preserve"> </w:t>
            </w:r>
            <w:r>
              <w:rPr>
                <w:sz w:val="24"/>
              </w:rPr>
              <w:t>or</w:t>
            </w:r>
            <w:r>
              <w:rPr>
                <w:spacing w:val="16"/>
                <w:sz w:val="24"/>
              </w:rPr>
              <w:t xml:space="preserve"> </w:t>
            </w:r>
            <w:r>
              <w:rPr>
                <w:spacing w:val="-5"/>
                <w:sz w:val="24"/>
              </w:rPr>
              <w:t>in</w:t>
            </w:r>
          </w:p>
          <w:p w14:paraId="2DC600EC" w14:textId="77777777" w:rsidR="003C4A6F" w:rsidRDefault="00392711">
            <w:pPr>
              <w:pStyle w:val="TableParagraph"/>
              <w:spacing w:line="280" w:lineRule="exact"/>
              <w:ind w:left="107"/>
              <w:rPr>
                <w:sz w:val="24"/>
              </w:rPr>
            </w:pPr>
            <w:r>
              <w:rPr>
                <w:sz w:val="24"/>
              </w:rPr>
              <w:t>part,</w:t>
            </w:r>
            <w:r>
              <w:rPr>
                <w:spacing w:val="40"/>
                <w:sz w:val="24"/>
              </w:rPr>
              <w:t xml:space="preserve"> </w:t>
            </w:r>
            <w:r>
              <w:rPr>
                <w:sz w:val="24"/>
              </w:rPr>
              <w:t>their</w:t>
            </w:r>
            <w:r>
              <w:rPr>
                <w:spacing w:val="40"/>
                <w:sz w:val="24"/>
              </w:rPr>
              <w:t xml:space="preserve"> </w:t>
            </w:r>
            <w:r>
              <w:rPr>
                <w:sz w:val="24"/>
              </w:rPr>
              <w:t>obligations</w:t>
            </w:r>
            <w:r>
              <w:rPr>
                <w:spacing w:val="40"/>
                <w:sz w:val="24"/>
              </w:rPr>
              <w:t xml:space="preserve"> </w:t>
            </w:r>
            <w:r>
              <w:rPr>
                <w:sz w:val="24"/>
              </w:rPr>
              <w:t>under</w:t>
            </w:r>
            <w:r>
              <w:rPr>
                <w:spacing w:val="40"/>
                <w:sz w:val="24"/>
              </w:rPr>
              <w:t xml:space="preserve"> </w:t>
            </w:r>
            <w:r>
              <w:rPr>
                <w:sz w:val="24"/>
              </w:rPr>
              <w:t>this</w:t>
            </w:r>
            <w:r>
              <w:rPr>
                <w:spacing w:val="40"/>
                <w:sz w:val="24"/>
              </w:rPr>
              <w:t xml:space="preserve"> </w:t>
            </w:r>
            <w:r>
              <w:rPr>
                <w:sz w:val="24"/>
              </w:rPr>
              <w:t>Contract,</w:t>
            </w:r>
            <w:r>
              <w:rPr>
                <w:spacing w:val="40"/>
                <w:sz w:val="24"/>
              </w:rPr>
              <w:t xml:space="preserve"> </w:t>
            </w:r>
            <w:r>
              <w:rPr>
                <w:sz w:val="24"/>
              </w:rPr>
              <w:t>except</w:t>
            </w:r>
            <w:r>
              <w:rPr>
                <w:spacing w:val="40"/>
                <w:sz w:val="24"/>
              </w:rPr>
              <w:t xml:space="preserve"> </w:t>
            </w:r>
            <w:r>
              <w:rPr>
                <w:sz w:val="24"/>
              </w:rPr>
              <w:t>with</w:t>
            </w:r>
            <w:r>
              <w:rPr>
                <w:spacing w:val="40"/>
                <w:sz w:val="24"/>
              </w:rPr>
              <w:t xml:space="preserve"> </w:t>
            </w:r>
            <w:r>
              <w:rPr>
                <w:sz w:val="24"/>
              </w:rPr>
              <w:t>prior</w:t>
            </w:r>
            <w:r>
              <w:rPr>
                <w:spacing w:val="40"/>
                <w:sz w:val="24"/>
              </w:rPr>
              <w:t xml:space="preserve"> </w:t>
            </w:r>
            <w:r>
              <w:rPr>
                <w:sz w:val="24"/>
              </w:rPr>
              <w:t>written consent of the other party.</w:t>
            </w:r>
          </w:p>
        </w:tc>
      </w:tr>
    </w:tbl>
    <w:p w14:paraId="425AF32B" w14:textId="77777777" w:rsidR="003C4A6F" w:rsidRDefault="003C4A6F">
      <w:pPr>
        <w:pStyle w:val="TableParagraph"/>
        <w:spacing w:line="280" w:lineRule="exact"/>
        <w:rPr>
          <w:sz w:val="24"/>
        </w:rPr>
        <w:sectPr w:rsidR="003C4A6F">
          <w:type w:val="continuous"/>
          <w:pgSz w:w="11910" w:h="16850"/>
          <w:pgMar w:top="700" w:right="283" w:bottom="1260" w:left="425" w:header="0" w:footer="1009" w:gutter="0"/>
          <w:cols w:space="720"/>
        </w:sectPr>
      </w:pPr>
    </w:p>
    <w:p w14:paraId="362F9B87" w14:textId="77777777" w:rsidR="003C4A6F" w:rsidRDefault="00392711">
      <w:pPr>
        <w:pStyle w:val="Heading1"/>
        <w:ind w:left="2114" w:right="2254"/>
      </w:pPr>
      <w:r>
        <w:lastRenderedPageBreak/>
        <w:t>Section</w:t>
      </w:r>
      <w:r>
        <w:rPr>
          <w:spacing w:val="-19"/>
        </w:rPr>
        <w:t xml:space="preserve"> </w:t>
      </w:r>
      <w:r>
        <w:rPr>
          <w:spacing w:val="-4"/>
        </w:rPr>
        <w:t>VIII.</w:t>
      </w:r>
    </w:p>
    <w:p w14:paraId="5B6E5AE4" w14:textId="77777777" w:rsidR="003C4A6F" w:rsidRDefault="00392711">
      <w:pPr>
        <w:pStyle w:val="Heading3"/>
      </w:pPr>
      <w:r>
        <w:rPr>
          <w:spacing w:val="-2"/>
        </w:rPr>
        <w:t>Contract</w:t>
      </w:r>
      <w:r>
        <w:rPr>
          <w:spacing w:val="-3"/>
        </w:rPr>
        <w:t xml:space="preserve"> </w:t>
      </w:r>
      <w:r>
        <w:rPr>
          <w:spacing w:val="-4"/>
        </w:rPr>
        <w:t>Forms</w:t>
      </w:r>
    </w:p>
    <w:p w14:paraId="33A1B64B" w14:textId="77777777" w:rsidR="003C4A6F" w:rsidRDefault="00392711">
      <w:pPr>
        <w:pStyle w:val="ListParagraph"/>
        <w:numPr>
          <w:ilvl w:val="0"/>
          <w:numId w:val="13"/>
        </w:numPr>
        <w:tabs>
          <w:tab w:val="left" w:pos="1248"/>
        </w:tabs>
        <w:spacing w:before="281"/>
        <w:ind w:left="1248" w:hanging="233"/>
        <w:rPr>
          <w:sz w:val="24"/>
        </w:rPr>
      </w:pPr>
      <w:r>
        <w:rPr>
          <w:sz w:val="24"/>
        </w:rPr>
        <w:t>Contract</w:t>
      </w:r>
      <w:r>
        <w:rPr>
          <w:spacing w:val="-8"/>
          <w:sz w:val="24"/>
        </w:rPr>
        <w:t xml:space="preserve"> </w:t>
      </w:r>
      <w:r>
        <w:rPr>
          <w:spacing w:val="-2"/>
          <w:sz w:val="24"/>
        </w:rPr>
        <w:t>Agreement</w:t>
      </w:r>
    </w:p>
    <w:p w14:paraId="5DDB3070" w14:textId="77777777" w:rsidR="003C4A6F" w:rsidRDefault="00392711">
      <w:pPr>
        <w:pStyle w:val="BodyText"/>
        <w:spacing w:before="280"/>
        <w:ind w:left="1015"/>
      </w:pPr>
      <w:r>
        <w:t>THIS</w:t>
      </w:r>
      <w:r>
        <w:rPr>
          <w:spacing w:val="-3"/>
        </w:rPr>
        <w:t xml:space="preserve"> </w:t>
      </w:r>
      <w:r>
        <w:t>CONTRACT</w:t>
      </w:r>
      <w:r>
        <w:rPr>
          <w:spacing w:val="-3"/>
        </w:rPr>
        <w:t xml:space="preserve"> </w:t>
      </w:r>
      <w:r>
        <w:t>AGREEMENT</w:t>
      </w:r>
      <w:r>
        <w:rPr>
          <w:spacing w:val="-3"/>
        </w:rPr>
        <w:t xml:space="preserve"> </w:t>
      </w:r>
      <w:r>
        <w:t>is</w:t>
      </w:r>
      <w:r>
        <w:rPr>
          <w:spacing w:val="-2"/>
        </w:rPr>
        <w:t xml:space="preserve"> </w:t>
      </w:r>
      <w:r>
        <w:rPr>
          <w:spacing w:val="-4"/>
        </w:rPr>
        <w:t>made</w:t>
      </w:r>
    </w:p>
    <w:p w14:paraId="3CDE26AF" w14:textId="77777777" w:rsidR="003C4A6F" w:rsidRDefault="003C4A6F">
      <w:pPr>
        <w:pStyle w:val="BodyText"/>
        <w:spacing w:before="2"/>
      </w:pPr>
    </w:p>
    <w:p w14:paraId="317ED3ED" w14:textId="7444021E" w:rsidR="003C4A6F" w:rsidRDefault="00392711">
      <w:pPr>
        <w:pStyle w:val="BodyText"/>
        <w:spacing w:line="480" w:lineRule="auto"/>
        <w:ind w:left="1015" w:right="3542"/>
      </w:pPr>
      <w:r>
        <w:t>the</w:t>
      </w:r>
      <w:r>
        <w:rPr>
          <w:spacing w:val="-3"/>
        </w:rPr>
        <w:t xml:space="preserve"> </w:t>
      </w:r>
      <w:r>
        <w:t>[</w:t>
      </w:r>
      <w:r>
        <w:rPr>
          <w:spacing w:val="-4"/>
        </w:rPr>
        <w:t xml:space="preserve"> </w:t>
      </w:r>
      <w:r>
        <w:t>insert:</w:t>
      </w:r>
      <w:r>
        <w:rPr>
          <w:spacing w:val="-3"/>
        </w:rPr>
        <w:t xml:space="preserve"> </w:t>
      </w:r>
      <w:r>
        <w:t>number</w:t>
      </w:r>
      <w:r>
        <w:rPr>
          <w:spacing w:val="-3"/>
        </w:rPr>
        <w:t xml:space="preserve"> </w:t>
      </w:r>
      <w:r>
        <w:t>]</w:t>
      </w:r>
      <w:r>
        <w:rPr>
          <w:spacing w:val="-4"/>
        </w:rPr>
        <w:t xml:space="preserve"> </w:t>
      </w:r>
      <w:r>
        <w:t>day</w:t>
      </w:r>
      <w:r>
        <w:rPr>
          <w:spacing w:val="-4"/>
        </w:rPr>
        <w:t xml:space="preserve"> </w:t>
      </w:r>
      <w:r>
        <w:t>of</w:t>
      </w:r>
      <w:r>
        <w:rPr>
          <w:spacing w:val="-4"/>
        </w:rPr>
        <w:t xml:space="preserve"> </w:t>
      </w:r>
      <w:r>
        <w:t>[</w:t>
      </w:r>
      <w:r>
        <w:rPr>
          <w:spacing w:val="-4"/>
        </w:rPr>
        <w:t xml:space="preserve"> </w:t>
      </w:r>
      <w:r>
        <w:t>insert:</w:t>
      </w:r>
      <w:r>
        <w:rPr>
          <w:spacing w:val="-4"/>
        </w:rPr>
        <w:t xml:space="preserve"> </w:t>
      </w:r>
      <w:r w:rsidR="008004B7">
        <w:t>month</w:t>
      </w:r>
      <w:r w:rsidR="008004B7">
        <w:rPr>
          <w:spacing w:val="-3"/>
        </w:rPr>
        <w:t>]</w:t>
      </w:r>
      <w:r>
        <w:t>,</w:t>
      </w:r>
      <w:r>
        <w:rPr>
          <w:spacing w:val="-3"/>
        </w:rPr>
        <w:t xml:space="preserve"> </w:t>
      </w:r>
      <w:r>
        <w:t>[</w:t>
      </w:r>
      <w:r>
        <w:rPr>
          <w:spacing w:val="-4"/>
        </w:rPr>
        <w:t xml:space="preserve"> </w:t>
      </w:r>
      <w:r>
        <w:t>insert:</w:t>
      </w:r>
      <w:r>
        <w:rPr>
          <w:spacing w:val="-4"/>
        </w:rPr>
        <w:t xml:space="preserve"> </w:t>
      </w:r>
      <w:r>
        <w:t>year</w:t>
      </w:r>
      <w:r>
        <w:rPr>
          <w:spacing w:val="-4"/>
        </w:rPr>
        <w:t xml:space="preserve"> </w:t>
      </w:r>
      <w:r>
        <w:t xml:space="preserve">]. </w:t>
      </w:r>
      <w:r>
        <w:rPr>
          <w:spacing w:val="-2"/>
        </w:rPr>
        <w:t>BETWEEN</w:t>
      </w:r>
    </w:p>
    <w:p w14:paraId="69950875" w14:textId="77777777" w:rsidR="003C4A6F" w:rsidRDefault="00392711">
      <w:pPr>
        <w:pStyle w:val="ListParagraph"/>
        <w:numPr>
          <w:ilvl w:val="0"/>
          <w:numId w:val="12"/>
        </w:numPr>
        <w:tabs>
          <w:tab w:val="left" w:pos="1383"/>
        </w:tabs>
        <w:ind w:right="1152" w:firstLine="0"/>
        <w:rPr>
          <w:sz w:val="24"/>
        </w:rPr>
      </w:pPr>
      <w:r>
        <w:rPr>
          <w:sz w:val="24"/>
        </w:rPr>
        <w:t>[ insert complete name of Purchaser], a [ insert description of</w:t>
      </w:r>
      <w:r>
        <w:rPr>
          <w:spacing w:val="-1"/>
          <w:sz w:val="24"/>
        </w:rPr>
        <w:t xml:space="preserve"> </w:t>
      </w:r>
      <w:r>
        <w:rPr>
          <w:sz w:val="24"/>
        </w:rPr>
        <w:t>type</w:t>
      </w:r>
      <w:r>
        <w:rPr>
          <w:spacing w:val="-2"/>
          <w:sz w:val="24"/>
        </w:rPr>
        <w:t xml:space="preserve"> </w:t>
      </w:r>
      <w:r>
        <w:rPr>
          <w:sz w:val="24"/>
        </w:rPr>
        <w:t>of</w:t>
      </w:r>
      <w:r>
        <w:rPr>
          <w:spacing w:val="-1"/>
          <w:sz w:val="24"/>
        </w:rPr>
        <w:t xml:space="preserve"> </w:t>
      </w:r>
      <w:r>
        <w:rPr>
          <w:sz w:val="24"/>
        </w:rPr>
        <w:t>legal entity, for example, an agency of the Ministry of ………………... or corporation and having its principal place of business at [ insert address of Purchaser] (hereinafter called “the Purchaser”), and</w:t>
      </w:r>
    </w:p>
    <w:p w14:paraId="157256C9" w14:textId="77777777" w:rsidR="003C4A6F" w:rsidRDefault="003C4A6F">
      <w:pPr>
        <w:pStyle w:val="BodyText"/>
      </w:pPr>
    </w:p>
    <w:p w14:paraId="5E780E2C" w14:textId="77777777" w:rsidR="003C4A6F" w:rsidRDefault="00392711">
      <w:pPr>
        <w:pStyle w:val="ListParagraph"/>
        <w:numPr>
          <w:ilvl w:val="0"/>
          <w:numId w:val="12"/>
        </w:numPr>
        <w:tabs>
          <w:tab w:val="left" w:pos="1414"/>
        </w:tabs>
        <w:ind w:right="1155" w:firstLine="0"/>
        <w:rPr>
          <w:sz w:val="24"/>
        </w:rPr>
      </w:pPr>
      <w:r>
        <w:rPr>
          <w:sz w:val="24"/>
        </w:rPr>
        <w:t>[ insert name of Supplier], a corporation incorporated under the laws of [ insert: country of Supplier] and having its principal place of business at [ insert: address of Supplier] (hereinafter called “the Supplier”).</w:t>
      </w:r>
    </w:p>
    <w:p w14:paraId="3EC48DD1" w14:textId="77777777" w:rsidR="003C4A6F" w:rsidRDefault="003C4A6F">
      <w:pPr>
        <w:pStyle w:val="BodyText"/>
      </w:pPr>
    </w:p>
    <w:p w14:paraId="158170FB" w14:textId="77777777" w:rsidR="003C4A6F" w:rsidRDefault="00392711">
      <w:pPr>
        <w:pStyle w:val="BodyText"/>
        <w:ind w:left="1015" w:right="1152"/>
        <w:jc w:val="both"/>
      </w:pPr>
      <w:r>
        <w:t>WHEREAS the Purchaser invited bids for certain Goods and ancillary services, viz., [insert brief description of Goods and Services] and has accepted a Bid by the Supplier for the supply of those Goods and Services in the sum of [insert Contract Price in words and figures, expressed in the Contract currency (</w:t>
      </w:r>
      <w:proofErr w:type="spellStart"/>
      <w:r>
        <w:t>ies</w:t>
      </w:r>
      <w:proofErr w:type="spellEnd"/>
      <w:r>
        <w:t xml:space="preserve">)] (hereinafter called “the Contract </w:t>
      </w:r>
      <w:r>
        <w:rPr>
          <w:spacing w:val="-2"/>
        </w:rPr>
        <w:t>Price”).</w:t>
      </w:r>
    </w:p>
    <w:p w14:paraId="21D80FCC" w14:textId="77777777" w:rsidR="003C4A6F" w:rsidRDefault="00392711">
      <w:pPr>
        <w:pStyle w:val="BodyText"/>
        <w:spacing w:before="281"/>
        <w:ind w:left="1015"/>
        <w:jc w:val="both"/>
      </w:pPr>
      <w:r>
        <w:t>NOW</w:t>
      </w:r>
      <w:r>
        <w:rPr>
          <w:spacing w:val="-5"/>
        </w:rPr>
        <w:t xml:space="preserve"> </w:t>
      </w:r>
      <w:r>
        <w:t>THIS</w:t>
      </w:r>
      <w:r>
        <w:rPr>
          <w:spacing w:val="-4"/>
        </w:rPr>
        <w:t xml:space="preserve"> </w:t>
      </w:r>
      <w:r>
        <w:t>AGREEMENT</w:t>
      </w:r>
      <w:r>
        <w:rPr>
          <w:spacing w:val="-3"/>
        </w:rPr>
        <w:t xml:space="preserve"> </w:t>
      </w:r>
      <w:r>
        <w:t>WITNESSETH</w:t>
      </w:r>
      <w:r>
        <w:rPr>
          <w:spacing w:val="-4"/>
        </w:rPr>
        <w:t xml:space="preserve"> </w:t>
      </w:r>
      <w:r>
        <w:t>AS</w:t>
      </w:r>
      <w:r>
        <w:rPr>
          <w:spacing w:val="-3"/>
        </w:rPr>
        <w:t xml:space="preserve"> </w:t>
      </w:r>
      <w:r>
        <w:rPr>
          <w:spacing w:val="-2"/>
        </w:rPr>
        <w:t>FOLLOWS:</w:t>
      </w:r>
    </w:p>
    <w:p w14:paraId="78E2CAF0" w14:textId="77777777" w:rsidR="003C4A6F" w:rsidRDefault="003C4A6F">
      <w:pPr>
        <w:pStyle w:val="BodyText"/>
        <w:spacing w:before="1"/>
      </w:pPr>
    </w:p>
    <w:p w14:paraId="2F90647B" w14:textId="77777777" w:rsidR="003C4A6F" w:rsidRDefault="00392711">
      <w:pPr>
        <w:pStyle w:val="ListParagraph"/>
        <w:numPr>
          <w:ilvl w:val="0"/>
          <w:numId w:val="11"/>
        </w:numPr>
        <w:tabs>
          <w:tab w:val="left" w:pos="1308"/>
        </w:tabs>
        <w:ind w:right="1160" w:firstLine="0"/>
        <w:rPr>
          <w:sz w:val="24"/>
        </w:rPr>
      </w:pPr>
      <w:r>
        <w:rPr>
          <w:sz w:val="24"/>
        </w:rPr>
        <w:t>In this Agreement words and expressions shall have the same meanings as are respectively assigned to them in the Conditions of Contract referred to.</w:t>
      </w:r>
    </w:p>
    <w:p w14:paraId="516B8FEF" w14:textId="77777777" w:rsidR="003C4A6F" w:rsidRDefault="00392711">
      <w:pPr>
        <w:pStyle w:val="ListParagraph"/>
        <w:numPr>
          <w:ilvl w:val="0"/>
          <w:numId w:val="11"/>
        </w:numPr>
        <w:tabs>
          <w:tab w:val="left" w:pos="1251"/>
        </w:tabs>
        <w:spacing w:before="280"/>
        <w:ind w:right="1160" w:firstLine="0"/>
        <w:rPr>
          <w:sz w:val="24"/>
        </w:rPr>
      </w:pPr>
      <w:r>
        <w:rPr>
          <w:sz w:val="24"/>
        </w:rPr>
        <w:t>The</w:t>
      </w:r>
      <w:r>
        <w:rPr>
          <w:spacing w:val="-1"/>
          <w:sz w:val="24"/>
        </w:rPr>
        <w:t xml:space="preserve"> </w:t>
      </w:r>
      <w:r>
        <w:rPr>
          <w:sz w:val="24"/>
        </w:rPr>
        <w:t>following</w:t>
      </w:r>
      <w:r>
        <w:rPr>
          <w:spacing w:val="-2"/>
          <w:sz w:val="24"/>
        </w:rPr>
        <w:t xml:space="preserve"> </w:t>
      </w:r>
      <w:r>
        <w:rPr>
          <w:sz w:val="24"/>
        </w:rPr>
        <w:t>documents</w:t>
      </w:r>
      <w:r>
        <w:rPr>
          <w:spacing w:val="-1"/>
          <w:sz w:val="24"/>
        </w:rPr>
        <w:t xml:space="preserve"> </w:t>
      </w:r>
      <w:r>
        <w:rPr>
          <w:sz w:val="24"/>
        </w:rPr>
        <w:t>shall</w:t>
      </w:r>
      <w:r>
        <w:rPr>
          <w:spacing w:val="-2"/>
          <w:sz w:val="24"/>
        </w:rPr>
        <w:t xml:space="preserve"> </w:t>
      </w:r>
      <w:r>
        <w:rPr>
          <w:sz w:val="24"/>
        </w:rPr>
        <w:t>constitute</w:t>
      </w:r>
      <w:r>
        <w:rPr>
          <w:spacing w:val="-3"/>
          <w:sz w:val="24"/>
        </w:rPr>
        <w:t xml:space="preserve"> </w:t>
      </w:r>
      <w:r>
        <w:rPr>
          <w:sz w:val="24"/>
        </w:rPr>
        <w:t>the</w:t>
      </w:r>
      <w:r>
        <w:rPr>
          <w:spacing w:val="-3"/>
          <w:sz w:val="24"/>
        </w:rPr>
        <w:t xml:space="preserve"> </w:t>
      </w:r>
      <w:r>
        <w:rPr>
          <w:sz w:val="24"/>
        </w:rPr>
        <w:t>Contract</w:t>
      </w:r>
      <w:r>
        <w:rPr>
          <w:spacing w:val="-1"/>
          <w:sz w:val="24"/>
        </w:rPr>
        <w:t xml:space="preserve"> </w:t>
      </w:r>
      <w:r>
        <w:rPr>
          <w:sz w:val="24"/>
        </w:rPr>
        <w:t>between</w:t>
      </w:r>
      <w:r>
        <w:rPr>
          <w:spacing w:val="-1"/>
          <w:sz w:val="24"/>
        </w:rPr>
        <w:t xml:space="preserve"> </w:t>
      </w:r>
      <w:r>
        <w:rPr>
          <w:sz w:val="24"/>
        </w:rPr>
        <w:t>the</w:t>
      </w:r>
      <w:r>
        <w:rPr>
          <w:spacing w:val="-3"/>
          <w:sz w:val="24"/>
        </w:rPr>
        <w:t xml:space="preserve"> </w:t>
      </w:r>
      <w:r>
        <w:rPr>
          <w:sz w:val="24"/>
        </w:rPr>
        <w:t>Purchaser</w:t>
      </w:r>
      <w:r>
        <w:rPr>
          <w:spacing w:val="-2"/>
          <w:sz w:val="24"/>
        </w:rPr>
        <w:t xml:space="preserve"> </w:t>
      </w:r>
      <w:r>
        <w:rPr>
          <w:sz w:val="24"/>
        </w:rPr>
        <w:t>and the Supplier, and each shall be read and construed as an integral part of the Contract:</w:t>
      </w:r>
    </w:p>
    <w:p w14:paraId="267DA815" w14:textId="77777777" w:rsidR="003C4A6F" w:rsidRDefault="003C4A6F">
      <w:pPr>
        <w:pStyle w:val="BodyText"/>
      </w:pPr>
    </w:p>
    <w:p w14:paraId="3DA5E274" w14:textId="77777777" w:rsidR="003C4A6F" w:rsidRDefault="00392711">
      <w:pPr>
        <w:pStyle w:val="ListParagraph"/>
        <w:numPr>
          <w:ilvl w:val="1"/>
          <w:numId w:val="11"/>
        </w:numPr>
        <w:tabs>
          <w:tab w:val="left" w:pos="1367"/>
        </w:tabs>
        <w:spacing w:before="1"/>
        <w:ind w:left="1367" w:hanging="352"/>
        <w:rPr>
          <w:sz w:val="24"/>
        </w:rPr>
      </w:pPr>
      <w:r>
        <w:rPr>
          <w:sz w:val="24"/>
        </w:rPr>
        <w:t>This</w:t>
      </w:r>
      <w:r>
        <w:rPr>
          <w:spacing w:val="-5"/>
          <w:sz w:val="24"/>
        </w:rPr>
        <w:t xml:space="preserve"> </w:t>
      </w:r>
      <w:r>
        <w:rPr>
          <w:sz w:val="24"/>
        </w:rPr>
        <w:t>Contract</w:t>
      </w:r>
      <w:r>
        <w:rPr>
          <w:spacing w:val="-5"/>
          <w:sz w:val="24"/>
        </w:rPr>
        <w:t xml:space="preserve"> </w:t>
      </w:r>
      <w:r>
        <w:rPr>
          <w:spacing w:val="-2"/>
          <w:sz w:val="24"/>
        </w:rPr>
        <w:t>Agreement</w:t>
      </w:r>
    </w:p>
    <w:p w14:paraId="1FED5828" w14:textId="77777777" w:rsidR="003C4A6F" w:rsidRDefault="003C4A6F">
      <w:pPr>
        <w:pStyle w:val="BodyText"/>
        <w:spacing w:before="1"/>
      </w:pPr>
    </w:p>
    <w:p w14:paraId="6F5BAC1A" w14:textId="77777777" w:rsidR="003C4A6F" w:rsidRDefault="00392711">
      <w:pPr>
        <w:pStyle w:val="ListParagraph"/>
        <w:numPr>
          <w:ilvl w:val="1"/>
          <w:numId w:val="11"/>
        </w:numPr>
        <w:tabs>
          <w:tab w:val="left" w:pos="1381"/>
        </w:tabs>
        <w:ind w:left="1381" w:hanging="366"/>
        <w:rPr>
          <w:sz w:val="24"/>
        </w:rPr>
      </w:pPr>
      <w:r>
        <w:rPr>
          <w:sz w:val="24"/>
        </w:rPr>
        <w:t>Contract</w:t>
      </w:r>
      <w:r>
        <w:rPr>
          <w:spacing w:val="-8"/>
          <w:sz w:val="24"/>
        </w:rPr>
        <w:t xml:space="preserve"> </w:t>
      </w:r>
      <w:r>
        <w:rPr>
          <w:spacing w:val="-4"/>
          <w:sz w:val="24"/>
        </w:rPr>
        <w:t>Data</w:t>
      </w:r>
    </w:p>
    <w:p w14:paraId="2AE65CC7" w14:textId="77777777" w:rsidR="003C4A6F" w:rsidRDefault="00392711">
      <w:pPr>
        <w:pStyle w:val="ListParagraph"/>
        <w:numPr>
          <w:ilvl w:val="1"/>
          <w:numId w:val="11"/>
        </w:numPr>
        <w:tabs>
          <w:tab w:val="left" w:pos="1354"/>
        </w:tabs>
        <w:spacing w:before="281"/>
        <w:ind w:left="1354" w:hanging="339"/>
        <w:rPr>
          <w:sz w:val="24"/>
        </w:rPr>
      </w:pPr>
      <w:r>
        <w:rPr>
          <w:sz w:val="24"/>
        </w:rPr>
        <w:t>Conditions</w:t>
      </w:r>
      <w:r>
        <w:rPr>
          <w:spacing w:val="-1"/>
          <w:sz w:val="24"/>
        </w:rPr>
        <w:t xml:space="preserve"> </w:t>
      </w:r>
      <w:r>
        <w:rPr>
          <w:sz w:val="24"/>
        </w:rPr>
        <w:t>of</w:t>
      </w:r>
      <w:r>
        <w:rPr>
          <w:spacing w:val="-1"/>
          <w:sz w:val="24"/>
        </w:rPr>
        <w:t xml:space="preserve"> </w:t>
      </w:r>
      <w:r>
        <w:rPr>
          <w:spacing w:val="-2"/>
          <w:sz w:val="24"/>
        </w:rPr>
        <w:t>Contract</w:t>
      </w:r>
    </w:p>
    <w:p w14:paraId="62821788" w14:textId="77777777" w:rsidR="003C4A6F" w:rsidRDefault="003C4A6F">
      <w:pPr>
        <w:pStyle w:val="BodyText"/>
        <w:spacing w:before="1"/>
      </w:pPr>
    </w:p>
    <w:p w14:paraId="33CDA30F" w14:textId="77777777" w:rsidR="003C4A6F" w:rsidRDefault="00392711">
      <w:pPr>
        <w:pStyle w:val="ListParagraph"/>
        <w:numPr>
          <w:ilvl w:val="1"/>
          <w:numId w:val="11"/>
        </w:numPr>
        <w:tabs>
          <w:tab w:val="left" w:pos="1491"/>
        </w:tabs>
        <w:ind w:left="1015" w:right="1155" w:firstLine="0"/>
        <w:rPr>
          <w:sz w:val="24"/>
        </w:rPr>
      </w:pPr>
      <w:r>
        <w:rPr>
          <w:sz w:val="24"/>
        </w:rPr>
        <w:t xml:space="preserve">Technical Requirements (including Schedule of Requirements and Technical </w:t>
      </w:r>
      <w:r>
        <w:rPr>
          <w:spacing w:val="-2"/>
          <w:sz w:val="24"/>
        </w:rPr>
        <w:t>Specifications)</w:t>
      </w:r>
    </w:p>
    <w:p w14:paraId="72F54A71" w14:textId="77777777" w:rsidR="003C4A6F" w:rsidRDefault="00392711">
      <w:pPr>
        <w:pStyle w:val="ListParagraph"/>
        <w:numPr>
          <w:ilvl w:val="1"/>
          <w:numId w:val="11"/>
        </w:numPr>
        <w:tabs>
          <w:tab w:val="left" w:pos="1367"/>
        </w:tabs>
        <w:spacing w:before="280"/>
        <w:ind w:left="1367" w:hanging="352"/>
        <w:rPr>
          <w:sz w:val="24"/>
        </w:rPr>
      </w:pPr>
      <w:r>
        <w:rPr>
          <w:sz w:val="24"/>
        </w:rPr>
        <w:t>The</w:t>
      </w:r>
      <w:r>
        <w:rPr>
          <w:spacing w:val="-4"/>
          <w:sz w:val="24"/>
        </w:rPr>
        <w:t xml:space="preserve"> </w:t>
      </w:r>
      <w:r>
        <w:rPr>
          <w:sz w:val="24"/>
        </w:rPr>
        <w:t>Supplier’s</w:t>
      </w:r>
      <w:r>
        <w:rPr>
          <w:spacing w:val="-2"/>
          <w:sz w:val="24"/>
        </w:rPr>
        <w:t xml:space="preserve"> </w:t>
      </w:r>
      <w:r>
        <w:rPr>
          <w:sz w:val="24"/>
        </w:rPr>
        <w:t>Bid</w:t>
      </w:r>
      <w:r>
        <w:rPr>
          <w:spacing w:val="-1"/>
          <w:sz w:val="24"/>
        </w:rPr>
        <w:t xml:space="preserve"> </w:t>
      </w:r>
      <w:r>
        <w:rPr>
          <w:sz w:val="24"/>
        </w:rPr>
        <w:t>and</w:t>
      </w:r>
      <w:r>
        <w:rPr>
          <w:spacing w:val="-1"/>
          <w:sz w:val="24"/>
        </w:rPr>
        <w:t xml:space="preserve"> </w:t>
      </w:r>
      <w:r>
        <w:rPr>
          <w:sz w:val="24"/>
        </w:rPr>
        <w:t>original</w:t>
      </w:r>
      <w:r>
        <w:rPr>
          <w:spacing w:val="-3"/>
          <w:sz w:val="24"/>
        </w:rPr>
        <w:t xml:space="preserve"> </w:t>
      </w:r>
      <w:r>
        <w:rPr>
          <w:sz w:val="24"/>
        </w:rPr>
        <w:t>Price</w:t>
      </w:r>
      <w:r>
        <w:rPr>
          <w:spacing w:val="-2"/>
          <w:sz w:val="24"/>
        </w:rPr>
        <w:t xml:space="preserve"> Schedules</w:t>
      </w:r>
    </w:p>
    <w:p w14:paraId="4735C2A4" w14:textId="77777777" w:rsidR="003C4A6F" w:rsidRDefault="003C4A6F">
      <w:pPr>
        <w:pStyle w:val="BodyText"/>
        <w:spacing w:before="1"/>
      </w:pPr>
    </w:p>
    <w:p w14:paraId="7478F580" w14:textId="77777777" w:rsidR="003C4A6F" w:rsidRDefault="00392711">
      <w:pPr>
        <w:pStyle w:val="ListParagraph"/>
        <w:numPr>
          <w:ilvl w:val="1"/>
          <w:numId w:val="11"/>
        </w:numPr>
        <w:tabs>
          <w:tab w:val="left" w:pos="1320"/>
        </w:tabs>
        <w:ind w:left="1320" w:hanging="305"/>
        <w:rPr>
          <w:sz w:val="24"/>
        </w:rPr>
      </w:pPr>
      <w:r>
        <w:rPr>
          <w:sz w:val="24"/>
        </w:rPr>
        <w:t>The</w:t>
      </w:r>
      <w:r>
        <w:rPr>
          <w:spacing w:val="-7"/>
          <w:sz w:val="24"/>
        </w:rPr>
        <w:t xml:space="preserve"> </w:t>
      </w:r>
      <w:r>
        <w:rPr>
          <w:sz w:val="24"/>
        </w:rPr>
        <w:t>Purchaser’s</w:t>
      </w:r>
      <w:r>
        <w:rPr>
          <w:spacing w:val="-5"/>
          <w:sz w:val="24"/>
        </w:rPr>
        <w:t xml:space="preserve"> </w:t>
      </w:r>
      <w:r>
        <w:rPr>
          <w:sz w:val="24"/>
        </w:rPr>
        <w:t>Notification</w:t>
      </w:r>
      <w:r>
        <w:rPr>
          <w:spacing w:val="-5"/>
          <w:sz w:val="24"/>
        </w:rPr>
        <w:t xml:space="preserve"> </w:t>
      </w:r>
      <w:r>
        <w:rPr>
          <w:sz w:val="24"/>
        </w:rPr>
        <w:t>of</w:t>
      </w:r>
      <w:r>
        <w:rPr>
          <w:spacing w:val="-4"/>
          <w:sz w:val="24"/>
        </w:rPr>
        <w:t xml:space="preserve"> </w:t>
      </w:r>
      <w:r>
        <w:rPr>
          <w:spacing w:val="-2"/>
          <w:sz w:val="24"/>
        </w:rPr>
        <w:t>Award</w:t>
      </w:r>
    </w:p>
    <w:p w14:paraId="5F6F2D3A" w14:textId="77777777" w:rsidR="003C4A6F" w:rsidRDefault="00392711">
      <w:pPr>
        <w:pStyle w:val="ListParagraph"/>
        <w:numPr>
          <w:ilvl w:val="1"/>
          <w:numId w:val="11"/>
        </w:numPr>
        <w:tabs>
          <w:tab w:val="left" w:pos="1365"/>
        </w:tabs>
        <w:spacing w:before="280"/>
        <w:ind w:left="1365" w:hanging="350"/>
        <w:rPr>
          <w:sz w:val="24"/>
        </w:rPr>
      </w:pPr>
      <w:r>
        <w:rPr>
          <w:sz w:val="24"/>
        </w:rPr>
        <w:t>[Add</w:t>
      </w:r>
      <w:r>
        <w:rPr>
          <w:spacing w:val="-1"/>
          <w:sz w:val="24"/>
        </w:rPr>
        <w:t xml:space="preserve"> </w:t>
      </w:r>
      <w:r>
        <w:rPr>
          <w:sz w:val="24"/>
        </w:rPr>
        <w:t>here</w:t>
      </w:r>
      <w:r>
        <w:rPr>
          <w:spacing w:val="-1"/>
          <w:sz w:val="24"/>
        </w:rPr>
        <w:t xml:space="preserve"> </w:t>
      </w:r>
      <w:r>
        <w:rPr>
          <w:sz w:val="24"/>
        </w:rPr>
        <w:t>any</w:t>
      </w:r>
      <w:r>
        <w:rPr>
          <w:spacing w:val="-2"/>
          <w:sz w:val="24"/>
        </w:rPr>
        <w:t xml:space="preserve"> </w:t>
      </w:r>
      <w:r>
        <w:rPr>
          <w:sz w:val="24"/>
        </w:rPr>
        <w:t xml:space="preserve">other </w:t>
      </w:r>
      <w:r>
        <w:rPr>
          <w:spacing w:val="-2"/>
          <w:sz w:val="24"/>
        </w:rPr>
        <w:t>document(s)]</w:t>
      </w:r>
    </w:p>
    <w:p w14:paraId="4727027B" w14:textId="77777777" w:rsidR="003C4A6F" w:rsidRDefault="003C4A6F">
      <w:pPr>
        <w:pStyle w:val="ListParagraph"/>
        <w:rPr>
          <w:sz w:val="24"/>
        </w:rPr>
        <w:sectPr w:rsidR="003C4A6F">
          <w:pgSz w:w="11910" w:h="16850"/>
          <w:pgMar w:top="640" w:right="283" w:bottom="1260" w:left="425" w:header="0" w:footer="1009" w:gutter="0"/>
          <w:cols w:space="720"/>
        </w:sectPr>
      </w:pPr>
    </w:p>
    <w:p w14:paraId="3E96FE8D" w14:textId="77777777" w:rsidR="003C4A6F" w:rsidRDefault="00392711">
      <w:pPr>
        <w:pStyle w:val="ListParagraph"/>
        <w:numPr>
          <w:ilvl w:val="0"/>
          <w:numId w:val="11"/>
        </w:numPr>
        <w:tabs>
          <w:tab w:val="left" w:pos="1289"/>
        </w:tabs>
        <w:spacing w:before="79"/>
        <w:ind w:right="1155" w:firstLine="0"/>
        <w:rPr>
          <w:sz w:val="24"/>
        </w:rPr>
      </w:pPr>
      <w:r>
        <w:rPr>
          <w:sz w:val="24"/>
        </w:rPr>
        <w:lastRenderedPageBreak/>
        <w:t>This Contract shall prevail over all other Contract documents. In the event of any discrepancy or inconsistency within the Contract documents, then the documents shall prevail in the order listed above.</w:t>
      </w:r>
    </w:p>
    <w:p w14:paraId="41B04735" w14:textId="77777777" w:rsidR="003C4A6F" w:rsidRDefault="003C4A6F">
      <w:pPr>
        <w:pStyle w:val="BodyText"/>
      </w:pPr>
    </w:p>
    <w:p w14:paraId="22A889E2" w14:textId="77777777" w:rsidR="003C4A6F" w:rsidRDefault="00392711">
      <w:pPr>
        <w:pStyle w:val="ListParagraph"/>
        <w:numPr>
          <w:ilvl w:val="0"/>
          <w:numId w:val="11"/>
        </w:numPr>
        <w:tabs>
          <w:tab w:val="left" w:pos="1289"/>
        </w:tabs>
        <w:ind w:right="1156" w:firstLine="0"/>
        <w:rPr>
          <w:sz w:val="24"/>
        </w:rPr>
      </w:pPr>
      <w:r>
        <w:rPr>
          <w:sz w:val="24"/>
        </w:rPr>
        <w:t>In consideration of the payments to be made by the Purchaser to the Supplier as hereinafter mentioned, the Supplier hereby covenants with the Purchaser to provide</w:t>
      </w:r>
      <w:r>
        <w:rPr>
          <w:spacing w:val="80"/>
          <w:sz w:val="24"/>
        </w:rPr>
        <w:t xml:space="preserve"> </w:t>
      </w:r>
      <w:r>
        <w:rPr>
          <w:sz w:val="24"/>
        </w:rPr>
        <w:t>the Goods and Services and to remedy defects therein in conformity in all respects with the provisions of the Contract.</w:t>
      </w:r>
    </w:p>
    <w:p w14:paraId="36BE5D79" w14:textId="77777777" w:rsidR="003C4A6F" w:rsidRDefault="003C4A6F">
      <w:pPr>
        <w:pStyle w:val="BodyText"/>
      </w:pPr>
    </w:p>
    <w:p w14:paraId="4014B18A" w14:textId="77777777" w:rsidR="003C4A6F" w:rsidRDefault="00392711">
      <w:pPr>
        <w:pStyle w:val="ListParagraph"/>
        <w:numPr>
          <w:ilvl w:val="0"/>
          <w:numId w:val="11"/>
        </w:numPr>
        <w:tabs>
          <w:tab w:val="left" w:pos="1253"/>
        </w:tabs>
        <w:ind w:right="1156" w:firstLine="0"/>
        <w:rPr>
          <w:sz w:val="24"/>
        </w:rPr>
      </w:pPr>
      <w:r>
        <w:rPr>
          <w:sz w:val="24"/>
        </w:rPr>
        <w:t>The Purchaser hereby covenants to pay the Supplier in consideration of the provision of the Goods and Services and the remedying of defects therein, the Contract Price or such other sum as may become payable under the provisions of the Contract at the</w:t>
      </w:r>
      <w:r>
        <w:rPr>
          <w:spacing w:val="40"/>
          <w:sz w:val="24"/>
        </w:rPr>
        <w:t xml:space="preserve"> </w:t>
      </w:r>
      <w:r>
        <w:rPr>
          <w:sz w:val="24"/>
        </w:rPr>
        <w:t>times and in the manner prescribed by the Contract.</w:t>
      </w:r>
    </w:p>
    <w:p w14:paraId="74EBD904" w14:textId="77777777" w:rsidR="003C4A6F" w:rsidRDefault="00392711">
      <w:pPr>
        <w:pStyle w:val="BodyText"/>
        <w:spacing w:before="281"/>
        <w:ind w:left="1015" w:right="1157"/>
        <w:jc w:val="both"/>
      </w:pPr>
      <w:r>
        <w:t>IN WITNESS whereof the parties hereto have caused this Agreement to be executed in accordance with the laws of Democratic Socialist Republic of Sri Lanka on the day, month and year indicated above.</w:t>
      </w:r>
    </w:p>
    <w:p w14:paraId="16F15F26" w14:textId="77777777" w:rsidR="003C4A6F" w:rsidRDefault="003C4A6F">
      <w:pPr>
        <w:pStyle w:val="BodyText"/>
      </w:pPr>
    </w:p>
    <w:p w14:paraId="44DBEF79" w14:textId="77777777" w:rsidR="003C4A6F" w:rsidRDefault="00392711">
      <w:pPr>
        <w:pStyle w:val="BodyText"/>
        <w:spacing w:before="1" w:line="480" w:lineRule="auto"/>
        <w:ind w:left="1015" w:right="5963"/>
      </w:pPr>
      <w:r>
        <w:t>For</w:t>
      </w:r>
      <w:r>
        <w:rPr>
          <w:spacing w:val="-7"/>
        </w:rPr>
        <w:t xml:space="preserve"> </w:t>
      </w:r>
      <w:r>
        <w:t>and</w:t>
      </w:r>
      <w:r>
        <w:rPr>
          <w:spacing w:val="-5"/>
        </w:rPr>
        <w:t xml:space="preserve"> </w:t>
      </w:r>
      <w:r>
        <w:t>on</w:t>
      </w:r>
      <w:r>
        <w:rPr>
          <w:spacing w:val="-6"/>
        </w:rPr>
        <w:t xml:space="preserve"> </w:t>
      </w:r>
      <w:r>
        <w:t>behalf</w:t>
      </w:r>
      <w:r>
        <w:rPr>
          <w:spacing w:val="-5"/>
        </w:rPr>
        <w:t xml:space="preserve"> </w:t>
      </w:r>
      <w:r>
        <w:t>of</w:t>
      </w:r>
      <w:r>
        <w:rPr>
          <w:spacing w:val="-6"/>
        </w:rPr>
        <w:t xml:space="preserve"> </w:t>
      </w:r>
      <w:r>
        <w:t>the</w:t>
      </w:r>
      <w:r>
        <w:rPr>
          <w:spacing w:val="-7"/>
        </w:rPr>
        <w:t xml:space="preserve"> </w:t>
      </w:r>
      <w:r>
        <w:t>Purchaser Signed: [insert signature]</w:t>
      </w:r>
    </w:p>
    <w:p w14:paraId="447ED76A" w14:textId="77777777" w:rsidR="003C4A6F" w:rsidRDefault="00392711">
      <w:pPr>
        <w:pStyle w:val="BodyText"/>
        <w:spacing w:line="480" w:lineRule="auto"/>
        <w:ind w:left="1015" w:right="3542"/>
      </w:pPr>
      <w:r>
        <w:t>in</w:t>
      </w:r>
      <w:r>
        <w:rPr>
          <w:spacing w:val="-3"/>
        </w:rPr>
        <w:t xml:space="preserve"> </w:t>
      </w:r>
      <w:r>
        <w:t>the</w:t>
      </w:r>
      <w:r>
        <w:rPr>
          <w:spacing w:val="-3"/>
        </w:rPr>
        <w:t xml:space="preserve"> </w:t>
      </w:r>
      <w:r>
        <w:t>capacity</w:t>
      </w:r>
      <w:r>
        <w:rPr>
          <w:spacing w:val="-4"/>
        </w:rPr>
        <w:t xml:space="preserve"> </w:t>
      </w:r>
      <w:r>
        <w:t>of</w:t>
      </w:r>
      <w:r>
        <w:rPr>
          <w:spacing w:val="-4"/>
        </w:rPr>
        <w:t xml:space="preserve"> </w:t>
      </w:r>
      <w:r>
        <w:t>[</w:t>
      </w:r>
      <w:r>
        <w:rPr>
          <w:spacing w:val="-4"/>
        </w:rPr>
        <w:t xml:space="preserve"> </w:t>
      </w:r>
      <w:r>
        <w:t>insert</w:t>
      </w:r>
      <w:r>
        <w:rPr>
          <w:spacing w:val="-4"/>
        </w:rPr>
        <w:t xml:space="preserve"> </w:t>
      </w:r>
      <w:r>
        <w:t>title</w:t>
      </w:r>
      <w:r>
        <w:rPr>
          <w:spacing w:val="-3"/>
        </w:rPr>
        <w:t xml:space="preserve"> </w:t>
      </w:r>
      <w:r>
        <w:t>or</w:t>
      </w:r>
      <w:r>
        <w:rPr>
          <w:spacing w:val="-4"/>
        </w:rPr>
        <w:t xml:space="preserve"> </w:t>
      </w:r>
      <w:r>
        <w:t>other</w:t>
      </w:r>
      <w:r>
        <w:rPr>
          <w:spacing w:val="-4"/>
        </w:rPr>
        <w:t xml:space="preserve"> </w:t>
      </w:r>
      <w:r>
        <w:t>appropriate</w:t>
      </w:r>
      <w:r>
        <w:rPr>
          <w:spacing w:val="-1"/>
        </w:rPr>
        <w:t xml:space="preserve"> </w:t>
      </w:r>
      <w:r>
        <w:t>designation] in the presence of [insert identification of official witness]</w:t>
      </w:r>
    </w:p>
    <w:p w14:paraId="511ACAE8" w14:textId="77777777" w:rsidR="003C4A6F" w:rsidRDefault="00392711">
      <w:pPr>
        <w:pStyle w:val="BodyText"/>
        <w:ind w:left="1015"/>
      </w:pPr>
      <w:r>
        <w:t>For</w:t>
      </w:r>
      <w:r>
        <w:rPr>
          <w:spacing w:val="-3"/>
        </w:rPr>
        <w:t xml:space="preserve"> </w:t>
      </w:r>
      <w:r>
        <w:t>and on</w:t>
      </w:r>
      <w:r>
        <w:rPr>
          <w:spacing w:val="-2"/>
        </w:rPr>
        <w:t xml:space="preserve"> </w:t>
      </w:r>
      <w:r>
        <w:t>behalf of</w:t>
      </w:r>
      <w:r>
        <w:rPr>
          <w:spacing w:val="-2"/>
        </w:rPr>
        <w:t xml:space="preserve"> </w:t>
      </w:r>
      <w:r>
        <w:t>the</w:t>
      </w:r>
      <w:r>
        <w:rPr>
          <w:spacing w:val="-2"/>
        </w:rPr>
        <w:t xml:space="preserve"> Supplier</w:t>
      </w:r>
    </w:p>
    <w:p w14:paraId="0BE7187A" w14:textId="77777777" w:rsidR="003C4A6F" w:rsidRDefault="003C4A6F">
      <w:pPr>
        <w:pStyle w:val="BodyText"/>
        <w:spacing w:before="1"/>
      </w:pPr>
    </w:p>
    <w:p w14:paraId="3BA2ACE7" w14:textId="77777777" w:rsidR="003C4A6F" w:rsidRDefault="00392711">
      <w:pPr>
        <w:pStyle w:val="BodyText"/>
        <w:spacing w:before="1" w:line="480" w:lineRule="auto"/>
        <w:ind w:left="1015" w:right="2627"/>
      </w:pPr>
      <w:r>
        <w:t>Signed:</w:t>
      </w:r>
      <w:r>
        <w:rPr>
          <w:spacing w:val="-5"/>
        </w:rPr>
        <w:t xml:space="preserve"> </w:t>
      </w:r>
      <w:r>
        <w:t>[insert</w:t>
      </w:r>
      <w:r>
        <w:rPr>
          <w:spacing w:val="-5"/>
        </w:rPr>
        <w:t xml:space="preserve"> </w:t>
      </w:r>
      <w:r>
        <w:t>signature</w:t>
      </w:r>
      <w:r>
        <w:rPr>
          <w:spacing w:val="-5"/>
        </w:rPr>
        <w:t xml:space="preserve"> </w:t>
      </w:r>
      <w:r>
        <w:t>of</w:t>
      </w:r>
      <w:r>
        <w:rPr>
          <w:spacing w:val="-5"/>
        </w:rPr>
        <w:t xml:space="preserve"> </w:t>
      </w:r>
      <w:r>
        <w:t>authorized</w:t>
      </w:r>
      <w:r>
        <w:rPr>
          <w:spacing w:val="-4"/>
        </w:rPr>
        <w:t xml:space="preserve"> </w:t>
      </w:r>
      <w:r>
        <w:t>representative(s)</w:t>
      </w:r>
      <w:r>
        <w:rPr>
          <w:spacing w:val="-5"/>
        </w:rPr>
        <w:t xml:space="preserve"> </w:t>
      </w:r>
      <w:r>
        <w:t>of</w:t>
      </w:r>
      <w:r>
        <w:rPr>
          <w:spacing w:val="-5"/>
        </w:rPr>
        <w:t xml:space="preserve"> </w:t>
      </w:r>
      <w:r>
        <w:t>the</w:t>
      </w:r>
      <w:r>
        <w:rPr>
          <w:spacing w:val="-5"/>
        </w:rPr>
        <w:t xml:space="preserve"> </w:t>
      </w:r>
      <w:r>
        <w:t>Supplier] in the capacity of [ insert title or other appropriate designation]</w:t>
      </w:r>
    </w:p>
    <w:p w14:paraId="6ACFF6AD" w14:textId="77777777" w:rsidR="003C4A6F" w:rsidRDefault="00392711">
      <w:pPr>
        <w:pStyle w:val="BodyText"/>
        <w:ind w:left="1015"/>
      </w:pPr>
      <w:r>
        <w:t>in</w:t>
      </w:r>
      <w:r>
        <w:rPr>
          <w:spacing w:val="-3"/>
        </w:rPr>
        <w:t xml:space="preserve"> </w:t>
      </w:r>
      <w:r>
        <w:t>the</w:t>
      </w:r>
      <w:r>
        <w:rPr>
          <w:spacing w:val="-3"/>
        </w:rPr>
        <w:t xml:space="preserve"> </w:t>
      </w:r>
      <w:r>
        <w:t>presence</w:t>
      </w:r>
      <w:r>
        <w:rPr>
          <w:spacing w:val="-3"/>
        </w:rPr>
        <w:t xml:space="preserve"> </w:t>
      </w:r>
      <w:r>
        <w:t>of</w:t>
      </w:r>
      <w:r>
        <w:rPr>
          <w:spacing w:val="-2"/>
        </w:rPr>
        <w:t xml:space="preserve"> </w:t>
      </w:r>
      <w:r>
        <w:t>[</w:t>
      </w:r>
      <w:r>
        <w:rPr>
          <w:spacing w:val="-3"/>
        </w:rPr>
        <w:t xml:space="preserve"> </w:t>
      </w:r>
      <w:r>
        <w:t>insert</w:t>
      </w:r>
      <w:r>
        <w:rPr>
          <w:spacing w:val="-4"/>
        </w:rPr>
        <w:t xml:space="preserve"> </w:t>
      </w:r>
      <w:r>
        <w:t>identification</w:t>
      </w:r>
      <w:r>
        <w:rPr>
          <w:spacing w:val="-3"/>
        </w:rPr>
        <w:t xml:space="preserve"> </w:t>
      </w:r>
      <w:r>
        <w:t>of</w:t>
      </w:r>
      <w:r>
        <w:rPr>
          <w:spacing w:val="-3"/>
        </w:rPr>
        <w:t xml:space="preserve"> </w:t>
      </w:r>
      <w:r>
        <w:t>official</w:t>
      </w:r>
      <w:r>
        <w:rPr>
          <w:spacing w:val="-3"/>
        </w:rPr>
        <w:t xml:space="preserve"> </w:t>
      </w:r>
      <w:r>
        <w:rPr>
          <w:spacing w:val="-2"/>
        </w:rPr>
        <w:t>witness]</w:t>
      </w:r>
    </w:p>
    <w:p w14:paraId="4737461B" w14:textId="77777777" w:rsidR="003C4A6F" w:rsidRDefault="003C4A6F">
      <w:pPr>
        <w:pStyle w:val="BodyText"/>
        <w:sectPr w:rsidR="003C4A6F">
          <w:pgSz w:w="11910" w:h="16850"/>
          <w:pgMar w:top="640" w:right="283" w:bottom="1260" w:left="425" w:header="0" w:footer="1009" w:gutter="0"/>
          <w:cols w:space="720"/>
        </w:sectPr>
      </w:pPr>
    </w:p>
    <w:p w14:paraId="2E894C02" w14:textId="77777777" w:rsidR="003C4A6F" w:rsidRDefault="00392711">
      <w:pPr>
        <w:pStyle w:val="Heading4"/>
        <w:numPr>
          <w:ilvl w:val="0"/>
          <w:numId w:val="13"/>
        </w:numPr>
        <w:tabs>
          <w:tab w:val="left" w:pos="1325"/>
        </w:tabs>
        <w:ind w:left="1325" w:hanging="310"/>
      </w:pPr>
      <w:r>
        <w:lastRenderedPageBreak/>
        <w:t>Performance</w:t>
      </w:r>
      <w:r>
        <w:rPr>
          <w:spacing w:val="-15"/>
        </w:rPr>
        <w:t xml:space="preserve"> </w:t>
      </w:r>
      <w:r>
        <w:rPr>
          <w:spacing w:val="-2"/>
        </w:rPr>
        <w:t>Security</w:t>
      </w:r>
    </w:p>
    <w:p w14:paraId="6435A62A" w14:textId="77777777" w:rsidR="003C4A6F" w:rsidRDefault="00392711">
      <w:pPr>
        <w:pStyle w:val="BodyText"/>
        <w:spacing w:before="281"/>
        <w:ind w:left="1015" w:right="1154" w:firstLine="52"/>
        <w:jc w:val="both"/>
      </w:pPr>
      <w:r>
        <w:t>[The issuing agency, as requested by the successful Bidder, shall fill in this form in accordance with the instructions indicated] --------------------- [Issuing Agency’s Name, and</w:t>
      </w:r>
      <w:r>
        <w:rPr>
          <w:spacing w:val="-1"/>
        </w:rPr>
        <w:t xml:space="preserve"> </w:t>
      </w:r>
      <w:r>
        <w:t>Address</w:t>
      </w:r>
      <w:r>
        <w:rPr>
          <w:spacing w:val="-2"/>
        </w:rPr>
        <w:t xml:space="preserve"> </w:t>
      </w:r>
      <w:r>
        <w:t>of</w:t>
      </w:r>
      <w:r>
        <w:rPr>
          <w:spacing w:val="-3"/>
        </w:rPr>
        <w:t xml:space="preserve"> </w:t>
      </w:r>
      <w:r>
        <w:t>Issuing Branch</w:t>
      </w:r>
      <w:r>
        <w:rPr>
          <w:spacing w:val="-3"/>
        </w:rPr>
        <w:t xml:space="preserve"> </w:t>
      </w:r>
      <w:r>
        <w:t>or</w:t>
      </w:r>
      <w:r>
        <w:rPr>
          <w:spacing w:val="-3"/>
        </w:rPr>
        <w:t xml:space="preserve"> </w:t>
      </w:r>
      <w:r>
        <w:t>Office] ----------------------</w:t>
      </w:r>
      <w:r>
        <w:rPr>
          <w:spacing w:val="-2"/>
        </w:rPr>
        <w:t xml:space="preserve"> </w:t>
      </w:r>
      <w:r>
        <w:t>*</w:t>
      </w:r>
      <w:r>
        <w:rPr>
          <w:spacing w:val="-2"/>
        </w:rPr>
        <w:t xml:space="preserve"> </w:t>
      </w:r>
      <w:r>
        <w:t>Beneficiary:</w:t>
      </w:r>
      <w:r>
        <w:rPr>
          <w:spacing w:val="-2"/>
        </w:rPr>
        <w:t xml:space="preserve"> </w:t>
      </w:r>
      <w:r>
        <w:t>--------------------</w:t>
      </w:r>
    </w:p>
    <w:p w14:paraId="7934975C" w14:textId="77777777" w:rsidR="003C4A6F" w:rsidRDefault="00392711">
      <w:pPr>
        <w:pStyle w:val="BodyText"/>
        <w:spacing w:line="280" w:lineRule="exact"/>
        <w:ind w:left="1015"/>
        <w:jc w:val="both"/>
      </w:pPr>
      <w:r>
        <w:t>-------</w:t>
      </w:r>
      <w:r>
        <w:rPr>
          <w:spacing w:val="-3"/>
        </w:rPr>
        <w:t xml:space="preserve"> </w:t>
      </w:r>
      <w:r>
        <w:t>[Name</w:t>
      </w:r>
      <w:r>
        <w:rPr>
          <w:spacing w:val="-2"/>
        </w:rPr>
        <w:t xml:space="preserve"> </w:t>
      </w:r>
      <w:r>
        <w:t>and</w:t>
      </w:r>
      <w:r>
        <w:rPr>
          <w:spacing w:val="-1"/>
        </w:rPr>
        <w:t xml:space="preserve"> </w:t>
      </w:r>
      <w:r>
        <w:t>Address</w:t>
      </w:r>
      <w:r>
        <w:rPr>
          <w:spacing w:val="-2"/>
        </w:rPr>
        <w:t xml:space="preserve"> </w:t>
      </w:r>
      <w:r>
        <w:t>of</w:t>
      </w:r>
      <w:r>
        <w:rPr>
          <w:spacing w:val="-3"/>
        </w:rPr>
        <w:t xml:space="preserve"> </w:t>
      </w:r>
      <w:r>
        <w:t>Employer]</w:t>
      </w:r>
      <w:r>
        <w:rPr>
          <w:spacing w:val="-1"/>
        </w:rPr>
        <w:t xml:space="preserve"> </w:t>
      </w:r>
      <w:r>
        <w:t>--------------------</w:t>
      </w:r>
      <w:r>
        <w:rPr>
          <w:spacing w:val="-10"/>
        </w:rPr>
        <w:t>-</w:t>
      </w:r>
    </w:p>
    <w:p w14:paraId="719F9928" w14:textId="77777777" w:rsidR="003C4A6F" w:rsidRDefault="003C4A6F">
      <w:pPr>
        <w:pStyle w:val="BodyText"/>
        <w:spacing w:before="1"/>
      </w:pPr>
    </w:p>
    <w:p w14:paraId="12C393BD" w14:textId="77777777" w:rsidR="003C4A6F" w:rsidRDefault="00392711">
      <w:pPr>
        <w:pStyle w:val="BodyText"/>
        <w:spacing w:before="1"/>
        <w:ind w:left="1015"/>
        <w:jc w:val="both"/>
      </w:pPr>
      <w:r>
        <w:t>Date:</w:t>
      </w:r>
      <w:r>
        <w:rPr>
          <w:spacing w:val="-9"/>
        </w:rPr>
        <w:t xml:space="preserve"> </w:t>
      </w:r>
      <w:r>
        <w:t>-----------------------------</w:t>
      </w:r>
      <w:r>
        <w:rPr>
          <w:spacing w:val="-10"/>
        </w:rPr>
        <w:t>-</w:t>
      </w:r>
    </w:p>
    <w:p w14:paraId="7407650A" w14:textId="77777777" w:rsidR="003C4A6F" w:rsidRDefault="00392711">
      <w:pPr>
        <w:pStyle w:val="BodyText"/>
        <w:spacing w:before="280"/>
        <w:ind w:left="1015"/>
        <w:jc w:val="both"/>
      </w:pPr>
      <w:r>
        <w:t>PERFORMANCE</w:t>
      </w:r>
      <w:r>
        <w:rPr>
          <w:spacing w:val="-12"/>
        </w:rPr>
        <w:t xml:space="preserve"> </w:t>
      </w:r>
      <w:r>
        <w:t>GUARANTEE</w:t>
      </w:r>
      <w:r>
        <w:rPr>
          <w:spacing w:val="-9"/>
        </w:rPr>
        <w:t xml:space="preserve"> </w:t>
      </w:r>
      <w:r>
        <w:t>No.:</w:t>
      </w:r>
      <w:r>
        <w:rPr>
          <w:spacing w:val="-8"/>
        </w:rPr>
        <w:t xml:space="preserve"> </w:t>
      </w:r>
      <w:r>
        <w:t>------------------------</w:t>
      </w:r>
      <w:r>
        <w:rPr>
          <w:spacing w:val="-10"/>
        </w:rPr>
        <w:t>-</w:t>
      </w:r>
    </w:p>
    <w:p w14:paraId="5ABC375A" w14:textId="77777777" w:rsidR="003C4A6F" w:rsidRDefault="003C4A6F">
      <w:pPr>
        <w:pStyle w:val="BodyText"/>
        <w:spacing w:before="1"/>
      </w:pPr>
    </w:p>
    <w:p w14:paraId="01A46851" w14:textId="77777777" w:rsidR="003C4A6F" w:rsidRDefault="00392711">
      <w:pPr>
        <w:pStyle w:val="BodyText"/>
        <w:tabs>
          <w:tab w:val="left" w:leader="hyphen" w:pos="6428"/>
        </w:tabs>
        <w:ind w:left="1015" w:right="1153"/>
      </w:pPr>
      <w:r>
        <w:t>We have been informed that</w:t>
      </w:r>
      <w:r>
        <w:rPr>
          <w:spacing w:val="29"/>
        </w:rPr>
        <w:t xml:space="preserve"> </w:t>
      </w:r>
      <w:r>
        <w:t>-----------------</w:t>
      </w:r>
      <w:r>
        <w:rPr>
          <w:spacing w:val="28"/>
        </w:rPr>
        <w:t xml:space="preserve"> </w:t>
      </w:r>
      <w:r>
        <w:t>[name of Supplier]</w:t>
      </w:r>
      <w:r>
        <w:rPr>
          <w:spacing w:val="27"/>
        </w:rPr>
        <w:t xml:space="preserve"> </w:t>
      </w:r>
      <w:r>
        <w:t>(hereinafter called "the</w:t>
      </w:r>
      <w:r>
        <w:rPr>
          <w:spacing w:val="40"/>
        </w:rPr>
        <w:t xml:space="preserve"> </w:t>
      </w:r>
      <w:r>
        <w:t>Supplier")</w:t>
      </w:r>
      <w:r>
        <w:rPr>
          <w:spacing w:val="-3"/>
        </w:rPr>
        <w:t xml:space="preserve"> </w:t>
      </w:r>
      <w:r>
        <w:t>has</w:t>
      </w:r>
      <w:r>
        <w:rPr>
          <w:spacing w:val="-2"/>
        </w:rPr>
        <w:t xml:space="preserve"> </w:t>
      </w:r>
      <w:r>
        <w:t>entered</w:t>
      </w:r>
      <w:r>
        <w:rPr>
          <w:spacing w:val="-2"/>
        </w:rPr>
        <w:t xml:space="preserve"> </w:t>
      </w:r>
      <w:r>
        <w:t>into</w:t>
      </w:r>
      <w:r>
        <w:rPr>
          <w:spacing w:val="-2"/>
        </w:rPr>
        <w:t xml:space="preserve"> </w:t>
      </w:r>
      <w:r>
        <w:t>Contract</w:t>
      </w:r>
      <w:r>
        <w:rPr>
          <w:spacing w:val="-2"/>
        </w:rPr>
        <w:t xml:space="preserve"> </w:t>
      </w:r>
      <w:r>
        <w:rPr>
          <w:spacing w:val="-5"/>
        </w:rPr>
        <w:t>No</w:t>
      </w:r>
      <w:r>
        <w:tab/>
        <w:t>[Reference</w:t>
      </w:r>
      <w:r>
        <w:rPr>
          <w:spacing w:val="1"/>
        </w:rPr>
        <w:t xml:space="preserve"> </w:t>
      </w:r>
      <w:r>
        <w:t>number</w:t>
      </w:r>
      <w:r>
        <w:rPr>
          <w:spacing w:val="1"/>
        </w:rPr>
        <w:t xml:space="preserve"> </w:t>
      </w:r>
      <w:r>
        <w:t>of</w:t>
      </w:r>
      <w:r>
        <w:rPr>
          <w:spacing w:val="1"/>
        </w:rPr>
        <w:t xml:space="preserve"> </w:t>
      </w:r>
      <w:r>
        <w:t>the</w:t>
      </w:r>
      <w:r>
        <w:rPr>
          <w:spacing w:val="2"/>
        </w:rPr>
        <w:t xml:space="preserve"> </w:t>
      </w:r>
      <w:r>
        <w:rPr>
          <w:spacing w:val="-2"/>
        </w:rPr>
        <w:t>contract]</w:t>
      </w:r>
    </w:p>
    <w:p w14:paraId="1B429F21" w14:textId="77777777" w:rsidR="003C4A6F" w:rsidRDefault="00392711">
      <w:pPr>
        <w:pStyle w:val="BodyText"/>
        <w:tabs>
          <w:tab w:val="left" w:leader="hyphen" w:pos="8230"/>
        </w:tabs>
        <w:spacing w:line="280" w:lineRule="exact"/>
        <w:ind w:left="1015"/>
      </w:pPr>
      <w:r>
        <w:t>dated</w:t>
      </w:r>
      <w:r>
        <w:rPr>
          <w:spacing w:val="-4"/>
        </w:rPr>
        <w:t xml:space="preserve"> </w:t>
      </w:r>
      <w:r>
        <w:t>-------------</w:t>
      </w:r>
      <w:r>
        <w:rPr>
          <w:spacing w:val="-1"/>
        </w:rPr>
        <w:t xml:space="preserve"> </w:t>
      </w:r>
      <w:r>
        <w:t>with</w:t>
      </w:r>
      <w:r>
        <w:rPr>
          <w:spacing w:val="-1"/>
        </w:rPr>
        <w:t xml:space="preserve"> </w:t>
      </w:r>
      <w:r>
        <w:t>you,</w:t>
      </w:r>
      <w:r>
        <w:rPr>
          <w:spacing w:val="-3"/>
        </w:rPr>
        <w:t xml:space="preserve"> </w:t>
      </w:r>
      <w:r>
        <w:t>for</w:t>
      </w:r>
      <w:r>
        <w:rPr>
          <w:spacing w:val="-5"/>
        </w:rPr>
        <w:t xml:space="preserve"> </w:t>
      </w:r>
      <w:r>
        <w:t>the</w:t>
      </w:r>
      <w:r>
        <w:rPr>
          <w:spacing w:val="2"/>
        </w:rPr>
        <w:t xml:space="preserve"> </w:t>
      </w:r>
      <w:r>
        <w:t>--------------</w:t>
      </w:r>
      <w:r>
        <w:rPr>
          <w:spacing w:val="-1"/>
        </w:rPr>
        <w:t xml:space="preserve"> </w:t>
      </w:r>
      <w:r>
        <w:t>Supply</w:t>
      </w:r>
      <w:r>
        <w:rPr>
          <w:spacing w:val="-4"/>
        </w:rPr>
        <w:t xml:space="preserve"> </w:t>
      </w:r>
      <w:r>
        <w:rPr>
          <w:spacing w:val="-5"/>
        </w:rPr>
        <w:t>of</w:t>
      </w:r>
      <w:r>
        <w:tab/>
        <w:t>[name</w:t>
      </w:r>
      <w:r>
        <w:rPr>
          <w:spacing w:val="-3"/>
        </w:rPr>
        <w:t xml:space="preserve"> </w:t>
      </w:r>
      <w:r>
        <w:t>of</w:t>
      </w:r>
      <w:r>
        <w:rPr>
          <w:spacing w:val="-2"/>
        </w:rPr>
        <w:t xml:space="preserve"> contract</w:t>
      </w:r>
    </w:p>
    <w:p w14:paraId="65DF7533" w14:textId="77777777" w:rsidR="003C4A6F" w:rsidRDefault="00392711">
      <w:pPr>
        <w:pStyle w:val="BodyText"/>
        <w:spacing w:line="281" w:lineRule="exact"/>
        <w:ind w:left="1015"/>
      </w:pPr>
      <w:r>
        <w:t>and</w:t>
      </w:r>
      <w:r>
        <w:rPr>
          <w:spacing w:val="-5"/>
        </w:rPr>
        <w:t xml:space="preserve"> </w:t>
      </w:r>
      <w:r>
        <w:t>brief</w:t>
      </w:r>
      <w:r>
        <w:rPr>
          <w:spacing w:val="-3"/>
        </w:rPr>
        <w:t xml:space="preserve"> </w:t>
      </w:r>
      <w:r>
        <w:t>description]</w:t>
      </w:r>
      <w:r>
        <w:rPr>
          <w:spacing w:val="-3"/>
        </w:rPr>
        <w:t xml:space="preserve"> </w:t>
      </w:r>
      <w:r>
        <w:t>(hereinafter</w:t>
      </w:r>
      <w:r>
        <w:rPr>
          <w:spacing w:val="-3"/>
        </w:rPr>
        <w:t xml:space="preserve"> </w:t>
      </w:r>
      <w:r>
        <w:t>called</w:t>
      </w:r>
      <w:r>
        <w:rPr>
          <w:spacing w:val="-2"/>
        </w:rPr>
        <w:t xml:space="preserve"> </w:t>
      </w:r>
      <w:r>
        <w:t>"the</w:t>
      </w:r>
      <w:r>
        <w:rPr>
          <w:spacing w:val="-3"/>
        </w:rPr>
        <w:t xml:space="preserve"> </w:t>
      </w:r>
      <w:r>
        <w:rPr>
          <w:spacing w:val="-2"/>
        </w:rPr>
        <w:t>Contract").</w:t>
      </w:r>
    </w:p>
    <w:p w14:paraId="48A0246B" w14:textId="77777777" w:rsidR="003C4A6F" w:rsidRDefault="003C4A6F">
      <w:pPr>
        <w:pStyle w:val="BodyText"/>
        <w:spacing w:before="2"/>
      </w:pPr>
    </w:p>
    <w:p w14:paraId="42A1FAD5" w14:textId="77777777" w:rsidR="003C4A6F" w:rsidRDefault="00392711">
      <w:pPr>
        <w:pStyle w:val="BodyText"/>
        <w:ind w:left="1015" w:right="1154"/>
        <w:jc w:val="both"/>
      </w:pPr>
      <w:r>
        <w:t>Furthermore, we understand that, according to the conditions of the Contract, a performance guarantee is required. At the request of the Supplier, we ---------------- [name of Agency] hereby irrevocably undertake to pay you any sum or sums not exceeding in total an amount of ------------</w:t>
      </w:r>
    </w:p>
    <w:p w14:paraId="5B208EAD" w14:textId="77777777" w:rsidR="003C4A6F" w:rsidRDefault="00392711">
      <w:pPr>
        <w:pStyle w:val="BodyText"/>
        <w:ind w:left="1015" w:right="1155"/>
        <w:jc w:val="both"/>
      </w:pPr>
      <w:r>
        <w:t>[amount in figures] (--------------) [amount in words], such sum being payable in the types and proportions</w:t>
      </w:r>
      <w:r>
        <w:rPr>
          <w:spacing w:val="-1"/>
        </w:rPr>
        <w:t xml:space="preserve"> </w:t>
      </w:r>
      <w:r>
        <w:t>of currencies in which the Contract Price is payable, upon</w:t>
      </w:r>
      <w:r>
        <w:rPr>
          <w:spacing w:val="-1"/>
        </w:rPr>
        <w:t xml:space="preserve"> </w:t>
      </w:r>
      <w:r>
        <w:t>receipt by us of your first demand in writing accompanied by a written statement stating that the Contractor is in breach of its obligation(s) under the Contract, without your needing to prove or to show grounds for your demand or the sum specified therein. This guarantee shall expire, no later than the …. day of ……, 20.. [insert date, 28 days beyond the scheduled completion date including the warranty period] and any demand for payment under it must be received by us at this office on or before that date.</w:t>
      </w:r>
    </w:p>
    <w:p w14:paraId="0B0E5FC3" w14:textId="77777777" w:rsidR="003C4A6F" w:rsidRDefault="003C4A6F">
      <w:pPr>
        <w:pStyle w:val="BodyText"/>
      </w:pPr>
    </w:p>
    <w:p w14:paraId="417C784F" w14:textId="77777777" w:rsidR="003C4A6F" w:rsidRDefault="00392711">
      <w:pPr>
        <w:pStyle w:val="BodyText"/>
        <w:ind w:left="1015"/>
      </w:pPr>
      <w:r>
        <w:rPr>
          <w:spacing w:val="-2"/>
        </w:rPr>
        <w:t>[Signature(s)]</w:t>
      </w:r>
    </w:p>
    <w:p w14:paraId="5F203894" w14:textId="77777777" w:rsidR="003C4A6F" w:rsidRDefault="003C4A6F">
      <w:pPr>
        <w:pStyle w:val="BodyText"/>
        <w:sectPr w:rsidR="003C4A6F">
          <w:pgSz w:w="11910" w:h="16850"/>
          <w:pgMar w:top="640" w:right="283" w:bottom="1260" w:left="425" w:header="0" w:footer="1009" w:gutter="0"/>
          <w:cols w:space="720"/>
        </w:sectPr>
      </w:pPr>
    </w:p>
    <w:p w14:paraId="72276359" w14:textId="77777777" w:rsidR="003C4A6F" w:rsidRDefault="00392711">
      <w:pPr>
        <w:pStyle w:val="Heading4"/>
        <w:numPr>
          <w:ilvl w:val="0"/>
          <w:numId w:val="13"/>
        </w:numPr>
        <w:tabs>
          <w:tab w:val="left" w:pos="1325"/>
        </w:tabs>
        <w:ind w:left="1325" w:hanging="310"/>
      </w:pPr>
      <w:r>
        <w:lastRenderedPageBreak/>
        <w:t>Guarantee</w:t>
      </w:r>
      <w:r>
        <w:rPr>
          <w:spacing w:val="-12"/>
        </w:rPr>
        <w:t xml:space="preserve"> </w:t>
      </w:r>
      <w:r>
        <w:t>for</w:t>
      </w:r>
      <w:r>
        <w:rPr>
          <w:spacing w:val="-9"/>
        </w:rPr>
        <w:t xml:space="preserve"> </w:t>
      </w:r>
      <w:r>
        <w:t>Advance</w:t>
      </w:r>
      <w:r>
        <w:rPr>
          <w:spacing w:val="-11"/>
        </w:rPr>
        <w:t xml:space="preserve"> </w:t>
      </w:r>
      <w:r>
        <w:rPr>
          <w:spacing w:val="-2"/>
        </w:rPr>
        <w:t>Payment</w:t>
      </w:r>
    </w:p>
    <w:p w14:paraId="6C1B4883" w14:textId="77777777" w:rsidR="003C4A6F" w:rsidRDefault="00392711">
      <w:pPr>
        <w:pStyle w:val="BodyText"/>
        <w:spacing w:before="281"/>
        <w:ind w:left="1015" w:right="1161"/>
        <w:jc w:val="both"/>
      </w:pPr>
      <w:r>
        <w:t>[The issuing agency, as requested by the successful Bidder, shall fill in this form in accordance with the instructions indicated.]</w:t>
      </w:r>
    </w:p>
    <w:p w14:paraId="6DB9BB1B" w14:textId="77777777" w:rsidR="003C4A6F" w:rsidRDefault="00392711">
      <w:pPr>
        <w:pStyle w:val="BodyText"/>
        <w:spacing w:before="280"/>
        <w:ind w:left="1015" w:right="1151"/>
        <w:jc w:val="both"/>
      </w:pPr>
      <w:r>
        <w:t>Date: [insert date (as day, month, and year) of Bid Submission] ICB No. and title: [insert number and title of bidding process] [issuing agency’s letterhead] Beneficiary: [insert legal name and address of Purchaser]</w:t>
      </w:r>
    </w:p>
    <w:p w14:paraId="094BDBD8" w14:textId="77777777" w:rsidR="003C4A6F" w:rsidRDefault="003C4A6F">
      <w:pPr>
        <w:pStyle w:val="BodyText"/>
      </w:pPr>
    </w:p>
    <w:p w14:paraId="3E3DA9A3" w14:textId="77777777" w:rsidR="003C4A6F" w:rsidRDefault="00392711">
      <w:pPr>
        <w:pStyle w:val="BodyText"/>
        <w:ind w:left="1015"/>
        <w:jc w:val="both"/>
      </w:pPr>
      <w:r>
        <w:t>ADVANCE</w:t>
      </w:r>
      <w:r>
        <w:rPr>
          <w:spacing w:val="-3"/>
        </w:rPr>
        <w:t xml:space="preserve"> </w:t>
      </w:r>
      <w:r>
        <w:t>PAYMENT</w:t>
      </w:r>
      <w:r>
        <w:rPr>
          <w:spacing w:val="-4"/>
        </w:rPr>
        <w:t xml:space="preserve"> </w:t>
      </w:r>
      <w:r>
        <w:t>GUARANTEE</w:t>
      </w:r>
      <w:r>
        <w:rPr>
          <w:spacing w:val="-3"/>
        </w:rPr>
        <w:t xml:space="preserve"> </w:t>
      </w:r>
      <w:r>
        <w:t>No.:</w:t>
      </w:r>
      <w:r>
        <w:rPr>
          <w:spacing w:val="-3"/>
        </w:rPr>
        <w:t xml:space="preserve"> </w:t>
      </w:r>
      <w:r>
        <w:t>[insert</w:t>
      </w:r>
      <w:r>
        <w:rPr>
          <w:spacing w:val="-4"/>
        </w:rPr>
        <w:t xml:space="preserve"> </w:t>
      </w:r>
      <w:r>
        <w:t>Advance</w:t>
      </w:r>
      <w:r>
        <w:rPr>
          <w:spacing w:val="-3"/>
        </w:rPr>
        <w:t xml:space="preserve"> </w:t>
      </w:r>
      <w:r>
        <w:t>Payment</w:t>
      </w:r>
      <w:r>
        <w:rPr>
          <w:spacing w:val="-4"/>
        </w:rPr>
        <w:t xml:space="preserve"> </w:t>
      </w:r>
      <w:r>
        <w:t>Guarantee</w:t>
      </w:r>
      <w:r>
        <w:rPr>
          <w:spacing w:val="-2"/>
        </w:rPr>
        <w:t xml:space="preserve"> </w:t>
      </w:r>
      <w:r>
        <w:rPr>
          <w:spacing w:val="-4"/>
        </w:rPr>
        <w:t>no.]</w:t>
      </w:r>
    </w:p>
    <w:p w14:paraId="5EA1A695" w14:textId="77777777" w:rsidR="003C4A6F" w:rsidRDefault="003C4A6F">
      <w:pPr>
        <w:pStyle w:val="BodyText"/>
        <w:spacing w:before="2"/>
      </w:pPr>
    </w:p>
    <w:p w14:paraId="7A809032" w14:textId="77777777" w:rsidR="003C4A6F" w:rsidRDefault="00392711">
      <w:pPr>
        <w:pStyle w:val="BodyText"/>
        <w:ind w:left="1015" w:right="1155"/>
        <w:jc w:val="both"/>
      </w:pPr>
      <w:r>
        <w:t>We, [insert legal name and address of issuing agency], have been informed that [insert complete name and address of Supplier] (hereinafter called "the Supplier") has entered into Contract No. [Insert number] dated [insert date of Agreement] with you, for the supply of [insert types of Goods to be delivered] (hereinafter called "the Contract").</w:t>
      </w:r>
    </w:p>
    <w:p w14:paraId="3128C7D9" w14:textId="77777777" w:rsidR="003C4A6F" w:rsidRDefault="003C4A6F">
      <w:pPr>
        <w:pStyle w:val="BodyText"/>
      </w:pPr>
    </w:p>
    <w:p w14:paraId="0487A913" w14:textId="77777777" w:rsidR="003C4A6F" w:rsidRDefault="00392711">
      <w:pPr>
        <w:pStyle w:val="BodyText"/>
        <w:ind w:left="1015" w:right="1157"/>
        <w:jc w:val="both"/>
      </w:pPr>
      <w:r>
        <w:t>Furthermore, we understand that, according to the conditions of the Contract, an advance is to be made against an advance payment guarantee.</w:t>
      </w:r>
    </w:p>
    <w:p w14:paraId="636DFE30" w14:textId="77777777" w:rsidR="003C4A6F" w:rsidRDefault="003C4A6F">
      <w:pPr>
        <w:pStyle w:val="BodyText"/>
      </w:pPr>
    </w:p>
    <w:p w14:paraId="0DBD71CC" w14:textId="77777777" w:rsidR="003C4A6F" w:rsidRDefault="00392711">
      <w:pPr>
        <w:pStyle w:val="BodyText"/>
        <w:spacing w:before="1"/>
        <w:ind w:left="1015" w:right="1151"/>
        <w:jc w:val="both"/>
      </w:pPr>
      <w:r>
        <w:t>At the request of the Supplier, we hereby irrevocably undertake to pay you any sum or sums not exceeding in total an amount of [insert amount(s) in figures and words] upon receipt by us of your first demand in writing declaring that the Supplier is in breach of its obligation under the Contract because the Supplier used the advance payment for purposes other than toward delivery of the Goods.</w:t>
      </w:r>
    </w:p>
    <w:p w14:paraId="37C36A57" w14:textId="77777777" w:rsidR="003C4A6F" w:rsidRDefault="00392711">
      <w:pPr>
        <w:pStyle w:val="BodyText"/>
        <w:spacing w:before="280"/>
        <w:ind w:left="1015" w:right="1157"/>
        <w:jc w:val="both"/>
      </w:pPr>
      <w:r>
        <w:t>It is a condition for any claim and payment under this Guarantee to be made that the advance payment referred to above must have been received by the Supplier on its account [insert number and domicile of the account]</w:t>
      </w:r>
    </w:p>
    <w:p w14:paraId="5ED34D2B" w14:textId="77777777" w:rsidR="003C4A6F" w:rsidRDefault="003C4A6F">
      <w:pPr>
        <w:pStyle w:val="BodyText"/>
      </w:pPr>
    </w:p>
    <w:p w14:paraId="6B4441FC" w14:textId="77777777" w:rsidR="003C4A6F" w:rsidRDefault="00392711">
      <w:pPr>
        <w:pStyle w:val="BodyText"/>
        <w:spacing w:before="1"/>
        <w:ind w:left="1015" w:right="1158"/>
        <w:jc w:val="both"/>
      </w:pPr>
      <w:r>
        <w:t>This Guarantee shall remain valid and in full effect from the date of the advance</w:t>
      </w:r>
      <w:r>
        <w:rPr>
          <w:spacing w:val="40"/>
        </w:rPr>
        <w:t xml:space="preserve"> </w:t>
      </w:r>
      <w:r>
        <w:t>payment received by the Supplier under the Contract until [insert date].</w:t>
      </w:r>
    </w:p>
    <w:p w14:paraId="34A458CF" w14:textId="77777777" w:rsidR="003C4A6F" w:rsidRDefault="003C4A6F">
      <w:pPr>
        <w:pStyle w:val="BodyText"/>
        <w:rPr>
          <w:sz w:val="20"/>
        </w:rPr>
      </w:pPr>
    </w:p>
    <w:p w14:paraId="1FEFC535" w14:textId="77777777" w:rsidR="003C4A6F" w:rsidRDefault="00392711">
      <w:pPr>
        <w:pStyle w:val="BodyText"/>
        <w:spacing w:before="38"/>
        <w:rPr>
          <w:sz w:val="20"/>
        </w:rPr>
      </w:pPr>
      <w:r>
        <w:rPr>
          <w:noProof/>
          <w:sz w:val="20"/>
        </w:rPr>
        <mc:AlternateContent>
          <mc:Choice Requires="wps">
            <w:drawing>
              <wp:anchor distT="0" distB="0" distL="0" distR="0" simplePos="0" relativeHeight="487588352" behindDoc="1" locked="0" layoutInCell="1" allowOverlap="1" wp14:anchorId="1CF8A992" wp14:editId="0A8E0582">
                <wp:simplePos x="0" y="0"/>
                <wp:positionH relativeFrom="page">
                  <wp:posOffset>914704</wp:posOffset>
                </wp:positionH>
                <wp:positionV relativeFrom="paragraph">
                  <wp:posOffset>188532</wp:posOffset>
                </wp:positionV>
                <wp:extent cx="118427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4275" cy="1270"/>
                        </a:xfrm>
                        <a:custGeom>
                          <a:avLst/>
                          <a:gdLst/>
                          <a:ahLst/>
                          <a:cxnLst/>
                          <a:rect l="l" t="t" r="r" b="b"/>
                          <a:pathLst>
                            <a:path w="1184275">
                              <a:moveTo>
                                <a:pt x="0" y="0"/>
                              </a:moveTo>
                              <a:lnTo>
                                <a:pt x="1184148"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6A12E9" id="Graphic 3" o:spid="_x0000_s1026" style="position:absolute;margin-left:1in;margin-top:14.85pt;width:93.2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184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" path="m,l1184148,e" filled="f" strokeweight=".23978mm">
                <v:path arrowok="t"/>
                <w10:wrap type="topAndBottom" anchorx="page"/>
              </v:shape>
            </w:pict>
          </mc:Fallback>
        </mc:AlternateContent>
      </w:r>
    </w:p>
    <w:p w14:paraId="4C6D4B15" w14:textId="77777777" w:rsidR="003C4A6F" w:rsidRDefault="00392711">
      <w:pPr>
        <w:pStyle w:val="BodyText"/>
        <w:spacing w:before="24"/>
        <w:ind w:left="1015"/>
      </w:pPr>
      <w:r>
        <w:t>[Signature</w:t>
      </w:r>
      <w:r>
        <w:rPr>
          <w:spacing w:val="-4"/>
        </w:rPr>
        <w:t xml:space="preserve"> </w:t>
      </w:r>
      <w:r>
        <w:t>of</w:t>
      </w:r>
      <w:r>
        <w:rPr>
          <w:spacing w:val="-4"/>
        </w:rPr>
        <w:t xml:space="preserve"> </w:t>
      </w:r>
      <w:r>
        <w:t>authorized</w:t>
      </w:r>
      <w:r>
        <w:rPr>
          <w:spacing w:val="-3"/>
        </w:rPr>
        <w:t xml:space="preserve"> </w:t>
      </w:r>
      <w:r>
        <w:t>representative(s)</w:t>
      </w:r>
      <w:r>
        <w:rPr>
          <w:spacing w:val="-3"/>
        </w:rPr>
        <w:t xml:space="preserve"> </w:t>
      </w:r>
      <w:r>
        <w:t>of</w:t>
      </w:r>
      <w:r>
        <w:rPr>
          <w:spacing w:val="-4"/>
        </w:rPr>
        <w:t xml:space="preserve"> </w:t>
      </w:r>
      <w:r>
        <w:t>the</w:t>
      </w:r>
      <w:r>
        <w:rPr>
          <w:spacing w:val="-3"/>
        </w:rPr>
        <w:t xml:space="preserve"> </w:t>
      </w:r>
      <w:r>
        <w:t>issuing</w:t>
      </w:r>
      <w:r>
        <w:rPr>
          <w:spacing w:val="-3"/>
        </w:rPr>
        <w:t xml:space="preserve"> </w:t>
      </w:r>
      <w:r>
        <w:rPr>
          <w:spacing w:val="-2"/>
        </w:rPr>
        <w:t>agency]</w:t>
      </w:r>
    </w:p>
    <w:p w14:paraId="17E653C0" w14:textId="77777777" w:rsidR="003C4A6F" w:rsidRDefault="003C4A6F">
      <w:pPr>
        <w:pStyle w:val="BodyText"/>
        <w:sectPr w:rsidR="003C4A6F">
          <w:pgSz w:w="11910" w:h="16850"/>
          <w:pgMar w:top="640" w:right="283" w:bottom="1260" w:left="425" w:header="0" w:footer="1009" w:gutter="0"/>
          <w:cols w:space="720"/>
        </w:sectPr>
      </w:pPr>
    </w:p>
    <w:p w14:paraId="7A27AE89" w14:textId="77777777" w:rsidR="003C4A6F" w:rsidRDefault="00392711">
      <w:pPr>
        <w:pStyle w:val="Heading1"/>
      </w:pPr>
      <w:r>
        <w:lastRenderedPageBreak/>
        <w:t>Section</w:t>
      </w:r>
      <w:r>
        <w:rPr>
          <w:spacing w:val="-20"/>
        </w:rPr>
        <w:t xml:space="preserve"> </w:t>
      </w:r>
      <w:r>
        <w:rPr>
          <w:spacing w:val="-5"/>
        </w:rPr>
        <w:t>II.</w:t>
      </w:r>
    </w:p>
    <w:p w14:paraId="5F5FAA0A" w14:textId="77777777" w:rsidR="003C4A6F" w:rsidRDefault="00392711">
      <w:pPr>
        <w:pStyle w:val="Heading3"/>
        <w:ind w:right="2257"/>
      </w:pPr>
      <w:r>
        <w:t>Bidding</w:t>
      </w:r>
      <w:r>
        <w:rPr>
          <w:spacing w:val="-11"/>
        </w:rPr>
        <w:t xml:space="preserve"> </w:t>
      </w:r>
      <w:r>
        <w:t>Data</w:t>
      </w:r>
      <w:r>
        <w:rPr>
          <w:spacing w:val="-10"/>
        </w:rPr>
        <w:t xml:space="preserve"> </w:t>
      </w:r>
      <w:r>
        <w:t>Sheet</w:t>
      </w:r>
      <w:r>
        <w:rPr>
          <w:spacing w:val="-8"/>
        </w:rPr>
        <w:t xml:space="preserve"> </w:t>
      </w:r>
      <w:r>
        <w:rPr>
          <w:spacing w:val="-2"/>
        </w:rPr>
        <w:t>(BDS)</w:t>
      </w:r>
    </w:p>
    <w:p w14:paraId="740B2D9A" w14:textId="77777777" w:rsidR="003C4A6F" w:rsidRDefault="00392711">
      <w:pPr>
        <w:pStyle w:val="BodyText"/>
        <w:ind w:left="1015" w:right="1159"/>
        <w:jc w:val="both"/>
      </w:pPr>
      <w:r>
        <w:t>The following specific data for the goods to be procured shall complement, supplement, or amend the provisions in the Instructions to Bidders (ITB). Whenever there is a conflict, the provisions herein shall prevail over those in ITB.</w:t>
      </w:r>
    </w:p>
    <w:p w14:paraId="6BE16354" w14:textId="77777777" w:rsidR="003C4A6F" w:rsidRDefault="003C4A6F">
      <w:pPr>
        <w:pStyle w:val="BodyText"/>
      </w:pPr>
    </w:p>
    <w:p w14:paraId="40AC8D6B" w14:textId="77777777" w:rsidR="003C4A6F" w:rsidRDefault="00392711">
      <w:pPr>
        <w:pStyle w:val="BodyText"/>
        <w:spacing w:before="1"/>
        <w:ind w:left="1015" w:right="1159"/>
        <w:jc w:val="both"/>
      </w:pPr>
      <w:r>
        <w:t>[Instructions for completing the Bid Data Sheet are provided, as needed, in the relevant ITB Clauses.]</w:t>
      </w:r>
    </w:p>
    <w:p w14:paraId="36BA1E1C" w14:textId="77777777" w:rsidR="003C4A6F" w:rsidRDefault="003C4A6F">
      <w:pPr>
        <w:pStyle w:val="BodyText"/>
        <w:spacing w:before="45"/>
        <w:rPr>
          <w:sz w:val="20"/>
        </w:r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8462"/>
      </w:tblGrid>
      <w:tr w:rsidR="003C4A6F" w14:paraId="1601FCA5" w14:textId="77777777">
        <w:trPr>
          <w:trHeight w:val="563"/>
        </w:trPr>
        <w:tc>
          <w:tcPr>
            <w:tcW w:w="1548" w:type="dxa"/>
          </w:tcPr>
          <w:p w14:paraId="1D21E2A7" w14:textId="77777777" w:rsidR="003C4A6F" w:rsidRDefault="00392711">
            <w:pPr>
              <w:pStyle w:val="TableParagraph"/>
              <w:spacing w:line="284" w:lineRule="exact"/>
              <w:ind w:left="215" w:right="176" w:hanging="27"/>
              <w:rPr>
                <w:b/>
                <w:sz w:val="24"/>
              </w:rPr>
            </w:pPr>
            <w:r>
              <w:rPr>
                <w:b/>
                <w:sz w:val="24"/>
              </w:rPr>
              <w:t>ITB</w:t>
            </w:r>
            <w:r>
              <w:rPr>
                <w:b/>
                <w:spacing w:val="-14"/>
                <w:sz w:val="24"/>
              </w:rPr>
              <w:t xml:space="preserve"> </w:t>
            </w:r>
            <w:r>
              <w:rPr>
                <w:b/>
                <w:sz w:val="24"/>
              </w:rPr>
              <w:t xml:space="preserve">Clause </w:t>
            </w:r>
            <w:r>
              <w:rPr>
                <w:b/>
                <w:spacing w:val="-2"/>
                <w:sz w:val="24"/>
              </w:rPr>
              <w:t>Reference</w:t>
            </w:r>
          </w:p>
        </w:tc>
        <w:tc>
          <w:tcPr>
            <w:tcW w:w="8462" w:type="dxa"/>
          </w:tcPr>
          <w:p w14:paraId="3800E946" w14:textId="77777777" w:rsidR="003C4A6F" w:rsidRDefault="00392711">
            <w:pPr>
              <w:pStyle w:val="TableParagraph"/>
              <w:ind w:left="3569"/>
              <w:rPr>
                <w:b/>
                <w:sz w:val="28"/>
              </w:rPr>
            </w:pPr>
            <w:r>
              <w:rPr>
                <w:b/>
                <w:sz w:val="28"/>
              </w:rPr>
              <w:t>A.</w:t>
            </w:r>
            <w:r>
              <w:rPr>
                <w:b/>
                <w:spacing w:val="-1"/>
                <w:sz w:val="28"/>
              </w:rPr>
              <w:t xml:space="preserve"> </w:t>
            </w:r>
            <w:r>
              <w:rPr>
                <w:b/>
                <w:spacing w:val="-2"/>
                <w:sz w:val="28"/>
              </w:rPr>
              <w:t>General</w:t>
            </w:r>
          </w:p>
        </w:tc>
      </w:tr>
      <w:tr w:rsidR="003C4A6F" w14:paraId="0AA9A1F7" w14:textId="77777777">
        <w:trPr>
          <w:trHeight w:val="557"/>
        </w:trPr>
        <w:tc>
          <w:tcPr>
            <w:tcW w:w="1548" w:type="dxa"/>
          </w:tcPr>
          <w:p w14:paraId="65461417" w14:textId="77777777" w:rsidR="003C4A6F" w:rsidRDefault="00392711">
            <w:pPr>
              <w:pStyle w:val="TableParagraph"/>
              <w:spacing w:line="277" w:lineRule="exact"/>
              <w:ind w:left="107"/>
              <w:rPr>
                <w:b/>
                <w:sz w:val="24"/>
              </w:rPr>
            </w:pPr>
            <w:r>
              <w:rPr>
                <w:b/>
                <w:sz w:val="24"/>
              </w:rPr>
              <w:t>ITB</w:t>
            </w:r>
            <w:r>
              <w:rPr>
                <w:b/>
                <w:spacing w:val="-5"/>
                <w:sz w:val="24"/>
              </w:rPr>
              <w:t xml:space="preserve"> 1.1</w:t>
            </w:r>
          </w:p>
        </w:tc>
        <w:tc>
          <w:tcPr>
            <w:tcW w:w="8462" w:type="dxa"/>
          </w:tcPr>
          <w:p w14:paraId="4C7DA181" w14:textId="77777777" w:rsidR="003C4A6F" w:rsidRDefault="00392711">
            <w:pPr>
              <w:pStyle w:val="TableParagraph"/>
              <w:spacing w:line="277" w:lineRule="exact"/>
              <w:ind w:left="107"/>
              <w:rPr>
                <w:b/>
                <w:sz w:val="24"/>
              </w:rPr>
            </w:pPr>
            <w:r>
              <w:rPr>
                <w:sz w:val="24"/>
              </w:rPr>
              <w:t>The</w:t>
            </w:r>
            <w:r>
              <w:rPr>
                <w:spacing w:val="-4"/>
                <w:sz w:val="24"/>
              </w:rPr>
              <w:t xml:space="preserve"> </w:t>
            </w:r>
            <w:r>
              <w:rPr>
                <w:sz w:val="24"/>
              </w:rPr>
              <w:t>Purchaser</w:t>
            </w:r>
            <w:r>
              <w:rPr>
                <w:spacing w:val="-3"/>
                <w:sz w:val="24"/>
              </w:rPr>
              <w:t xml:space="preserve"> </w:t>
            </w:r>
            <w:r>
              <w:rPr>
                <w:sz w:val="24"/>
              </w:rPr>
              <w:t>is:</w:t>
            </w:r>
            <w:r>
              <w:rPr>
                <w:spacing w:val="-2"/>
                <w:sz w:val="24"/>
              </w:rPr>
              <w:t xml:space="preserve"> </w:t>
            </w:r>
            <w:r>
              <w:rPr>
                <w:b/>
                <w:sz w:val="24"/>
              </w:rPr>
              <w:t>University</w:t>
            </w:r>
            <w:r>
              <w:rPr>
                <w:b/>
                <w:spacing w:val="-2"/>
                <w:sz w:val="24"/>
              </w:rPr>
              <w:t xml:space="preserve"> </w:t>
            </w:r>
            <w:r>
              <w:rPr>
                <w:b/>
                <w:sz w:val="24"/>
              </w:rPr>
              <w:t>of</w:t>
            </w:r>
            <w:r>
              <w:rPr>
                <w:b/>
                <w:spacing w:val="-2"/>
                <w:sz w:val="24"/>
              </w:rPr>
              <w:t xml:space="preserve"> Jaffna</w:t>
            </w:r>
          </w:p>
        </w:tc>
      </w:tr>
      <w:tr w:rsidR="003C4A6F" w14:paraId="623D7BC1" w14:textId="77777777" w:rsidTr="00CA16DE">
        <w:trPr>
          <w:trHeight w:val="1063"/>
        </w:trPr>
        <w:tc>
          <w:tcPr>
            <w:tcW w:w="1548" w:type="dxa"/>
          </w:tcPr>
          <w:p w14:paraId="28B73AE0" w14:textId="77777777" w:rsidR="003C4A6F" w:rsidRDefault="00392711">
            <w:pPr>
              <w:pStyle w:val="TableParagraph"/>
              <w:spacing w:before="2"/>
              <w:ind w:left="107"/>
              <w:rPr>
                <w:b/>
                <w:sz w:val="24"/>
              </w:rPr>
            </w:pPr>
            <w:r>
              <w:rPr>
                <w:b/>
                <w:sz w:val="24"/>
              </w:rPr>
              <w:t>ITB</w:t>
            </w:r>
            <w:r>
              <w:rPr>
                <w:b/>
                <w:spacing w:val="-5"/>
                <w:sz w:val="24"/>
              </w:rPr>
              <w:t xml:space="preserve"> 1.1</w:t>
            </w:r>
          </w:p>
        </w:tc>
        <w:tc>
          <w:tcPr>
            <w:tcW w:w="8462" w:type="dxa"/>
          </w:tcPr>
          <w:p w14:paraId="185A7B6B" w14:textId="47342BFA" w:rsidR="003C4A6F" w:rsidRDefault="00392711" w:rsidP="00B92457">
            <w:pPr>
              <w:pStyle w:val="TableParagraph"/>
              <w:spacing w:before="2" w:line="256" w:lineRule="auto"/>
              <w:ind w:left="263" w:right="846" w:hanging="156"/>
              <w:rPr>
                <w:b/>
                <w:sz w:val="24"/>
              </w:rPr>
            </w:pPr>
            <w:r>
              <w:rPr>
                <w:sz w:val="24"/>
              </w:rPr>
              <w:t>The</w:t>
            </w:r>
            <w:r>
              <w:rPr>
                <w:spacing w:val="-4"/>
                <w:sz w:val="24"/>
              </w:rPr>
              <w:t xml:space="preserve"> </w:t>
            </w:r>
            <w:r>
              <w:rPr>
                <w:sz w:val="24"/>
              </w:rPr>
              <w:t>name</w:t>
            </w:r>
            <w:r>
              <w:rPr>
                <w:spacing w:val="-4"/>
                <w:sz w:val="24"/>
              </w:rPr>
              <w:t xml:space="preserve"> </w:t>
            </w:r>
            <w:r>
              <w:rPr>
                <w:sz w:val="24"/>
              </w:rPr>
              <w:t>and</w:t>
            </w:r>
            <w:r>
              <w:rPr>
                <w:spacing w:val="-3"/>
                <w:sz w:val="24"/>
              </w:rPr>
              <w:t xml:space="preserve"> </w:t>
            </w:r>
            <w:r>
              <w:rPr>
                <w:sz w:val="24"/>
              </w:rPr>
              <w:t>identification</w:t>
            </w:r>
            <w:r>
              <w:rPr>
                <w:spacing w:val="-5"/>
                <w:sz w:val="24"/>
              </w:rPr>
              <w:t xml:space="preserve"> </w:t>
            </w:r>
            <w:r>
              <w:rPr>
                <w:sz w:val="24"/>
              </w:rPr>
              <w:t>number</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Contract</w:t>
            </w:r>
            <w:r>
              <w:rPr>
                <w:spacing w:val="-5"/>
                <w:sz w:val="24"/>
              </w:rPr>
              <w:t xml:space="preserve"> </w:t>
            </w:r>
            <w:r>
              <w:rPr>
                <w:sz w:val="24"/>
              </w:rPr>
              <w:t xml:space="preserve">are: </w:t>
            </w:r>
            <w:r w:rsidR="00B92457" w:rsidRPr="00B92457">
              <w:rPr>
                <w:b/>
                <w:sz w:val="24"/>
              </w:rPr>
              <w:t>SUPPLY, INSTALLATION, AND TESTING OF FIREWALL AND ANALYZER, UNIVERSITY OF JAFFNA</w:t>
            </w:r>
            <w:r w:rsidR="00B92457">
              <w:rPr>
                <w:b/>
                <w:sz w:val="24"/>
              </w:rPr>
              <w:t xml:space="preserve"> - </w:t>
            </w:r>
            <w:r w:rsidR="00B92457" w:rsidRPr="00B92457">
              <w:rPr>
                <w:b/>
                <w:sz w:val="24"/>
              </w:rPr>
              <w:t>UJ/F/NCB/007/2025</w:t>
            </w:r>
          </w:p>
        </w:tc>
      </w:tr>
      <w:tr w:rsidR="003C4A6F" w14:paraId="35E178BF" w14:textId="77777777">
        <w:trPr>
          <w:trHeight w:val="563"/>
        </w:trPr>
        <w:tc>
          <w:tcPr>
            <w:tcW w:w="1548" w:type="dxa"/>
          </w:tcPr>
          <w:p w14:paraId="6BC18AAE" w14:textId="77777777" w:rsidR="003C4A6F" w:rsidRDefault="00392711">
            <w:pPr>
              <w:pStyle w:val="TableParagraph"/>
              <w:spacing w:before="2"/>
              <w:ind w:left="107"/>
              <w:rPr>
                <w:b/>
                <w:sz w:val="24"/>
              </w:rPr>
            </w:pPr>
            <w:r>
              <w:rPr>
                <w:b/>
                <w:sz w:val="24"/>
              </w:rPr>
              <w:t>ITB</w:t>
            </w:r>
            <w:r>
              <w:rPr>
                <w:b/>
                <w:spacing w:val="-5"/>
                <w:sz w:val="24"/>
              </w:rPr>
              <w:t xml:space="preserve"> 1.2</w:t>
            </w:r>
          </w:p>
        </w:tc>
        <w:tc>
          <w:tcPr>
            <w:tcW w:w="8462" w:type="dxa"/>
          </w:tcPr>
          <w:p w14:paraId="7AF220CE" w14:textId="77777777" w:rsidR="003C4A6F" w:rsidRDefault="00392711">
            <w:pPr>
              <w:pStyle w:val="TableParagraph"/>
              <w:spacing w:line="280" w:lineRule="exact"/>
              <w:ind w:left="107" w:right="207"/>
              <w:rPr>
                <w:sz w:val="24"/>
              </w:rPr>
            </w:pPr>
            <w:r>
              <w:rPr>
                <w:sz w:val="24"/>
              </w:rPr>
              <w:t>The bidder should have at least Five years’ experience in the relevant industry</w:t>
            </w:r>
            <w:r>
              <w:rPr>
                <w:spacing w:val="80"/>
                <w:sz w:val="24"/>
              </w:rPr>
              <w:t xml:space="preserve"> </w:t>
            </w:r>
            <w:r>
              <w:rPr>
                <w:sz w:val="24"/>
              </w:rPr>
              <w:t>in Sri Lanka and should submit documents to prove experience in the industry.</w:t>
            </w:r>
          </w:p>
        </w:tc>
      </w:tr>
      <w:tr w:rsidR="003C4A6F" w14:paraId="154E9FA8" w14:textId="77777777">
        <w:trPr>
          <w:trHeight w:val="563"/>
        </w:trPr>
        <w:tc>
          <w:tcPr>
            <w:tcW w:w="1548" w:type="dxa"/>
          </w:tcPr>
          <w:p w14:paraId="25E1FF3F" w14:textId="77777777" w:rsidR="003C4A6F" w:rsidRDefault="00392711">
            <w:pPr>
              <w:pStyle w:val="TableParagraph"/>
              <w:spacing w:line="281" w:lineRule="exact"/>
              <w:ind w:left="107"/>
              <w:rPr>
                <w:b/>
                <w:sz w:val="24"/>
              </w:rPr>
            </w:pPr>
            <w:r>
              <w:rPr>
                <w:b/>
                <w:sz w:val="24"/>
              </w:rPr>
              <w:t>ITB</w:t>
            </w:r>
            <w:r>
              <w:rPr>
                <w:b/>
                <w:spacing w:val="-5"/>
                <w:sz w:val="24"/>
              </w:rPr>
              <w:t xml:space="preserve"> 2.1</w:t>
            </w:r>
          </w:p>
        </w:tc>
        <w:tc>
          <w:tcPr>
            <w:tcW w:w="8462" w:type="dxa"/>
          </w:tcPr>
          <w:p w14:paraId="6A09CEC7" w14:textId="77777777" w:rsidR="003C4A6F" w:rsidRDefault="00392711">
            <w:pPr>
              <w:pStyle w:val="TableParagraph"/>
              <w:spacing w:line="281" w:lineRule="exact"/>
              <w:ind w:left="107"/>
              <w:rPr>
                <w:b/>
                <w:sz w:val="24"/>
              </w:rPr>
            </w:pPr>
            <w:r>
              <w:rPr>
                <w:sz w:val="24"/>
              </w:rPr>
              <w:t>The</w:t>
            </w:r>
            <w:r>
              <w:rPr>
                <w:spacing w:val="-1"/>
                <w:sz w:val="24"/>
              </w:rPr>
              <w:t xml:space="preserve"> </w:t>
            </w:r>
            <w:r>
              <w:rPr>
                <w:sz w:val="24"/>
              </w:rPr>
              <w:t>source</w:t>
            </w:r>
            <w:r>
              <w:rPr>
                <w:spacing w:val="-1"/>
                <w:sz w:val="24"/>
              </w:rPr>
              <w:t xml:space="preserve"> </w:t>
            </w:r>
            <w:r>
              <w:rPr>
                <w:sz w:val="24"/>
              </w:rPr>
              <w:t>of</w:t>
            </w:r>
            <w:r>
              <w:rPr>
                <w:spacing w:val="-1"/>
                <w:sz w:val="24"/>
              </w:rPr>
              <w:t xml:space="preserve"> </w:t>
            </w:r>
            <w:r>
              <w:rPr>
                <w:sz w:val="24"/>
              </w:rPr>
              <w:t>funding</w:t>
            </w:r>
            <w:r>
              <w:rPr>
                <w:spacing w:val="-3"/>
                <w:sz w:val="24"/>
              </w:rPr>
              <w:t xml:space="preserve"> </w:t>
            </w:r>
            <w:r>
              <w:rPr>
                <w:sz w:val="24"/>
              </w:rPr>
              <w:t xml:space="preserve">is: </w:t>
            </w:r>
            <w:r w:rsidRPr="00601877">
              <w:rPr>
                <w:b/>
                <w:spacing w:val="-4"/>
                <w:sz w:val="24"/>
              </w:rPr>
              <w:t>GOSL</w:t>
            </w:r>
          </w:p>
        </w:tc>
      </w:tr>
      <w:tr w:rsidR="003C4A6F" w14:paraId="03D9C628" w14:textId="77777777">
        <w:trPr>
          <w:trHeight w:val="561"/>
        </w:trPr>
        <w:tc>
          <w:tcPr>
            <w:tcW w:w="1548" w:type="dxa"/>
          </w:tcPr>
          <w:p w14:paraId="044FB113" w14:textId="77777777" w:rsidR="003C4A6F" w:rsidRDefault="00392711">
            <w:pPr>
              <w:pStyle w:val="TableParagraph"/>
              <w:spacing w:line="281" w:lineRule="exact"/>
              <w:ind w:left="107"/>
              <w:rPr>
                <w:b/>
                <w:sz w:val="24"/>
              </w:rPr>
            </w:pPr>
            <w:r>
              <w:rPr>
                <w:b/>
                <w:sz w:val="24"/>
              </w:rPr>
              <w:t>ITB</w:t>
            </w:r>
            <w:r>
              <w:rPr>
                <w:b/>
                <w:spacing w:val="-5"/>
                <w:sz w:val="24"/>
              </w:rPr>
              <w:t xml:space="preserve"> 4.4</w:t>
            </w:r>
          </w:p>
        </w:tc>
        <w:tc>
          <w:tcPr>
            <w:tcW w:w="8462" w:type="dxa"/>
          </w:tcPr>
          <w:p w14:paraId="0048CC7F" w14:textId="77777777" w:rsidR="003C4A6F" w:rsidRDefault="00392711">
            <w:pPr>
              <w:pStyle w:val="TableParagraph"/>
              <w:spacing w:line="281" w:lineRule="exact"/>
              <w:ind w:left="107"/>
              <w:rPr>
                <w:b/>
                <w:sz w:val="24"/>
              </w:rPr>
            </w:pPr>
            <w:r>
              <w:rPr>
                <w:sz w:val="24"/>
              </w:rPr>
              <w:t>Foreign</w:t>
            </w:r>
            <w:r>
              <w:rPr>
                <w:spacing w:val="-5"/>
                <w:sz w:val="24"/>
              </w:rPr>
              <w:t xml:space="preserve"> </w:t>
            </w:r>
            <w:r>
              <w:rPr>
                <w:sz w:val="24"/>
              </w:rPr>
              <w:t>bidders</w:t>
            </w:r>
            <w:r>
              <w:rPr>
                <w:spacing w:val="-2"/>
                <w:sz w:val="24"/>
              </w:rPr>
              <w:t xml:space="preserve"> </w:t>
            </w:r>
            <w:r>
              <w:rPr>
                <w:sz w:val="24"/>
              </w:rPr>
              <w:t>are</w:t>
            </w:r>
            <w:r>
              <w:rPr>
                <w:spacing w:val="-2"/>
                <w:sz w:val="24"/>
              </w:rPr>
              <w:t xml:space="preserve"> </w:t>
            </w:r>
            <w:r>
              <w:rPr>
                <w:sz w:val="24"/>
              </w:rPr>
              <w:t>allowed</w:t>
            </w:r>
            <w:r>
              <w:rPr>
                <w:spacing w:val="-1"/>
                <w:sz w:val="24"/>
              </w:rPr>
              <w:t xml:space="preserve"> </w:t>
            </w:r>
            <w:r>
              <w:rPr>
                <w:sz w:val="24"/>
              </w:rPr>
              <w:t>to</w:t>
            </w:r>
            <w:r>
              <w:rPr>
                <w:spacing w:val="-2"/>
                <w:sz w:val="24"/>
              </w:rPr>
              <w:t xml:space="preserve"> </w:t>
            </w:r>
            <w:r>
              <w:rPr>
                <w:sz w:val="24"/>
              </w:rPr>
              <w:t>participate</w:t>
            </w:r>
            <w:r>
              <w:rPr>
                <w:spacing w:val="-2"/>
                <w:sz w:val="24"/>
              </w:rPr>
              <w:t xml:space="preserve"> </w:t>
            </w:r>
            <w:r>
              <w:rPr>
                <w:sz w:val="24"/>
              </w:rPr>
              <w:t>in</w:t>
            </w:r>
            <w:r>
              <w:rPr>
                <w:spacing w:val="-4"/>
                <w:sz w:val="24"/>
              </w:rPr>
              <w:t xml:space="preserve"> </w:t>
            </w:r>
            <w:r>
              <w:rPr>
                <w:sz w:val="24"/>
              </w:rPr>
              <w:t>bidding:</w:t>
            </w:r>
            <w:r>
              <w:rPr>
                <w:spacing w:val="1"/>
                <w:sz w:val="24"/>
              </w:rPr>
              <w:t xml:space="preserve"> </w:t>
            </w:r>
            <w:r>
              <w:rPr>
                <w:b/>
                <w:sz w:val="24"/>
              </w:rPr>
              <w:t>Not</w:t>
            </w:r>
            <w:r>
              <w:rPr>
                <w:b/>
                <w:spacing w:val="-3"/>
                <w:sz w:val="24"/>
              </w:rPr>
              <w:t xml:space="preserve"> </w:t>
            </w:r>
            <w:r>
              <w:rPr>
                <w:b/>
                <w:spacing w:val="-2"/>
                <w:sz w:val="24"/>
              </w:rPr>
              <w:t>allowed</w:t>
            </w:r>
          </w:p>
        </w:tc>
      </w:tr>
      <w:tr w:rsidR="003C4A6F" w14:paraId="2DFA77A6" w14:textId="77777777">
        <w:trPr>
          <w:trHeight w:val="328"/>
        </w:trPr>
        <w:tc>
          <w:tcPr>
            <w:tcW w:w="1548" w:type="dxa"/>
          </w:tcPr>
          <w:p w14:paraId="5493B1D7" w14:textId="77777777" w:rsidR="003C4A6F" w:rsidRDefault="003C4A6F">
            <w:pPr>
              <w:pStyle w:val="TableParagraph"/>
              <w:rPr>
                <w:rFonts w:ascii="Times New Roman"/>
                <w:sz w:val="24"/>
              </w:rPr>
            </w:pPr>
          </w:p>
        </w:tc>
        <w:tc>
          <w:tcPr>
            <w:tcW w:w="8462" w:type="dxa"/>
          </w:tcPr>
          <w:p w14:paraId="411A6DFE" w14:textId="77777777" w:rsidR="003C4A6F" w:rsidRDefault="00392711">
            <w:pPr>
              <w:pStyle w:val="TableParagraph"/>
              <w:spacing w:line="308" w:lineRule="exact"/>
              <w:ind w:left="107"/>
              <w:rPr>
                <w:b/>
                <w:sz w:val="28"/>
              </w:rPr>
            </w:pPr>
            <w:r>
              <w:rPr>
                <w:b/>
                <w:sz w:val="28"/>
              </w:rPr>
              <w:t>B.</w:t>
            </w:r>
            <w:r>
              <w:rPr>
                <w:b/>
                <w:spacing w:val="-3"/>
                <w:sz w:val="28"/>
              </w:rPr>
              <w:t xml:space="preserve"> </w:t>
            </w:r>
            <w:r>
              <w:rPr>
                <w:b/>
                <w:sz w:val="28"/>
              </w:rPr>
              <w:t>Contents</w:t>
            </w:r>
            <w:r>
              <w:rPr>
                <w:b/>
                <w:spacing w:val="-4"/>
                <w:sz w:val="28"/>
              </w:rPr>
              <w:t xml:space="preserve"> </w:t>
            </w:r>
            <w:r>
              <w:rPr>
                <w:b/>
                <w:sz w:val="28"/>
              </w:rPr>
              <w:t>of</w:t>
            </w:r>
            <w:r>
              <w:rPr>
                <w:b/>
                <w:spacing w:val="-4"/>
                <w:sz w:val="28"/>
              </w:rPr>
              <w:t xml:space="preserve"> </w:t>
            </w:r>
            <w:r>
              <w:rPr>
                <w:b/>
                <w:sz w:val="28"/>
              </w:rPr>
              <w:t>Bidding</w:t>
            </w:r>
            <w:r>
              <w:rPr>
                <w:b/>
                <w:spacing w:val="-4"/>
                <w:sz w:val="28"/>
              </w:rPr>
              <w:t xml:space="preserve"> </w:t>
            </w:r>
            <w:r>
              <w:rPr>
                <w:b/>
                <w:spacing w:val="-2"/>
                <w:sz w:val="28"/>
              </w:rPr>
              <w:t>Documents</w:t>
            </w:r>
          </w:p>
        </w:tc>
      </w:tr>
      <w:tr w:rsidR="003C4A6F" w14:paraId="5E7B8E72" w14:textId="77777777">
        <w:trPr>
          <w:trHeight w:val="2140"/>
        </w:trPr>
        <w:tc>
          <w:tcPr>
            <w:tcW w:w="1548" w:type="dxa"/>
          </w:tcPr>
          <w:p w14:paraId="7CCCF4FE" w14:textId="77777777" w:rsidR="003C4A6F" w:rsidRDefault="00392711">
            <w:pPr>
              <w:pStyle w:val="TableParagraph"/>
              <w:spacing w:line="281" w:lineRule="exact"/>
              <w:ind w:left="107"/>
              <w:rPr>
                <w:b/>
                <w:sz w:val="24"/>
              </w:rPr>
            </w:pPr>
            <w:r>
              <w:rPr>
                <w:b/>
                <w:sz w:val="24"/>
              </w:rPr>
              <w:t>ITB</w:t>
            </w:r>
            <w:r>
              <w:rPr>
                <w:b/>
                <w:spacing w:val="-5"/>
                <w:sz w:val="24"/>
              </w:rPr>
              <w:t xml:space="preserve"> 7.1</w:t>
            </w:r>
          </w:p>
        </w:tc>
        <w:tc>
          <w:tcPr>
            <w:tcW w:w="8462" w:type="dxa"/>
          </w:tcPr>
          <w:p w14:paraId="5DDF9E5F" w14:textId="77777777" w:rsidR="003C4A6F" w:rsidRDefault="00392711">
            <w:pPr>
              <w:pStyle w:val="TableParagraph"/>
              <w:spacing w:line="281" w:lineRule="exact"/>
              <w:ind w:left="107"/>
              <w:rPr>
                <w:sz w:val="24"/>
              </w:rPr>
            </w:pPr>
            <w:r>
              <w:rPr>
                <w:sz w:val="24"/>
              </w:rPr>
              <w:t>For</w:t>
            </w:r>
            <w:r>
              <w:rPr>
                <w:spacing w:val="-4"/>
                <w:sz w:val="24"/>
              </w:rPr>
              <w:t xml:space="preserve"> </w:t>
            </w:r>
            <w:r>
              <w:rPr>
                <w:sz w:val="24"/>
              </w:rPr>
              <w:t>Clarification</w:t>
            </w:r>
            <w:r>
              <w:rPr>
                <w:spacing w:val="-3"/>
                <w:sz w:val="24"/>
              </w:rPr>
              <w:t xml:space="preserve"> </w:t>
            </w:r>
            <w:r>
              <w:rPr>
                <w:sz w:val="24"/>
              </w:rPr>
              <w:t>of</w:t>
            </w:r>
            <w:r>
              <w:rPr>
                <w:spacing w:val="-1"/>
                <w:sz w:val="24"/>
              </w:rPr>
              <w:t xml:space="preserve"> </w:t>
            </w:r>
            <w:r>
              <w:rPr>
                <w:sz w:val="24"/>
              </w:rPr>
              <w:t>bid</w:t>
            </w:r>
            <w:r>
              <w:rPr>
                <w:spacing w:val="-4"/>
                <w:sz w:val="24"/>
              </w:rPr>
              <w:t xml:space="preserve"> </w:t>
            </w:r>
            <w:r>
              <w:rPr>
                <w:sz w:val="24"/>
              </w:rPr>
              <w:t>purposes</w:t>
            </w:r>
            <w:r>
              <w:rPr>
                <w:spacing w:val="-2"/>
                <w:sz w:val="24"/>
              </w:rPr>
              <w:t xml:space="preserve"> </w:t>
            </w:r>
            <w:r>
              <w:rPr>
                <w:sz w:val="24"/>
              </w:rPr>
              <w:t>only,</w:t>
            </w:r>
            <w:r>
              <w:rPr>
                <w:spacing w:val="-1"/>
                <w:sz w:val="24"/>
              </w:rPr>
              <w:t xml:space="preserve"> </w:t>
            </w:r>
            <w:r>
              <w:rPr>
                <w:sz w:val="24"/>
              </w:rPr>
              <w:t>the</w:t>
            </w:r>
            <w:r>
              <w:rPr>
                <w:spacing w:val="-2"/>
                <w:sz w:val="24"/>
              </w:rPr>
              <w:t xml:space="preserve"> </w:t>
            </w:r>
            <w:r>
              <w:rPr>
                <w:sz w:val="24"/>
              </w:rPr>
              <w:t>Purchaser’s</w:t>
            </w:r>
            <w:r>
              <w:rPr>
                <w:spacing w:val="-2"/>
                <w:sz w:val="24"/>
              </w:rPr>
              <w:t xml:space="preserve"> </w:t>
            </w:r>
            <w:r>
              <w:rPr>
                <w:sz w:val="24"/>
              </w:rPr>
              <w:t>address</w:t>
            </w:r>
            <w:r>
              <w:rPr>
                <w:spacing w:val="-1"/>
                <w:sz w:val="24"/>
              </w:rPr>
              <w:t xml:space="preserve"> </w:t>
            </w:r>
            <w:r>
              <w:rPr>
                <w:spacing w:val="-5"/>
                <w:sz w:val="24"/>
              </w:rPr>
              <w:t>is:</w:t>
            </w:r>
          </w:p>
          <w:p w14:paraId="66CB8424" w14:textId="77777777" w:rsidR="003C4A6F" w:rsidRDefault="00392711">
            <w:pPr>
              <w:pStyle w:val="TableParagraph"/>
              <w:spacing w:before="141"/>
              <w:ind w:left="107"/>
              <w:rPr>
                <w:b/>
                <w:sz w:val="24"/>
              </w:rPr>
            </w:pPr>
            <w:r>
              <w:rPr>
                <w:sz w:val="24"/>
              </w:rPr>
              <w:t>Attention:</w:t>
            </w:r>
            <w:r>
              <w:rPr>
                <w:spacing w:val="-3"/>
                <w:sz w:val="24"/>
              </w:rPr>
              <w:t xml:space="preserve"> </w:t>
            </w:r>
            <w:r>
              <w:rPr>
                <w:b/>
                <w:spacing w:val="-2"/>
                <w:sz w:val="24"/>
              </w:rPr>
              <w:t>Supplies</w:t>
            </w:r>
          </w:p>
          <w:p w14:paraId="28994CEB" w14:textId="77777777" w:rsidR="003C4A6F" w:rsidRDefault="00392711">
            <w:pPr>
              <w:pStyle w:val="TableParagraph"/>
              <w:spacing w:before="141" w:line="360" w:lineRule="auto"/>
              <w:ind w:left="107" w:right="1872"/>
              <w:rPr>
                <w:sz w:val="24"/>
              </w:rPr>
            </w:pPr>
            <w:r>
              <w:rPr>
                <w:sz w:val="24"/>
              </w:rPr>
              <w:t>Address:</w:t>
            </w:r>
            <w:r>
              <w:rPr>
                <w:spacing w:val="-7"/>
                <w:sz w:val="24"/>
              </w:rPr>
              <w:t xml:space="preserve"> </w:t>
            </w:r>
            <w:r>
              <w:rPr>
                <w:sz w:val="24"/>
              </w:rPr>
              <w:t>57,</w:t>
            </w:r>
            <w:r>
              <w:rPr>
                <w:spacing w:val="-7"/>
                <w:sz w:val="24"/>
              </w:rPr>
              <w:t xml:space="preserve"> </w:t>
            </w:r>
            <w:r>
              <w:rPr>
                <w:sz w:val="24"/>
              </w:rPr>
              <w:t>University</w:t>
            </w:r>
            <w:r>
              <w:rPr>
                <w:spacing w:val="-8"/>
                <w:sz w:val="24"/>
              </w:rPr>
              <w:t xml:space="preserve"> </w:t>
            </w:r>
            <w:r>
              <w:rPr>
                <w:sz w:val="24"/>
              </w:rPr>
              <w:t>of</w:t>
            </w:r>
            <w:r>
              <w:rPr>
                <w:spacing w:val="-8"/>
                <w:sz w:val="24"/>
              </w:rPr>
              <w:t xml:space="preserve"> </w:t>
            </w:r>
            <w:r>
              <w:rPr>
                <w:sz w:val="24"/>
              </w:rPr>
              <w:t>Jaffna,</w:t>
            </w:r>
            <w:r>
              <w:rPr>
                <w:spacing w:val="-5"/>
                <w:sz w:val="24"/>
              </w:rPr>
              <w:t xml:space="preserve"> </w:t>
            </w:r>
            <w:proofErr w:type="spellStart"/>
            <w:r>
              <w:rPr>
                <w:sz w:val="24"/>
              </w:rPr>
              <w:t>Thirunelvely</w:t>
            </w:r>
            <w:proofErr w:type="spellEnd"/>
            <w:r>
              <w:rPr>
                <w:sz w:val="24"/>
              </w:rPr>
              <w:t>,</w:t>
            </w:r>
            <w:r>
              <w:rPr>
                <w:spacing w:val="-7"/>
                <w:sz w:val="24"/>
              </w:rPr>
              <w:t xml:space="preserve"> </w:t>
            </w:r>
            <w:r>
              <w:rPr>
                <w:sz w:val="24"/>
              </w:rPr>
              <w:t>Jaffna Telephone: 021-2220962</w:t>
            </w:r>
          </w:p>
          <w:p w14:paraId="1C28A62B" w14:textId="77777777" w:rsidR="003C4A6F" w:rsidRDefault="00392711">
            <w:pPr>
              <w:pStyle w:val="TableParagraph"/>
              <w:spacing w:before="1"/>
              <w:ind w:left="107"/>
              <w:rPr>
                <w:sz w:val="24"/>
              </w:rPr>
            </w:pPr>
            <w:r>
              <w:rPr>
                <w:sz w:val="24"/>
              </w:rPr>
              <w:t>Electronic</w:t>
            </w:r>
            <w:r>
              <w:rPr>
                <w:spacing w:val="-3"/>
                <w:sz w:val="24"/>
              </w:rPr>
              <w:t xml:space="preserve"> </w:t>
            </w:r>
            <w:r>
              <w:rPr>
                <w:sz w:val="24"/>
              </w:rPr>
              <w:t>mail</w:t>
            </w:r>
            <w:r>
              <w:rPr>
                <w:spacing w:val="-2"/>
                <w:sz w:val="24"/>
              </w:rPr>
              <w:t xml:space="preserve"> </w:t>
            </w:r>
            <w:r>
              <w:rPr>
                <w:sz w:val="24"/>
              </w:rPr>
              <w:t>address:</w:t>
            </w:r>
            <w:r>
              <w:rPr>
                <w:spacing w:val="-2"/>
                <w:sz w:val="24"/>
              </w:rPr>
              <w:t xml:space="preserve"> </w:t>
            </w:r>
            <w:hyperlink r:id="rId11">
              <w:r>
                <w:rPr>
                  <w:spacing w:val="-2"/>
                  <w:sz w:val="24"/>
                </w:rPr>
                <w:t>bursar@univ.jfn.ac.lk</w:t>
              </w:r>
            </w:hyperlink>
          </w:p>
        </w:tc>
      </w:tr>
      <w:tr w:rsidR="003C4A6F" w14:paraId="5DEB5D19" w14:textId="77777777">
        <w:trPr>
          <w:trHeight w:val="395"/>
        </w:trPr>
        <w:tc>
          <w:tcPr>
            <w:tcW w:w="1548" w:type="dxa"/>
          </w:tcPr>
          <w:p w14:paraId="4514888D" w14:textId="77777777" w:rsidR="003C4A6F" w:rsidRDefault="003C4A6F">
            <w:pPr>
              <w:pStyle w:val="TableParagraph"/>
              <w:rPr>
                <w:rFonts w:ascii="Times New Roman"/>
                <w:sz w:val="24"/>
              </w:rPr>
            </w:pPr>
          </w:p>
        </w:tc>
        <w:tc>
          <w:tcPr>
            <w:tcW w:w="8462" w:type="dxa"/>
          </w:tcPr>
          <w:p w14:paraId="3FC75A98" w14:textId="77777777" w:rsidR="003C4A6F" w:rsidRDefault="00392711">
            <w:pPr>
              <w:pStyle w:val="TableParagraph"/>
              <w:spacing w:before="33"/>
              <w:ind w:left="107"/>
              <w:rPr>
                <w:b/>
                <w:sz w:val="28"/>
              </w:rPr>
            </w:pPr>
            <w:r>
              <w:rPr>
                <w:b/>
                <w:sz w:val="24"/>
              </w:rPr>
              <w:t>C</w:t>
            </w:r>
            <w:r>
              <w:rPr>
                <w:b/>
                <w:sz w:val="28"/>
              </w:rPr>
              <w:t>.</w:t>
            </w:r>
            <w:r>
              <w:rPr>
                <w:b/>
                <w:spacing w:val="-4"/>
                <w:sz w:val="28"/>
              </w:rPr>
              <w:t xml:space="preserve"> </w:t>
            </w:r>
            <w:r>
              <w:rPr>
                <w:b/>
                <w:sz w:val="28"/>
              </w:rPr>
              <w:t>Preparation</w:t>
            </w:r>
            <w:r>
              <w:rPr>
                <w:b/>
                <w:spacing w:val="-5"/>
                <w:sz w:val="28"/>
              </w:rPr>
              <w:t xml:space="preserve"> </w:t>
            </w:r>
            <w:r>
              <w:rPr>
                <w:b/>
                <w:sz w:val="28"/>
              </w:rPr>
              <w:t>of</w:t>
            </w:r>
            <w:r>
              <w:rPr>
                <w:b/>
                <w:spacing w:val="-3"/>
                <w:sz w:val="28"/>
              </w:rPr>
              <w:t xml:space="preserve"> </w:t>
            </w:r>
            <w:r>
              <w:rPr>
                <w:b/>
                <w:spacing w:val="-4"/>
                <w:sz w:val="28"/>
              </w:rPr>
              <w:t>Bids</w:t>
            </w:r>
          </w:p>
        </w:tc>
      </w:tr>
      <w:tr w:rsidR="003C4A6F" w14:paraId="50C82FD0" w14:textId="77777777">
        <w:trPr>
          <w:trHeight w:val="3456"/>
        </w:trPr>
        <w:tc>
          <w:tcPr>
            <w:tcW w:w="1548" w:type="dxa"/>
          </w:tcPr>
          <w:p w14:paraId="295F66CB" w14:textId="77777777" w:rsidR="003C4A6F" w:rsidRDefault="00392711">
            <w:pPr>
              <w:pStyle w:val="TableParagraph"/>
              <w:spacing w:line="281" w:lineRule="exact"/>
              <w:ind w:left="107"/>
              <w:rPr>
                <w:b/>
                <w:sz w:val="24"/>
              </w:rPr>
            </w:pPr>
            <w:r>
              <w:rPr>
                <w:b/>
                <w:sz w:val="24"/>
              </w:rPr>
              <w:t>ITB</w:t>
            </w:r>
            <w:r>
              <w:rPr>
                <w:b/>
                <w:spacing w:val="-5"/>
                <w:sz w:val="24"/>
              </w:rPr>
              <w:t xml:space="preserve"> </w:t>
            </w:r>
            <w:r>
              <w:rPr>
                <w:b/>
                <w:sz w:val="24"/>
              </w:rPr>
              <w:t>11.1</w:t>
            </w:r>
            <w:r>
              <w:rPr>
                <w:b/>
                <w:spacing w:val="-4"/>
                <w:sz w:val="24"/>
              </w:rPr>
              <w:t xml:space="preserve"> </w:t>
            </w:r>
            <w:r>
              <w:rPr>
                <w:b/>
                <w:spacing w:val="-5"/>
                <w:sz w:val="24"/>
              </w:rPr>
              <w:t>(e)</w:t>
            </w:r>
          </w:p>
        </w:tc>
        <w:tc>
          <w:tcPr>
            <w:tcW w:w="8462" w:type="dxa"/>
          </w:tcPr>
          <w:p w14:paraId="4BF74400" w14:textId="77777777" w:rsidR="003C4A6F" w:rsidRDefault="00392711">
            <w:pPr>
              <w:pStyle w:val="TableParagraph"/>
              <w:spacing w:line="281" w:lineRule="exact"/>
              <w:ind w:left="107"/>
              <w:rPr>
                <w:sz w:val="24"/>
              </w:rPr>
            </w:pPr>
            <w:r>
              <w:rPr>
                <w:sz w:val="24"/>
              </w:rPr>
              <w:t>The</w:t>
            </w:r>
            <w:r>
              <w:rPr>
                <w:spacing w:val="-6"/>
                <w:sz w:val="24"/>
              </w:rPr>
              <w:t xml:space="preserve"> </w:t>
            </w:r>
            <w:r>
              <w:rPr>
                <w:sz w:val="24"/>
              </w:rPr>
              <w:t>Bidder</w:t>
            </w:r>
            <w:r>
              <w:rPr>
                <w:spacing w:val="-3"/>
                <w:sz w:val="24"/>
              </w:rPr>
              <w:t xml:space="preserve"> </w:t>
            </w:r>
            <w:r>
              <w:rPr>
                <w:sz w:val="24"/>
              </w:rPr>
              <w:t>shall</w:t>
            </w:r>
            <w:r>
              <w:rPr>
                <w:spacing w:val="-4"/>
                <w:sz w:val="24"/>
              </w:rPr>
              <w:t xml:space="preserve"> </w:t>
            </w:r>
            <w:r>
              <w:rPr>
                <w:sz w:val="24"/>
              </w:rPr>
              <w:t>submit</w:t>
            </w:r>
            <w:r>
              <w:rPr>
                <w:spacing w:val="-5"/>
                <w:sz w:val="24"/>
              </w:rPr>
              <w:t xml:space="preserve"> </w:t>
            </w:r>
            <w:r>
              <w:rPr>
                <w:sz w:val="24"/>
              </w:rPr>
              <w:t>the</w:t>
            </w:r>
            <w:r>
              <w:rPr>
                <w:spacing w:val="-3"/>
                <w:sz w:val="24"/>
              </w:rPr>
              <w:t xml:space="preserve"> </w:t>
            </w:r>
            <w:r>
              <w:rPr>
                <w:sz w:val="24"/>
              </w:rPr>
              <w:t>following</w:t>
            </w:r>
            <w:r>
              <w:rPr>
                <w:spacing w:val="-4"/>
                <w:sz w:val="24"/>
              </w:rPr>
              <w:t xml:space="preserve"> </w:t>
            </w:r>
            <w:r>
              <w:rPr>
                <w:sz w:val="24"/>
              </w:rPr>
              <w:t>additional</w:t>
            </w:r>
            <w:r>
              <w:rPr>
                <w:spacing w:val="-4"/>
                <w:sz w:val="24"/>
              </w:rPr>
              <w:t xml:space="preserve"> </w:t>
            </w:r>
            <w:r>
              <w:rPr>
                <w:spacing w:val="-2"/>
                <w:sz w:val="24"/>
              </w:rPr>
              <w:t>documents:</w:t>
            </w:r>
          </w:p>
          <w:p w14:paraId="67F88E10" w14:textId="77777777" w:rsidR="003C4A6F" w:rsidRDefault="00392711">
            <w:pPr>
              <w:pStyle w:val="TableParagraph"/>
              <w:spacing w:before="2"/>
              <w:ind w:left="90" w:right="207"/>
              <w:rPr>
                <w:b/>
                <w:sz w:val="24"/>
              </w:rPr>
            </w:pPr>
            <w:r>
              <w:rPr>
                <w:b/>
                <w:sz w:val="24"/>
              </w:rPr>
              <w:t>A</w:t>
            </w:r>
            <w:r>
              <w:rPr>
                <w:b/>
                <w:spacing w:val="-4"/>
                <w:sz w:val="24"/>
              </w:rPr>
              <w:t xml:space="preserve"> </w:t>
            </w:r>
            <w:r>
              <w:rPr>
                <w:b/>
                <w:sz w:val="24"/>
              </w:rPr>
              <w:t>complete</w:t>
            </w:r>
            <w:r>
              <w:rPr>
                <w:b/>
                <w:spacing w:val="-3"/>
                <w:sz w:val="24"/>
              </w:rPr>
              <w:t xml:space="preserve"> </w:t>
            </w:r>
            <w:r>
              <w:rPr>
                <w:b/>
                <w:sz w:val="24"/>
              </w:rPr>
              <w:t>company</w:t>
            </w:r>
            <w:r>
              <w:rPr>
                <w:b/>
                <w:spacing w:val="-3"/>
                <w:sz w:val="24"/>
              </w:rPr>
              <w:t xml:space="preserve"> </w:t>
            </w:r>
            <w:r>
              <w:rPr>
                <w:b/>
                <w:sz w:val="24"/>
              </w:rPr>
              <w:t>profile</w:t>
            </w:r>
            <w:r>
              <w:rPr>
                <w:b/>
                <w:spacing w:val="-3"/>
                <w:sz w:val="24"/>
              </w:rPr>
              <w:t xml:space="preserve"> </w:t>
            </w:r>
            <w:r>
              <w:rPr>
                <w:b/>
                <w:sz w:val="24"/>
              </w:rPr>
              <w:t>of</w:t>
            </w:r>
            <w:r>
              <w:rPr>
                <w:b/>
                <w:spacing w:val="-2"/>
                <w:sz w:val="24"/>
              </w:rPr>
              <w:t xml:space="preserve"> </w:t>
            </w:r>
            <w:r>
              <w:rPr>
                <w:b/>
                <w:sz w:val="24"/>
              </w:rPr>
              <w:t>the</w:t>
            </w:r>
            <w:r>
              <w:rPr>
                <w:b/>
                <w:spacing w:val="-3"/>
                <w:sz w:val="24"/>
              </w:rPr>
              <w:t xml:space="preserve"> </w:t>
            </w:r>
            <w:r>
              <w:rPr>
                <w:b/>
                <w:sz w:val="24"/>
              </w:rPr>
              <w:t>bidders</w:t>
            </w:r>
            <w:r>
              <w:rPr>
                <w:b/>
                <w:spacing w:val="-6"/>
                <w:sz w:val="24"/>
              </w:rPr>
              <w:t xml:space="preserve"> </w:t>
            </w:r>
            <w:r>
              <w:rPr>
                <w:b/>
                <w:sz w:val="24"/>
              </w:rPr>
              <w:t>including,</w:t>
            </w:r>
            <w:r>
              <w:rPr>
                <w:b/>
                <w:spacing w:val="-4"/>
                <w:sz w:val="24"/>
              </w:rPr>
              <w:t xml:space="preserve"> </w:t>
            </w:r>
            <w:r>
              <w:rPr>
                <w:b/>
                <w:sz w:val="24"/>
              </w:rPr>
              <w:t>but</w:t>
            </w:r>
            <w:r>
              <w:rPr>
                <w:b/>
                <w:spacing w:val="-3"/>
                <w:sz w:val="24"/>
              </w:rPr>
              <w:t xml:space="preserve"> </w:t>
            </w:r>
            <w:r>
              <w:rPr>
                <w:b/>
                <w:sz w:val="24"/>
              </w:rPr>
              <w:t>not limited</w:t>
            </w:r>
            <w:r>
              <w:rPr>
                <w:b/>
                <w:spacing w:val="-4"/>
                <w:sz w:val="24"/>
              </w:rPr>
              <w:t xml:space="preserve"> </w:t>
            </w:r>
            <w:r>
              <w:rPr>
                <w:b/>
                <w:sz w:val="24"/>
              </w:rPr>
              <w:t>to, the following:</w:t>
            </w:r>
          </w:p>
          <w:p w14:paraId="456EE264" w14:textId="77777777" w:rsidR="003C4A6F" w:rsidRDefault="00392711">
            <w:pPr>
              <w:pStyle w:val="TableParagraph"/>
              <w:numPr>
                <w:ilvl w:val="0"/>
                <w:numId w:val="10"/>
              </w:numPr>
              <w:tabs>
                <w:tab w:val="left" w:pos="827"/>
              </w:tabs>
              <w:rPr>
                <w:b/>
                <w:sz w:val="24"/>
              </w:rPr>
            </w:pPr>
            <w:r>
              <w:rPr>
                <w:b/>
                <w:sz w:val="24"/>
              </w:rPr>
              <w:t>Data</w:t>
            </w:r>
            <w:r>
              <w:rPr>
                <w:b/>
                <w:spacing w:val="-2"/>
                <w:sz w:val="24"/>
              </w:rPr>
              <w:t xml:space="preserve"> </w:t>
            </w:r>
            <w:r>
              <w:rPr>
                <w:b/>
                <w:sz w:val="24"/>
              </w:rPr>
              <w:t>commencing</w:t>
            </w:r>
            <w:r>
              <w:rPr>
                <w:b/>
                <w:spacing w:val="-3"/>
                <w:sz w:val="24"/>
              </w:rPr>
              <w:t xml:space="preserve"> </w:t>
            </w:r>
            <w:r>
              <w:rPr>
                <w:b/>
                <w:sz w:val="24"/>
              </w:rPr>
              <w:t>business</w:t>
            </w:r>
            <w:r>
              <w:rPr>
                <w:b/>
                <w:spacing w:val="-3"/>
                <w:sz w:val="24"/>
              </w:rPr>
              <w:t xml:space="preserve"> </w:t>
            </w:r>
            <w:r>
              <w:rPr>
                <w:b/>
                <w:sz w:val="24"/>
              </w:rPr>
              <w:t>in</w:t>
            </w:r>
            <w:r>
              <w:rPr>
                <w:b/>
                <w:spacing w:val="-3"/>
                <w:sz w:val="24"/>
              </w:rPr>
              <w:t xml:space="preserve"> </w:t>
            </w:r>
            <w:r>
              <w:rPr>
                <w:b/>
                <w:sz w:val="24"/>
              </w:rPr>
              <w:t>Sri</w:t>
            </w:r>
            <w:r>
              <w:rPr>
                <w:b/>
                <w:spacing w:val="-1"/>
                <w:sz w:val="24"/>
              </w:rPr>
              <w:t xml:space="preserve"> </w:t>
            </w:r>
            <w:r>
              <w:rPr>
                <w:b/>
                <w:spacing w:val="-2"/>
                <w:sz w:val="24"/>
              </w:rPr>
              <w:t>Lanka</w:t>
            </w:r>
          </w:p>
          <w:p w14:paraId="49EFE35B" w14:textId="77777777" w:rsidR="003C4A6F" w:rsidRDefault="00392711">
            <w:pPr>
              <w:pStyle w:val="TableParagraph"/>
              <w:numPr>
                <w:ilvl w:val="0"/>
                <w:numId w:val="10"/>
              </w:numPr>
              <w:tabs>
                <w:tab w:val="left" w:pos="827"/>
              </w:tabs>
              <w:spacing w:before="1" w:line="294" w:lineRule="exact"/>
              <w:rPr>
                <w:b/>
                <w:sz w:val="24"/>
              </w:rPr>
            </w:pPr>
            <w:r>
              <w:rPr>
                <w:b/>
                <w:sz w:val="24"/>
              </w:rPr>
              <w:t>Names</w:t>
            </w:r>
            <w:r>
              <w:rPr>
                <w:b/>
                <w:spacing w:val="-3"/>
                <w:sz w:val="24"/>
              </w:rPr>
              <w:t xml:space="preserve"> </w:t>
            </w:r>
            <w:r>
              <w:rPr>
                <w:b/>
                <w:sz w:val="24"/>
              </w:rPr>
              <w:t>of</w:t>
            </w:r>
            <w:r>
              <w:rPr>
                <w:b/>
                <w:spacing w:val="-1"/>
                <w:sz w:val="24"/>
              </w:rPr>
              <w:t xml:space="preserve"> </w:t>
            </w:r>
            <w:r>
              <w:rPr>
                <w:b/>
                <w:sz w:val="24"/>
              </w:rPr>
              <w:t>current</w:t>
            </w:r>
            <w:r>
              <w:rPr>
                <w:b/>
                <w:spacing w:val="-1"/>
                <w:sz w:val="24"/>
              </w:rPr>
              <w:t xml:space="preserve"> </w:t>
            </w:r>
            <w:r>
              <w:rPr>
                <w:b/>
                <w:spacing w:val="-2"/>
                <w:sz w:val="24"/>
              </w:rPr>
              <w:t>Directors</w:t>
            </w:r>
          </w:p>
          <w:p w14:paraId="12F1E969" w14:textId="77777777" w:rsidR="003C4A6F" w:rsidRDefault="00392711">
            <w:pPr>
              <w:pStyle w:val="TableParagraph"/>
              <w:numPr>
                <w:ilvl w:val="0"/>
                <w:numId w:val="10"/>
              </w:numPr>
              <w:tabs>
                <w:tab w:val="left" w:pos="827"/>
              </w:tabs>
              <w:spacing w:line="294" w:lineRule="exact"/>
              <w:rPr>
                <w:b/>
                <w:sz w:val="24"/>
              </w:rPr>
            </w:pPr>
            <w:r>
              <w:rPr>
                <w:b/>
                <w:sz w:val="24"/>
              </w:rPr>
              <w:t>Annual</w:t>
            </w:r>
            <w:r>
              <w:rPr>
                <w:b/>
                <w:spacing w:val="-3"/>
                <w:sz w:val="24"/>
              </w:rPr>
              <w:t xml:space="preserve"> </w:t>
            </w:r>
            <w:r>
              <w:rPr>
                <w:b/>
                <w:sz w:val="24"/>
              </w:rPr>
              <w:t>turnover,</w:t>
            </w:r>
            <w:r>
              <w:rPr>
                <w:b/>
                <w:spacing w:val="-2"/>
                <w:sz w:val="24"/>
              </w:rPr>
              <w:t xml:space="preserve"> </w:t>
            </w:r>
            <w:r>
              <w:rPr>
                <w:b/>
                <w:sz w:val="24"/>
              </w:rPr>
              <w:t>assets</w:t>
            </w:r>
            <w:r>
              <w:rPr>
                <w:b/>
                <w:spacing w:val="-3"/>
                <w:sz w:val="24"/>
              </w:rPr>
              <w:t xml:space="preserve"> </w:t>
            </w:r>
            <w:r>
              <w:rPr>
                <w:b/>
                <w:sz w:val="24"/>
              </w:rPr>
              <w:t>and</w:t>
            </w:r>
            <w:r>
              <w:rPr>
                <w:b/>
                <w:spacing w:val="-1"/>
                <w:sz w:val="24"/>
              </w:rPr>
              <w:t xml:space="preserve"> </w:t>
            </w:r>
            <w:r>
              <w:rPr>
                <w:b/>
                <w:spacing w:val="-2"/>
                <w:sz w:val="24"/>
              </w:rPr>
              <w:t>liabilities</w:t>
            </w:r>
          </w:p>
          <w:p w14:paraId="65942255" w14:textId="77777777" w:rsidR="003C4A6F" w:rsidRDefault="00392711">
            <w:pPr>
              <w:pStyle w:val="TableParagraph"/>
              <w:numPr>
                <w:ilvl w:val="0"/>
                <w:numId w:val="10"/>
              </w:numPr>
              <w:tabs>
                <w:tab w:val="left" w:pos="827"/>
              </w:tabs>
              <w:rPr>
                <w:b/>
                <w:sz w:val="24"/>
              </w:rPr>
            </w:pPr>
            <w:r>
              <w:rPr>
                <w:b/>
                <w:sz w:val="24"/>
              </w:rPr>
              <w:t>List</w:t>
            </w:r>
            <w:r>
              <w:rPr>
                <w:b/>
                <w:spacing w:val="-1"/>
                <w:sz w:val="24"/>
              </w:rPr>
              <w:t xml:space="preserve"> </w:t>
            </w:r>
            <w:r>
              <w:rPr>
                <w:b/>
                <w:sz w:val="24"/>
              </w:rPr>
              <w:t>of</w:t>
            </w:r>
            <w:r>
              <w:rPr>
                <w:b/>
                <w:spacing w:val="-2"/>
                <w:sz w:val="24"/>
              </w:rPr>
              <w:t xml:space="preserve"> </w:t>
            </w:r>
            <w:r>
              <w:rPr>
                <w:b/>
                <w:sz w:val="24"/>
              </w:rPr>
              <w:t>client</w:t>
            </w:r>
            <w:r>
              <w:rPr>
                <w:b/>
                <w:spacing w:val="-2"/>
                <w:sz w:val="24"/>
              </w:rPr>
              <w:t xml:space="preserve"> </w:t>
            </w:r>
            <w:r>
              <w:rPr>
                <w:b/>
                <w:sz w:val="24"/>
              </w:rPr>
              <w:t>who</w:t>
            </w:r>
            <w:r>
              <w:rPr>
                <w:b/>
                <w:spacing w:val="-3"/>
                <w:sz w:val="24"/>
              </w:rPr>
              <w:t xml:space="preserve"> </w:t>
            </w:r>
            <w:r>
              <w:rPr>
                <w:b/>
                <w:sz w:val="24"/>
              </w:rPr>
              <w:t>use</w:t>
            </w:r>
            <w:r>
              <w:rPr>
                <w:b/>
                <w:spacing w:val="-5"/>
                <w:sz w:val="24"/>
              </w:rPr>
              <w:t xml:space="preserve"> </w:t>
            </w:r>
            <w:r>
              <w:rPr>
                <w:b/>
                <w:sz w:val="24"/>
              </w:rPr>
              <w:t>the</w:t>
            </w:r>
            <w:r>
              <w:rPr>
                <w:b/>
                <w:spacing w:val="-1"/>
                <w:sz w:val="24"/>
              </w:rPr>
              <w:t xml:space="preserve"> </w:t>
            </w:r>
            <w:r>
              <w:rPr>
                <w:b/>
                <w:spacing w:val="-2"/>
                <w:sz w:val="24"/>
              </w:rPr>
              <w:t>products</w:t>
            </w:r>
          </w:p>
          <w:p w14:paraId="7EF5F1C3" w14:textId="77777777" w:rsidR="003C4A6F" w:rsidRDefault="00392711">
            <w:pPr>
              <w:pStyle w:val="TableParagraph"/>
              <w:numPr>
                <w:ilvl w:val="0"/>
                <w:numId w:val="10"/>
              </w:numPr>
              <w:tabs>
                <w:tab w:val="left" w:pos="827"/>
              </w:tabs>
              <w:spacing w:before="1"/>
              <w:ind w:right="102"/>
              <w:rPr>
                <w:b/>
                <w:sz w:val="24"/>
              </w:rPr>
            </w:pPr>
            <w:r>
              <w:rPr>
                <w:b/>
                <w:sz w:val="24"/>
              </w:rPr>
              <w:t>Number</w:t>
            </w:r>
            <w:r>
              <w:rPr>
                <w:b/>
                <w:spacing w:val="35"/>
                <w:sz w:val="24"/>
              </w:rPr>
              <w:t xml:space="preserve"> </w:t>
            </w:r>
            <w:r>
              <w:rPr>
                <w:b/>
                <w:sz w:val="24"/>
              </w:rPr>
              <w:t>of</w:t>
            </w:r>
            <w:r>
              <w:rPr>
                <w:b/>
                <w:spacing w:val="37"/>
                <w:sz w:val="24"/>
              </w:rPr>
              <w:t xml:space="preserve"> </w:t>
            </w:r>
            <w:r>
              <w:rPr>
                <w:b/>
                <w:sz w:val="24"/>
              </w:rPr>
              <w:t>staff</w:t>
            </w:r>
            <w:r>
              <w:rPr>
                <w:b/>
                <w:spacing w:val="35"/>
                <w:sz w:val="24"/>
              </w:rPr>
              <w:t xml:space="preserve"> </w:t>
            </w:r>
            <w:r>
              <w:rPr>
                <w:b/>
                <w:sz w:val="24"/>
              </w:rPr>
              <w:t>supporting</w:t>
            </w:r>
            <w:r>
              <w:rPr>
                <w:b/>
                <w:spacing w:val="36"/>
                <w:sz w:val="24"/>
              </w:rPr>
              <w:t xml:space="preserve"> </w:t>
            </w:r>
            <w:r>
              <w:rPr>
                <w:b/>
                <w:sz w:val="24"/>
              </w:rPr>
              <w:t>to</w:t>
            </w:r>
            <w:r>
              <w:rPr>
                <w:b/>
                <w:spacing w:val="36"/>
                <w:sz w:val="24"/>
              </w:rPr>
              <w:t xml:space="preserve"> </w:t>
            </w:r>
            <w:r>
              <w:rPr>
                <w:b/>
                <w:sz w:val="24"/>
              </w:rPr>
              <w:t>proceed</w:t>
            </w:r>
            <w:r>
              <w:rPr>
                <w:b/>
                <w:spacing w:val="34"/>
                <w:sz w:val="24"/>
              </w:rPr>
              <w:t xml:space="preserve"> </w:t>
            </w:r>
            <w:r>
              <w:rPr>
                <w:b/>
                <w:sz w:val="24"/>
              </w:rPr>
              <w:t>the</w:t>
            </w:r>
            <w:r>
              <w:rPr>
                <w:b/>
                <w:spacing w:val="34"/>
                <w:sz w:val="24"/>
              </w:rPr>
              <w:t xml:space="preserve"> </w:t>
            </w:r>
            <w:r>
              <w:rPr>
                <w:b/>
                <w:sz w:val="24"/>
              </w:rPr>
              <w:t>operation</w:t>
            </w:r>
            <w:r>
              <w:rPr>
                <w:b/>
                <w:spacing w:val="36"/>
                <w:sz w:val="24"/>
              </w:rPr>
              <w:t xml:space="preserve"> </w:t>
            </w:r>
            <w:r>
              <w:rPr>
                <w:b/>
                <w:sz w:val="24"/>
              </w:rPr>
              <w:t>in</w:t>
            </w:r>
            <w:r>
              <w:rPr>
                <w:b/>
                <w:spacing w:val="35"/>
                <w:sz w:val="24"/>
              </w:rPr>
              <w:t xml:space="preserve"> </w:t>
            </w:r>
            <w:r>
              <w:rPr>
                <w:b/>
                <w:sz w:val="24"/>
              </w:rPr>
              <w:t>Sri</w:t>
            </w:r>
            <w:r>
              <w:rPr>
                <w:b/>
                <w:spacing w:val="35"/>
                <w:sz w:val="24"/>
              </w:rPr>
              <w:t xml:space="preserve"> </w:t>
            </w:r>
            <w:r>
              <w:rPr>
                <w:b/>
                <w:sz w:val="24"/>
              </w:rPr>
              <w:t>Lanka and their competence</w:t>
            </w:r>
          </w:p>
          <w:p w14:paraId="3C48D2B5" w14:textId="77777777" w:rsidR="003C4A6F" w:rsidRDefault="00392711">
            <w:pPr>
              <w:pStyle w:val="TableParagraph"/>
              <w:numPr>
                <w:ilvl w:val="0"/>
                <w:numId w:val="10"/>
              </w:numPr>
              <w:tabs>
                <w:tab w:val="left" w:pos="827"/>
              </w:tabs>
              <w:ind w:right="100"/>
              <w:rPr>
                <w:b/>
                <w:sz w:val="24"/>
              </w:rPr>
            </w:pPr>
            <w:r>
              <w:rPr>
                <w:b/>
                <w:sz w:val="24"/>
              </w:rPr>
              <w:t>Past</w:t>
            </w:r>
            <w:r>
              <w:rPr>
                <w:b/>
                <w:spacing w:val="40"/>
                <w:sz w:val="24"/>
              </w:rPr>
              <w:t xml:space="preserve"> </w:t>
            </w:r>
            <w:r>
              <w:rPr>
                <w:b/>
                <w:sz w:val="24"/>
              </w:rPr>
              <w:t>5</w:t>
            </w:r>
            <w:r>
              <w:rPr>
                <w:b/>
                <w:spacing w:val="40"/>
                <w:sz w:val="24"/>
              </w:rPr>
              <w:t xml:space="preserve"> </w:t>
            </w:r>
            <w:r>
              <w:rPr>
                <w:b/>
                <w:sz w:val="24"/>
              </w:rPr>
              <w:t>years’</w:t>
            </w:r>
            <w:r>
              <w:rPr>
                <w:b/>
                <w:spacing w:val="40"/>
                <w:sz w:val="24"/>
              </w:rPr>
              <w:t xml:space="preserve"> </w:t>
            </w:r>
            <w:r>
              <w:rPr>
                <w:b/>
                <w:sz w:val="24"/>
              </w:rPr>
              <w:t>relevant</w:t>
            </w:r>
            <w:r>
              <w:rPr>
                <w:b/>
                <w:spacing w:val="40"/>
                <w:sz w:val="24"/>
              </w:rPr>
              <w:t xml:space="preserve"> </w:t>
            </w:r>
            <w:r>
              <w:rPr>
                <w:b/>
                <w:sz w:val="24"/>
              </w:rPr>
              <w:t>experience</w:t>
            </w:r>
            <w:r>
              <w:rPr>
                <w:b/>
                <w:spacing w:val="40"/>
                <w:sz w:val="24"/>
              </w:rPr>
              <w:t xml:space="preserve"> </w:t>
            </w:r>
            <w:r>
              <w:rPr>
                <w:b/>
                <w:sz w:val="24"/>
              </w:rPr>
              <w:t>in</w:t>
            </w:r>
            <w:r>
              <w:rPr>
                <w:b/>
                <w:spacing w:val="40"/>
                <w:sz w:val="24"/>
              </w:rPr>
              <w:t xml:space="preserve"> </w:t>
            </w:r>
            <w:r>
              <w:rPr>
                <w:b/>
                <w:sz w:val="24"/>
              </w:rPr>
              <w:t>the</w:t>
            </w:r>
            <w:r>
              <w:rPr>
                <w:b/>
                <w:spacing w:val="40"/>
                <w:sz w:val="24"/>
              </w:rPr>
              <w:t xml:space="preserve"> </w:t>
            </w:r>
            <w:r>
              <w:rPr>
                <w:b/>
                <w:sz w:val="24"/>
              </w:rPr>
              <w:t>relevant</w:t>
            </w:r>
            <w:r>
              <w:rPr>
                <w:b/>
                <w:spacing w:val="40"/>
                <w:sz w:val="24"/>
              </w:rPr>
              <w:t xml:space="preserve"> </w:t>
            </w:r>
            <w:r>
              <w:rPr>
                <w:b/>
                <w:sz w:val="24"/>
              </w:rPr>
              <w:t>industry</w:t>
            </w:r>
            <w:r>
              <w:rPr>
                <w:b/>
                <w:spacing w:val="40"/>
                <w:sz w:val="24"/>
              </w:rPr>
              <w:t xml:space="preserve"> </w:t>
            </w:r>
            <w:r>
              <w:rPr>
                <w:b/>
                <w:sz w:val="24"/>
              </w:rPr>
              <w:t>in</w:t>
            </w:r>
            <w:r>
              <w:rPr>
                <w:b/>
                <w:spacing w:val="40"/>
                <w:sz w:val="24"/>
              </w:rPr>
              <w:t xml:space="preserve"> </w:t>
            </w:r>
            <w:r>
              <w:rPr>
                <w:b/>
                <w:sz w:val="24"/>
              </w:rPr>
              <w:t xml:space="preserve">Sri </w:t>
            </w:r>
            <w:r>
              <w:rPr>
                <w:b/>
                <w:spacing w:val="-2"/>
                <w:sz w:val="24"/>
              </w:rPr>
              <w:t>Lanka</w:t>
            </w:r>
          </w:p>
        </w:tc>
      </w:tr>
      <w:tr w:rsidR="003C4A6F" w14:paraId="4E7A980A" w14:textId="77777777">
        <w:trPr>
          <w:trHeight w:val="563"/>
        </w:trPr>
        <w:tc>
          <w:tcPr>
            <w:tcW w:w="1548" w:type="dxa"/>
          </w:tcPr>
          <w:p w14:paraId="2ADF1209" w14:textId="77777777" w:rsidR="003C4A6F" w:rsidRDefault="00392711">
            <w:pPr>
              <w:pStyle w:val="TableParagraph"/>
              <w:spacing w:before="2"/>
              <w:ind w:left="107"/>
              <w:rPr>
                <w:b/>
                <w:sz w:val="24"/>
              </w:rPr>
            </w:pPr>
            <w:r>
              <w:rPr>
                <w:b/>
                <w:sz w:val="24"/>
              </w:rPr>
              <w:t>ITB</w:t>
            </w:r>
            <w:r>
              <w:rPr>
                <w:b/>
                <w:spacing w:val="-3"/>
                <w:sz w:val="24"/>
              </w:rPr>
              <w:t xml:space="preserve"> </w:t>
            </w:r>
            <w:r>
              <w:rPr>
                <w:b/>
                <w:spacing w:val="-4"/>
                <w:sz w:val="24"/>
              </w:rPr>
              <w:t>15.1</w:t>
            </w:r>
          </w:p>
        </w:tc>
        <w:tc>
          <w:tcPr>
            <w:tcW w:w="8462" w:type="dxa"/>
          </w:tcPr>
          <w:p w14:paraId="4AC3A415" w14:textId="77777777" w:rsidR="003C4A6F" w:rsidRDefault="00392711">
            <w:pPr>
              <w:pStyle w:val="TableParagraph"/>
              <w:spacing w:before="2"/>
              <w:ind w:left="107"/>
              <w:rPr>
                <w:sz w:val="24"/>
              </w:rPr>
            </w:pPr>
            <w:r>
              <w:rPr>
                <w:sz w:val="24"/>
              </w:rPr>
              <w:t>The</w:t>
            </w:r>
            <w:r>
              <w:rPr>
                <w:spacing w:val="-4"/>
                <w:sz w:val="24"/>
              </w:rPr>
              <w:t xml:space="preserve"> </w:t>
            </w:r>
            <w:r>
              <w:rPr>
                <w:sz w:val="24"/>
              </w:rPr>
              <w:t>bidder</w:t>
            </w:r>
            <w:r>
              <w:rPr>
                <w:spacing w:val="-2"/>
                <w:sz w:val="24"/>
              </w:rPr>
              <w:t xml:space="preserve"> </w:t>
            </w:r>
            <w:r>
              <w:rPr>
                <w:sz w:val="24"/>
              </w:rPr>
              <w:t>shall</w:t>
            </w:r>
            <w:r>
              <w:rPr>
                <w:spacing w:val="-3"/>
                <w:sz w:val="24"/>
              </w:rPr>
              <w:t xml:space="preserve"> </w:t>
            </w:r>
            <w:r>
              <w:rPr>
                <w:sz w:val="24"/>
              </w:rPr>
              <w:t>quote</w:t>
            </w:r>
            <w:r>
              <w:rPr>
                <w:spacing w:val="-2"/>
                <w:sz w:val="24"/>
              </w:rPr>
              <w:t xml:space="preserve"> </w:t>
            </w:r>
            <w:r>
              <w:rPr>
                <w:sz w:val="24"/>
              </w:rPr>
              <w:t>the</w:t>
            </w:r>
            <w:r>
              <w:rPr>
                <w:spacing w:val="-2"/>
                <w:sz w:val="24"/>
              </w:rPr>
              <w:t xml:space="preserve"> </w:t>
            </w:r>
            <w:r>
              <w:rPr>
                <w:sz w:val="24"/>
              </w:rPr>
              <w:t>local</w:t>
            </w:r>
            <w:r>
              <w:rPr>
                <w:spacing w:val="-2"/>
                <w:sz w:val="24"/>
              </w:rPr>
              <w:t xml:space="preserve"> </w:t>
            </w:r>
            <w:r>
              <w:rPr>
                <w:sz w:val="24"/>
              </w:rPr>
              <w:t>expenditure</w:t>
            </w:r>
            <w:r>
              <w:rPr>
                <w:spacing w:val="-2"/>
                <w:sz w:val="24"/>
              </w:rPr>
              <w:t xml:space="preserve"> </w:t>
            </w:r>
            <w:r>
              <w:rPr>
                <w:sz w:val="24"/>
              </w:rPr>
              <w:t>in</w:t>
            </w:r>
            <w:r>
              <w:rPr>
                <w:spacing w:val="-4"/>
                <w:sz w:val="24"/>
              </w:rPr>
              <w:t xml:space="preserve"> </w:t>
            </w:r>
            <w:r>
              <w:rPr>
                <w:sz w:val="24"/>
              </w:rPr>
              <w:t>Sri</w:t>
            </w:r>
            <w:r>
              <w:rPr>
                <w:spacing w:val="-3"/>
                <w:sz w:val="24"/>
              </w:rPr>
              <w:t xml:space="preserve"> </w:t>
            </w:r>
            <w:r>
              <w:rPr>
                <w:sz w:val="24"/>
              </w:rPr>
              <w:t>Lankan</w:t>
            </w:r>
            <w:r>
              <w:rPr>
                <w:spacing w:val="-1"/>
                <w:sz w:val="24"/>
              </w:rPr>
              <w:t xml:space="preserve"> </w:t>
            </w:r>
            <w:r>
              <w:rPr>
                <w:spacing w:val="-2"/>
                <w:sz w:val="24"/>
              </w:rPr>
              <w:t>Rupees.</w:t>
            </w:r>
          </w:p>
        </w:tc>
      </w:tr>
      <w:tr w:rsidR="003C4A6F" w14:paraId="16DEF951" w14:textId="77777777">
        <w:trPr>
          <w:trHeight w:val="282"/>
        </w:trPr>
        <w:tc>
          <w:tcPr>
            <w:tcW w:w="1548" w:type="dxa"/>
          </w:tcPr>
          <w:p w14:paraId="50278C60" w14:textId="77777777" w:rsidR="003C4A6F" w:rsidRDefault="00392711">
            <w:pPr>
              <w:pStyle w:val="TableParagraph"/>
              <w:spacing w:line="263" w:lineRule="exact"/>
              <w:ind w:left="107"/>
              <w:rPr>
                <w:b/>
                <w:sz w:val="24"/>
              </w:rPr>
            </w:pPr>
            <w:r>
              <w:rPr>
                <w:b/>
                <w:sz w:val="24"/>
              </w:rPr>
              <w:t>ITB</w:t>
            </w:r>
            <w:r>
              <w:rPr>
                <w:b/>
                <w:spacing w:val="-5"/>
                <w:sz w:val="24"/>
              </w:rPr>
              <w:t xml:space="preserve"> </w:t>
            </w:r>
            <w:r>
              <w:rPr>
                <w:b/>
                <w:sz w:val="24"/>
              </w:rPr>
              <w:t>18.1</w:t>
            </w:r>
            <w:r>
              <w:rPr>
                <w:b/>
                <w:spacing w:val="-4"/>
                <w:sz w:val="24"/>
              </w:rPr>
              <w:t xml:space="preserve"> </w:t>
            </w:r>
            <w:r>
              <w:rPr>
                <w:b/>
                <w:spacing w:val="-5"/>
                <w:sz w:val="24"/>
              </w:rPr>
              <w:t>(b)</w:t>
            </w:r>
          </w:p>
        </w:tc>
        <w:tc>
          <w:tcPr>
            <w:tcW w:w="8462" w:type="dxa"/>
          </w:tcPr>
          <w:p w14:paraId="1841296D" w14:textId="77777777" w:rsidR="003C4A6F" w:rsidRDefault="00392711">
            <w:pPr>
              <w:pStyle w:val="TableParagraph"/>
              <w:spacing w:line="263" w:lineRule="exact"/>
              <w:ind w:left="107"/>
              <w:rPr>
                <w:sz w:val="24"/>
              </w:rPr>
            </w:pPr>
            <w:r>
              <w:rPr>
                <w:sz w:val="24"/>
              </w:rPr>
              <w:t>After</w:t>
            </w:r>
            <w:r>
              <w:rPr>
                <w:spacing w:val="-2"/>
                <w:sz w:val="24"/>
              </w:rPr>
              <w:t xml:space="preserve"> </w:t>
            </w:r>
            <w:r>
              <w:rPr>
                <w:sz w:val="24"/>
              </w:rPr>
              <w:t>sales service is:</w:t>
            </w:r>
            <w:r>
              <w:rPr>
                <w:spacing w:val="-1"/>
                <w:sz w:val="24"/>
              </w:rPr>
              <w:t xml:space="preserve"> </w:t>
            </w:r>
            <w:r>
              <w:rPr>
                <w:spacing w:val="-2"/>
                <w:sz w:val="24"/>
              </w:rPr>
              <w:t>required</w:t>
            </w:r>
          </w:p>
        </w:tc>
      </w:tr>
    </w:tbl>
    <w:p w14:paraId="030F4D2E" w14:textId="77777777" w:rsidR="003C4A6F" w:rsidRDefault="003C4A6F">
      <w:pPr>
        <w:pStyle w:val="TableParagraph"/>
        <w:spacing w:line="263" w:lineRule="exact"/>
        <w:rPr>
          <w:sz w:val="24"/>
        </w:rPr>
        <w:sectPr w:rsidR="003C4A6F">
          <w:pgSz w:w="11910" w:h="16850"/>
          <w:pgMar w:top="640" w:right="283" w:bottom="1398" w:left="425" w:header="0" w:footer="1009" w:gutter="0"/>
          <w:cols w:space="720"/>
        </w:sect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8462"/>
      </w:tblGrid>
      <w:tr w:rsidR="003C4A6F" w14:paraId="743C99A2" w14:textId="77777777">
        <w:trPr>
          <w:trHeight w:val="280"/>
        </w:trPr>
        <w:tc>
          <w:tcPr>
            <w:tcW w:w="1548" w:type="dxa"/>
          </w:tcPr>
          <w:p w14:paraId="7D108C63" w14:textId="77777777" w:rsidR="003C4A6F" w:rsidRDefault="003C4A6F">
            <w:pPr>
              <w:pStyle w:val="TableParagraph"/>
              <w:rPr>
                <w:rFonts w:ascii="Times New Roman"/>
                <w:sz w:val="20"/>
              </w:rPr>
            </w:pPr>
          </w:p>
        </w:tc>
        <w:tc>
          <w:tcPr>
            <w:tcW w:w="8462" w:type="dxa"/>
          </w:tcPr>
          <w:p w14:paraId="7EE6B863" w14:textId="77777777" w:rsidR="003C4A6F" w:rsidRDefault="003C4A6F">
            <w:pPr>
              <w:pStyle w:val="TableParagraph"/>
              <w:rPr>
                <w:rFonts w:ascii="Times New Roman"/>
                <w:sz w:val="20"/>
              </w:rPr>
            </w:pPr>
          </w:p>
        </w:tc>
      </w:tr>
      <w:tr w:rsidR="003C4A6F" w14:paraId="7B7AACA4" w14:textId="77777777">
        <w:trPr>
          <w:trHeight w:val="486"/>
        </w:trPr>
        <w:tc>
          <w:tcPr>
            <w:tcW w:w="1548" w:type="dxa"/>
          </w:tcPr>
          <w:p w14:paraId="53DEDCCD" w14:textId="77777777" w:rsidR="003C4A6F" w:rsidRDefault="00392711">
            <w:pPr>
              <w:pStyle w:val="TableParagraph"/>
              <w:spacing w:before="103"/>
              <w:ind w:left="107"/>
              <w:rPr>
                <w:b/>
                <w:sz w:val="24"/>
              </w:rPr>
            </w:pPr>
            <w:r>
              <w:rPr>
                <w:b/>
                <w:sz w:val="24"/>
              </w:rPr>
              <w:lastRenderedPageBreak/>
              <w:t>ITB</w:t>
            </w:r>
            <w:r>
              <w:rPr>
                <w:b/>
                <w:spacing w:val="-3"/>
                <w:sz w:val="24"/>
              </w:rPr>
              <w:t xml:space="preserve"> </w:t>
            </w:r>
            <w:r>
              <w:rPr>
                <w:b/>
                <w:spacing w:val="-4"/>
                <w:sz w:val="24"/>
              </w:rPr>
              <w:t>19.1</w:t>
            </w:r>
          </w:p>
        </w:tc>
        <w:tc>
          <w:tcPr>
            <w:tcW w:w="8462" w:type="dxa"/>
          </w:tcPr>
          <w:p w14:paraId="27C9958B" w14:textId="02CB9E2D" w:rsidR="003C4A6F" w:rsidRDefault="00392711">
            <w:pPr>
              <w:pStyle w:val="TableParagraph"/>
              <w:spacing w:before="103"/>
              <w:ind w:left="107"/>
              <w:rPr>
                <w:b/>
                <w:sz w:val="24"/>
              </w:rPr>
            </w:pPr>
            <w:r>
              <w:rPr>
                <w:sz w:val="24"/>
              </w:rPr>
              <w:t>The</w:t>
            </w:r>
            <w:r>
              <w:rPr>
                <w:spacing w:val="-2"/>
                <w:sz w:val="24"/>
              </w:rPr>
              <w:t xml:space="preserve"> </w:t>
            </w:r>
            <w:r>
              <w:rPr>
                <w:sz w:val="24"/>
              </w:rPr>
              <w:t>bid shall</w:t>
            </w:r>
            <w:r>
              <w:rPr>
                <w:spacing w:val="-3"/>
                <w:sz w:val="24"/>
              </w:rPr>
              <w:t xml:space="preserve"> </w:t>
            </w:r>
            <w:r>
              <w:rPr>
                <w:sz w:val="24"/>
              </w:rPr>
              <w:t>be</w:t>
            </w:r>
            <w:r>
              <w:rPr>
                <w:spacing w:val="-1"/>
                <w:sz w:val="24"/>
              </w:rPr>
              <w:t xml:space="preserve"> </w:t>
            </w:r>
            <w:r>
              <w:rPr>
                <w:sz w:val="24"/>
              </w:rPr>
              <w:t>validity until:</w:t>
            </w:r>
            <w:r>
              <w:rPr>
                <w:spacing w:val="-3"/>
                <w:sz w:val="24"/>
              </w:rPr>
              <w:t xml:space="preserve"> </w:t>
            </w:r>
            <w:r w:rsidR="000E10A2" w:rsidRPr="002342C9">
              <w:rPr>
                <w:b/>
                <w:spacing w:val="-2"/>
                <w:sz w:val="24"/>
              </w:rPr>
              <w:t>24.03.2026</w:t>
            </w:r>
          </w:p>
        </w:tc>
      </w:tr>
      <w:tr w:rsidR="003C4A6F" w14:paraId="266E4A46" w14:textId="77777777">
        <w:trPr>
          <w:trHeight w:val="844"/>
        </w:trPr>
        <w:tc>
          <w:tcPr>
            <w:tcW w:w="1548" w:type="dxa"/>
          </w:tcPr>
          <w:p w14:paraId="2C3E03CB" w14:textId="77777777" w:rsidR="003C4A6F" w:rsidRDefault="00392711">
            <w:pPr>
              <w:pStyle w:val="TableParagraph"/>
              <w:ind w:left="107"/>
              <w:rPr>
                <w:b/>
                <w:sz w:val="24"/>
              </w:rPr>
            </w:pPr>
            <w:r>
              <w:rPr>
                <w:b/>
                <w:sz w:val="24"/>
              </w:rPr>
              <w:t>ITB</w:t>
            </w:r>
            <w:r>
              <w:rPr>
                <w:b/>
                <w:spacing w:val="-3"/>
                <w:sz w:val="24"/>
              </w:rPr>
              <w:t xml:space="preserve"> </w:t>
            </w:r>
            <w:r>
              <w:rPr>
                <w:b/>
                <w:spacing w:val="-4"/>
                <w:sz w:val="24"/>
              </w:rPr>
              <w:t>20.1</w:t>
            </w:r>
          </w:p>
        </w:tc>
        <w:tc>
          <w:tcPr>
            <w:tcW w:w="8462" w:type="dxa"/>
          </w:tcPr>
          <w:p w14:paraId="62245218" w14:textId="77777777" w:rsidR="003C4A6F" w:rsidRDefault="00392711">
            <w:pPr>
              <w:pStyle w:val="TableParagraph"/>
              <w:ind w:left="630" w:right="207" w:hanging="399"/>
              <w:rPr>
                <w:sz w:val="24"/>
              </w:rPr>
            </w:pPr>
            <w:r>
              <w:rPr>
                <w:sz w:val="24"/>
              </w:rPr>
              <w:t>(a)</w:t>
            </w:r>
            <w:r>
              <w:rPr>
                <w:spacing w:val="-4"/>
                <w:sz w:val="24"/>
              </w:rPr>
              <w:t xml:space="preserve"> </w:t>
            </w:r>
            <w:r>
              <w:rPr>
                <w:sz w:val="24"/>
              </w:rPr>
              <w:t>Bid</w:t>
            </w:r>
            <w:r>
              <w:rPr>
                <w:spacing w:val="-2"/>
                <w:sz w:val="24"/>
              </w:rPr>
              <w:t xml:space="preserve"> </w:t>
            </w:r>
            <w:r>
              <w:rPr>
                <w:sz w:val="24"/>
              </w:rPr>
              <w:t>shall</w:t>
            </w:r>
            <w:r>
              <w:rPr>
                <w:spacing w:val="-4"/>
                <w:sz w:val="24"/>
              </w:rPr>
              <w:t xml:space="preserve"> </w:t>
            </w:r>
            <w:r>
              <w:rPr>
                <w:sz w:val="24"/>
              </w:rPr>
              <w:t>include</w:t>
            </w:r>
            <w:r>
              <w:rPr>
                <w:spacing w:val="-3"/>
                <w:sz w:val="24"/>
              </w:rPr>
              <w:t xml:space="preserve"> </w:t>
            </w:r>
            <w:r>
              <w:rPr>
                <w:sz w:val="24"/>
              </w:rPr>
              <w:t>a</w:t>
            </w:r>
            <w:r>
              <w:rPr>
                <w:spacing w:val="-4"/>
                <w:sz w:val="24"/>
              </w:rPr>
              <w:t xml:space="preserve"> </w:t>
            </w:r>
            <w:r>
              <w:rPr>
                <w:sz w:val="24"/>
              </w:rPr>
              <w:t>Bid</w:t>
            </w:r>
            <w:r>
              <w:rPr>
                <w:spacing w:val="-2"/>
                <w:sz w:val="24"/>
              </w:rPr>
              <w:t xml:space="preserve"> </w:t>
            </w:r>
            <w:r>
              <w:rPr>
                <w:sz w:val="24"/>
              </w:rPr>
              <w:t>Security</w:t>
            </w:r>
            <w:r>
              <w:rPr>
                <w:spacing w:val="-4"/>
                <w:sz w:val="24"/>
              </w:rPr>
              <w:t xml:space="preserve"> </w:t>
            </w:r>
            <w:r>
              <w:rPr>
                <w:sz w:val="24"/>
              </w:rPr>
              <w:t>(issued</w:t>
            </w:r>
            <w:r>
              <w:rPr>
                <w:spacing w:val="-3"/>
                <w:sz w:val="24"/>
              </w:rPr>
              <w:t xml:space="preserve"> </w:t>
            </w:r>
            <w:r>
              <w:rPr>
                <w:sz w:val="24"/>
              </w:rPr>
              <w:t>by</w:t>
            </w:r>
            <w:r>
              <w:rPr>
                <w:spacing w:val="-6"/>
                <w:sz w:val="24"/>
              </w:rPr>
              <w:t xml:space="preserve"> </w:t>
            </w:r>
            <w:r>
              <w:rPr>
                <w:sz w:val="24"/>
              </w:rPr>
              <w:t>bank</w:t>
            </w:r>
            <w:r>
              <w:rPr>
                <w:spacing w:val="-4"/>
                <w:sz w:val="24"/>
              </w:rPr>
              <w:t xml:space="preserve"> </w:t>
            </w:r>
            <w:r>
              <w:rPr>
                <w:sz w:val="24"/>
              </w:rPr>
              <w:t>or</w:t>
            </w:r>
            <w:r>
              <w:rPr>
                <w:spacing w:val="-4"/>
                <w:sz w:val="24"/>
              </w:rPr>
              <w:t xml:space="preserve"> </w:t>
            </w:r>
            <w:r>
              <w:rPr>
                <w:sz w:val="24"/>
              </w:rPr>
              <w:t>surety)</w:t>
            </w:r>
            <w:r>
              <w:rPr>
                <w:spacing w:val="-4"/>
                <w:sz w:val="24"/>
              </w:rPr>
              <w:t xml:space="preserve"> </w:t>
            </w:r>
            <w:r>
              <w:rPr>
                <w:sz w:val="24"/>
              </w:rPr>
              <w:t>included</w:t>
            </w:r>
            <w:r>
              <w:rPr>
                <w:spacing w:val="-2"/>
                <w:sz w:val="24"/>
              </w:rPr>
              <w:t xml:space="preserve"> </w:t>
            </w:r>
            <w:r>
              <w:rPr>
                <w:sz w:val="24"/>
              </w:rPr>
              <w:t>in Section IV Bidding Forms;</w:t>
            </w:r>
          </w:p>
        </w:tc>
      </w:tr>
      <w:tr w:rsidR="003C4A6F" w14:paraId="63EB7E79" w14:textId="77777777">
        <w:trPr>
          <w:trHeight w:val="1125"/>
        </w:trPr>
        <w:tc>
          <w:tcPr>
            <w:tcW w:w="1548" w:type="dxa"/>
          </w:tcPr>
          <w:p w14:paraId="702413F4" w14:textId="77777777" w:rsidR="003C4A6F" w:rsidRDefault="003C4A6F">
            <w:pPr>
              <w:pStyle w:val="TableParagraph"/>
              <w:spacing w:before="140"/>
              <w:rPr>
                <w:sz w:val="24"/>
              </w:rPr>
            </w:pPr>
          </w:p>
          <w:p w14:paraId="331E5E25" w14:textId="77777777" w:rsidR="003C4A6F" w:rsidRDefault="00392711">
            <w:pPr>
              <w:pStyle w:val="TableParagraph"/>
              <w:ind w:left="107"/>
              <w:rPr>
                <w:b/>
                <w:sz w:val="24"/>
              </w:rPr>
            </w:pPr>
            <w:r>
              <w:rPr>
                <w:b/>
                <w:sz w:val="24"/>
              </w:rPr>
              <w:t>ITB</w:t>
            </w:r>
            <w:r>
              <w:rPr>
                <w:b/>
                <w:spacing w:val="-3"/>
                <w:sz w:val="24"/>
              </w:rPr>
              <w:t xml:space="preserve"> </w:t>
            </w:r>
            <w:r>
              <w:rPr>
                <w:b/>
                <w:spacing w:val="-4"/>
                <w:sz w:val="24"/>
              </w:rPr>
              <w:t>20.2</w:t>
            </w:r>
          </w:p>
        </w:tc>
        <w:tc>
          <w:tcPr>
            <w:tcW w:w="8462" w:type="dxa"/>
          </w:tcPr>
          <w:p w14:paraId="2F0E7780" w14:textId="77777777" w:rsidR="003C4A6F" w:rsidRDefault="00392711">
            <w:pPr>
              <w:pStyle w:val="TableParagraph"/>
              <w:spacing w:line="281" w:lineRule="exact"/>
              <w:ind w:left="107"/>
              <w:rPr>
                <w:b/>
                <w:sz w:val="24"/>
              </w:rPr>
            </w:pPr>
            <w:r>
              <w:rPr>
                <w:sz w:val="24"/>
              </w:rPr>
              <w:t>The</w:t>
            </w:r>
            <w:r>
              <w:rPr>
                <w:spacing w:val="-4"/>
                <w:sz w:val="24"/>
              </w:rPr>
              <w:t xml:space="preserve"> </w:t>
            </w:r>
            <w:r>
              <w:rPr>
                <w:sz w:val="24"/>
              </w:rPr>
              <w:t>amount</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Bid Security</w:t>
            </w:r>
            <w:r>
              <w:rPr>
                <w:spacing w:val="-2"/>
                <w:sz w:val="24"/>
              </w:rPr>
              <w:t xml:space="preserve"> </w:t>
            </w:r>
            <w:r>
              <w:rPr>
                <w:sz w:val="24"/>
              </w:rPr>
              <w:t>shall</w:t>
            </w:r>
            <w:r>
              <w:rPr>
                <w:spacing w:val="-2"/>
                <w:sz w:val="24"/>
              </w:rPr>
              <w:t xml:space="preserve"> </w:t>
            </w:r>
            <w:r>
              <w:rPr>
                <w:sz w:val="24"/>
              </w:rPr>
              <w:t>be:</w:t>
            </w:r>
            <w:r>
              <w:rPr>
                <w:spacing w:val="-1"/>
                <w:sz w:val="24"/>
              </w:rPr>
              <w:t xml:space="preserve"> </w:t>
            </w:r>
            <w:r>
              <w:rPr>
                <w:b/>
                <w:sz w:val="24"/>
              </w:rPr>
              <w:t>As</w:t>
            </w:r>
            <w:r>
              <w:rPr>
                <w:b/>
                <w:spacing w:val="-2"/>
                <w:sz w:val="24"/>
              </w:rPr>
              <w:t xml:space="preserve"> </w:t>
            </w:r>
            <w:r>
              <w:rPr>
                <w:b/>
                <w:sz w:val="24"/>
              </w:rPr>
              <w:t>per</w:t>
            </w:r>
            <w:r>
              <w:rPr>
                <w:b/>
                <w:spacing w:val="1"/>
                <w:sz w:val="24"/>
              </w:rPr>
              <w:t xml:space="preserve"> </w:t>
            </w:r>
            <w:r>
              <w:rPr>
                <w:b/>
                <w:sz w:val="24"/>
              </w:rPr>
              <w:t>the</w:t>
            </w:r>
            <w:r>
              <w:rPr>
                <w:b/>
                <w:spacing w:val="-1"/>
                <w:sz w:val="24"/>
              </w:rPr>
              <w:t xml:space="preserve"> </w:t>
            </w:r>
            <w:r>
              <w:rPr>
                <w:b/>
                <w:spacing w:val="-2"/>
                <w:sz w:val="24"/>
              </w:rPr>
              <w:t>advertisement</w:t>
            </w:r>
          </w:p>
          <w:p w14:paraId="590B3CF8" w14:textId="77777777" w:rsidR="003C4A6F" w:rsidRDefault="00392711">
            <w:pPr>
              <w:pStyle w:val="TableParagraph"/>
              <w:spacing w:line="281" w:lineRule="exact"/>
              <w:ind w:left="107"/>
              <w:rPr>
                <w:b/>
                <w:sz w:val="24"/>
              </w:rPr>
            </w:pPr>
            <w:r>
              <w:rPr>
                <w:sz w:val="24"/>
              </w:rPr>
              <w:t>Beneficiary:</w:t>
            </w:r>
            <w:r>
              <w:rPr>
                <w:spacing w:val="-6"/>
                <w:sz w:val="24"/>
              </w:rPr>
              <w:t xml:space="preserve"> </w:t>
            </w:r>
            <w:r>
              <w:rPr>
                <w:b/>
                <w:sz w:val="24"/>
              </w:rPr>
              <w:t>Vice</w:t>
            </w:r>
            <w:r>
              <w:rPr>
                <w:b/>
                <w:spacing w:val="-4"/>
                <w:sz w:val="24"/>
              </w:rPr>
              <w:t xml:space="preserve"> </w:t>
            </w:r>
            <w:r>
              <w:rPr>
                <w:b/>
                <w:sz w:val="24"/>
              </w:rPr>
              <w:t>Chancellor,</w:t>
            </w:r>
            <w:r>
              <w:rPr>
                <w:b/>
                <w:spacing w:val="-6"/>
                <w:sz w:val="24"/>
              </w:rPr>
              <w:t xml:space="preserve"> </w:t>
            </w:r>
            <w:r>
              <w:rPr>
                <w:b/>
                <w:sz w:val="24"/>
              </w:rPr>
              <w:t>University</w:t>
            </w:r>
            <w:r>
              <w:rPr>
                <w:b/>
                <w:spacing w:val="-6"/>
                <w:sz w:val="24"/>
              </w:rPr>
              <w:t xml:space="preserve"> </w:t>
            </w:r>
            <w:r>
              <w:rPr>
                <w:b/>
                <w:sz w:val="24"/>
              </w:rPr>
              <w:t>of</w:t>
            </w:r>
            <w:r>
              <w:rPr>
                <w:b/>
                <w:spacing w:val="-5"/>
                <w:sz w:val="24"/>
              </w:rPr>
              <w:t xml:space="preserve"> </w:t>
            </w:r>
            <w:r>
              <w:rPr>
                <w:b/>
                <w:spacing w:val="-2"/>
                <w:sz w:val="24"/>
              </w:rPr>
              <w:t>Jaffna.</w:t>
            </w:r>
          </w:p>
          <w:p w14:paraId="1F2EDD46" w14:textId="27A180C3" w:rsidR="003C4A6F" w:rsidRDefault="00392711">
            <w:pPr>
              <w:pStyle w:val="TableParagraph"/>
              <w:spacing w:line="281" w:lineRule="exact"/>
              <w:ind w:left="107"/>
              <w:rPr>
                <w:b/>
                <w:sz w:val="24"/>
              </w:rPr>
            </w:pPr>
            <w:r>
              <w:rPr>
                <w:sz w:val="24"/>
              </w:rPr>
              <w:t>The</w:t>
            </w:r>
            <w:r>
              <w:rPr>
                <w:spacing w:val="-4"/>
                <w:sz w:val="24"/>
              </w:rPr>
              <w:t xml:space="preserve"> </w:t>
            </w:r>
            <w:r>
              <w:rPr>
                <w:sz w:val="24"/>
              </w:rPr>
              <w:t>validity</w:t>
            </w:r>
            <w:r>
              <w:rPr>
                <w:spacing w:val="-2"/>
                <w:sz w:val="24"/>
              </w:rPr>
              <w:t xml:space="preserve"> </w:t>
            </w:r>
            <w:r>
              <w:rPr>
                <w:sz w:val="24"/>
              </w:rPr>
              <w:t>period</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bid security</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until:</w:t>
            </w:r>
            <w:r>
              <w:rPr>
                <w:spacing w:val="-1"/>
                <w:sz w:val="24"/>
              </w:rPr>
              <w:t xml:space="preserve"> </w:t>
            </w:r>
            <w:r w:rsidR="00063999">
              <w:rPr>
                <w:b/>
                <w:spacing w:val="-2"/>
                <w:sz w:val="24"/>
                <w:highlight w:val="yellow"/>
              </w:rPr>
              <w:t>28</w:t>
            </w:r>
            <w:r w:rsidR="00295A26" w:rsidRPr="00295A26">
              <w:rPr>
                <w:b/>
                <w:spacing w:val="-2"/>
                <w:sz w:val="24"/>
                <w:highlight w:val="yellow"/>
              </w:rPr>
              <w:t>.04.2026</w:t>
            </w:r>
          </w:p>
        </w:tc>
      </w:tr>
      <w:tr w:rsidR="003C4A6F" w14:paraId="646AF980" w14:textId="77777777">
        <w:trPr>
          <w:trHeight w:val="465"/>
        </w:trPr>
        <w:tc>
          <w:tcPr>
            <w:tcW w:w="1548" w:type="dxa"/>
          </w:tcPr>
          <w:p w14:paraId="5C5FE310" w14:textId="77777777" w:rsidR="003C4A6F" w:rsidRDefault="003C4A6F">
            <w:pPr>
              <w:pStyle w:val="TableParagraph"/>
              <w:rPr>
                <w:rFonts w:ascii="Times New Roman"/>
                <w:sz w:val="24"/>
              </w:rPr>
            </w:pPr>
          </w:p>
        </w:tc>
        <w:tc>
          <w:tcPr>
            <w:tcW w:w="8462" w:type="dxa"/>
          </w:tcPr>
          <w:p w14:paraId="6596C75C" w14:textId="77777777" w:rsidR="003C4A6F" w:rsidRDefault="00392711">
            <w:pPr>
              <w:pStyle w:val="TableParagraph"/>
              <w:spacing w:before="67"/>
              <w:ind w:left="107"/>
              <w:rPr>
                <w:b/>
                <w:sz w:val="28"/>
              </w:rPr>
            </w:pPr>
            <w:r>
              <w:rPr>
                <w:b/>
                <w:sz w:val="28"/>
              </w:rPr>
              <w:t>D.</w:t>
            </w:r>
            <w:r>
              <w:rPr>
                <w:b/>
                <w:spacing w:val="-3"/>
                <w:sz w:val="28"/>
              </w:rPr>
              <w:t xml:space="preserve"> </w:t>
            </w:r>
            <w:r>
              <w:rPr>
                <w:b/>
                <w:sz w:val="28"/>
              </w:rPr>
              <w:t>Submission</w:t>
            </w:r>
            <w:r>
              <w:rPr>
                <w:b/>
                <w:spacing w:val="-5"/>
                <w:sz w:val="28"/>
              </w:rPr>
              <w:t xml:space="preserve"> </w:t>
            </w:r>
            <w:r>
              <w:rPr>
                <w:b/>
                <w:sz w:val="28"/>
              </w:rPr>
              <w:t>and</w:t>
            </w:r>
            <w:r>
              <w:rPr>
                <w:b/>
                <w:spacing w:val="-5"/>
                <w:sz w:val="28"/>
              </w:rPr>
              <w:t xml:space="preserve"> </w:t>
            </w:r>
            <w:r>
              <w:rPr>
                <w:b/>
                <w:sz w:val="28"/>
              </w:rPr>
              <w:t>Opening</w:t>
            </w:r>
            <w:r>
              <w:rPr>
                <w:b/>
                <w:spacing w:val="-4"/>
                <w:sz w:val="28"/>
              </w:rPr>
              <w:t xml:space="preserve"> </w:t>
            </w:r>
            <w:r>
              <w:rPr>
                <w:b/>
                <w:sz w:val="28"/>
              </w:rPr>
              <w:t>of</w:t>
            </w:r>
            <w:r>
              <w:rPr>
                <w:b/>
                <w:spacing w:val="-2"/>
                <w:sz w:val="28"/>
              </w:rPr>
              <w:t xml:space="preserve"> </w:t>
            </w:r>
            <w:r>
              <w:rPr>
                <w:b/>
                <w:spacing w:val="-4"/>
                <w:sz w:val="28"/>
              </w:rPr>
              <w:t>Bids</w:t>
            </w:r>
          </w:p>
        </w:tc>
      </w:tr>
      <w:tr w:rsidR="003C4A6F" w14:paraId="2A1EA429" w14:textId="77777777">
        <w:trPr>
          <w:trHeight w:val="1252"/>
        </w:trPr>
        <w:tc>
          <w:tcPr>
            <w:tcW w:w="1548" w:type="dxa"/>
          </w:tcPr>
          <w:p w14:paraId="76F27E9C" w14:textId="77777777" w:rsidR="003C4A6F" w:rsidRDefault="003C4A6F">
            <w:pPr>
              <w:pStyle w:val="TableParagraph"/>
              <w:spacing w:before="205"/>
              <w:rPr>
                <w:sz w:val="24"/>
              </w:rPr>
            </w:pPr>
          </w:p>
          <w:p w14:paraId="4FF02214" w14:textId="77777777" w:rsidR="003C4A6F" w:rsidRDefault="00392711">
            <w:pPr>
              <w:pStyle w:val="TableParagraph"/>
              <w:ind w:left="107"/>
              <w:rPr>
                <w:b/>
                <w:sz w:val="24"/>
              </w:rPr>
            </w:pPr>
            <w:r>
              <w:rPr>
                <w:b/>
                <w:sz w:val="24"/>
              </w:rPr>
              <w:t>ITB</w:t>
            </w:r>
            <w:r>
              <w:rPr>
                <w:b/>
                <w:spacing w:val="-5"/>
                <w:sz w:val="24"/>
              </w:rPr>
              <w:t xml:space="preserve"> </w:t>
            </w:r>
            <w:r>
              <w:rPr>
                <w:b/>
                <w:sz w:val="24"/>
              </w:rPr>
              <w:t>22.2</w:t>
            </w:r>
            <w:r>
              <w:rPr>
                <w:b/>
                <w:spacing w:val="-4"/>
                <w:sz w:val="24"/>
              </w:rPr>
              <w:t xml:space="preserve"> </w:t>
            </w:r>
            <w:r>
              <w:rPr>
                <w:b/>
                <w:spacing w:val="-5"/>
                <w:sz w:val="24"/>
              </w:rPr>
              <w:t>(c)</w:t>
            </w:r>
          </w:p>
        </w:tc>
        <w:tc>
          <w:tcPr>
            <w:tcW w:w="8462" w:type="dxa"/>
          </w:tcPr>
          <w:p w14:paraId="4A583966" w14:textId="77777777" w:rsidR="003C4A6F" w:rsidRDefault="00392711">
            <w:pPr>
              <w:pStyle w:val="TableParagraph"/>
              <w:spacing w:before="2"/>
              <w:ind w:left="107"/>
              <w:rPr>
                <w:sz w:val="24"/>
              </w:rPr>
            </w:pPr>
            <w:r>
              <w:rPr>
                <w:sz w:val="24"/>
              </w:rPr>
              <w:t>The</w:t>
            </w:r>
            <w:r>
              <w:rPr>
                <w:spacing w:val="-5"/>
                <w:sz w:val="24"/>
              </w:rPr>
              <w:t xml:space="preserve"> </w:t>
            </w:r>
            <w:r>
              <w:rPr>
                <w:sz w:val="24"/>
              </w:rPr>
              <w:t>inner</w:t>
            </w:r>
            <w:r>
              <w:rPr>
                <w:spacing w:val="-3"/>
                <w:sz w:val="24"/>
              </w:rPr>
              <w:t xml:space="preserve"> </w:t>
            </w:r>
            <w:r>
              <w:rPr>
                <w:sz w:val="24"/>
              </w:rPr>
              <w:t>and</w:t>
            </w:r>
            <w:r>
              <w:rPr>
                <w:spacing w:val="-2"/>
                <w:sz w:val="24"/>
              </w:rPr>
              <w:t xml:space="preserve"> </w:t>
            </w:r>
            <w:r>
              <w:rPr>
                <w:sz w:val="24"/>
              </w:rPr>
              <w:t>outer</w:t>
            </w:r>
            <w:r>
              <w:rPr>
                <w:spacing w:val="-3"/>
                <w:sz w:val="24"/>
              </w:rPr>
              <w:t xml:space="preserve"> </w:t>
            </w:r>
            <w:r>
              <w:rPr>
                <w:sz w:val="24"/>
              </w:rPr>
              <w:t>envelopes</w:t>
            </w:r>
            <w:r>
              <w:rPr>
                <w:spacing w:val="-3"/>
                <w:sz w:val="24"/>
              </w:rPr>
              <w:t xml:space="preserve"> </w:t>
            </w:r>
            <w:r>
              <w:rPr>
                <w:sz w:val="24"/>
              </w:rPr>
              <w:t>shall</w:t>
            </w:r>
            <w:r>
              <w:rPr>
                <w:spacing w:val="-4"/>
                <w:sz w:val="24"/>
              </w:rPr>
              <w:t xml:space="preserve"> </w:t>
            </w:r>
            <w:r>
              <w:rPr>
                <w:sz w:val="24"/>
              </w:rPr>
              <w:t>bear</w:t>
            </w:r>
            <w:r>
              <w:rPr>
                <w:spacing w:val="-4"/>
                <w:sz w:val="24"/>
              </w:rPr>
              <w:t xml:space="preserve"> </w:t>
            </w:r>
            <w:r>
              <w:rPr>
                <w:sz w:val="24"/>
              </w:rPr>
              <w:t>the</w:t>
            </w:r>
            <w:r>
              <w:rPr>
                <w:spacing w:val="-2"/>
                <w:sz w:val="24"/>
              </w:rPr>
              <w:t xml:space="preserve"> </w:t>
            </w:r>
            <w:r>
              <w:rPr>
                <w:sz w:val="24"/>
              </w:rPr>
              <w:t>following</w:t>
            </w:r>
            <w:r>
              <w:rPr>
                <w:spacing w:val="-5"/>
                <w:sz w:val="24"/>
              </w:rPr>
              <w:t xml:space="preserve"> </w:t>
            </w:r>
            <w:r>
              <w:rPr>
                <w:sz w:val="24"/>
              </w:rPr>
              <w:t>identification</w:t>
            </w:r>
            <w:r>
              <w:rPr>
                <w:spacing w:val="-5"/>
                <w:sz w:val="24"/>
              </w:rPr>
              <w:t xml:space="preserve"> </w:t>
            </w:r>
            <w:r>
              <w:rPr>
                <w:spacing w:val="-2"/>
                <w:sz w:val="24"/>
              </w:rPr>
              <w:t>marks:</w:t>
            </w:r>
          </w:p>
          <w:p w14:paraId="359ED99E" w14:textId="77777777" w:rsidR="003C4A6F" w:rsidRDefault="003C4A6F">
            <w:pPr>
              <w:pStyle w:val="TableParagraph"/>
              <w:spacing w:before="3"/>
              <w:rPr>
                <w:sz w:val="24"/>
              </w:rPr>
            </w:pPr>
          </w:p>
          <w:p w14:paraId="2A0F5AE4" w14:textId="38AEB374" w:rsidR="003C4A6F" w:rsidRDefault="00CC0942" w:rsidP="00CC0942">
            <w:pPr>
              <w:pStyle w:val="TableParagraph"/>
              <w:spacing w:line="320" w:lineRule="atLeast"/>
              <w:rPr>
                <w:b/>
                <w:sz w:val="24"/>
              </w:rPr>
            </w:pPr>
            <w:r w:rsidRPr="00CC0942">
              <w:rPr>
                <w:b/>
                <w:sz w:val="24"/>
              </w:rPr>
              <w:t>SUPPLY, INSTALLATION, AND TESTING OF FIREWALL AND ANALYZER, UNIVERSITY OF JAFFNA</w:t>
            </w:r>
            <w:r>
              <w:rPr>
                <w:b/>
                <w:sz w:val="24"/>
              </w:rPr>
              <w:t xml:space="preserve">- REF: </w:t>
            </w:r>
            <w:r w:rsidRPr="00CC0942">
              <w:rPr>
                <w:b/>
                <w:sz w:val="24"/>
              </w:rPr>
              <w:t>UJ/F/NCB/007/2025</w:t>
            </w:r>
          </w:p>
        </w:tc>
      </w:tr>
      <w:tr w:rsidR="003C4A6F" w14:paraId="40BD014E" w14:textId="77777777">
        <w:trPr>
          <w:trHeight w:val="2534"/>
        </w:trPr>
        <w:tc>
          <w:tcPr>
            <w:tcW w:w="1548" w:type="dxa"/>
          </w:tcPr>
          <w:p w14:paraId="748C8FBC" w14:textId="77777777" w:rsidR="003C4A6F" w:rsidRDefault="003C4A6F">
            <w:pPr>
              <w:pStyle w:val="TableParagraph"/>
              <w:rPr>
                <w:sz w:val="24"/>
              </w:rPr>
            </w:pPr>
          </w:p>
          <w:p w14:paraId="4F730D24" w14:textId="77777777" w:rsidR="003C4A6F" w:rsidRDefault="003C4A6F">
            <w:pPr>
              <w:pStyle w:val="TableParagraph"/>
              <w:rPr>
                <w:sz w:val="24"/>
              </w:rPr>
            </w:pPr>
          </w:p>
          <w:p w14:paraId="0BCC0303" w14:textId="77777777" w:rsidR="003C4A6F" w:rsidRDefault="003C4A6F">
            <w:pPr>
              <w:pStyle w:val="TableParagraph"/>
              <w:spacing w:before="281"/>
              <w:rPr>
                <w:sz w:val="24"/>
              </w:rPr>
            </w:pPr>
          </w:p>
          <w:p w14:paraId="2C9C30E7" w14:textId="77777777" w:rsidR="003C4A6F" w:rsidRDefault="00392711">
            <w:pPr>
              <w:pStyle w:val="TableParagraph"/>
              <w:ind w:left="107"/>
              <w:rPr>
                <w:b/>
                <w:sz w:val="24"/>
              </w:rPr>
            </w:pPr>
            <w:r>
              <w:rPr>
                <w:b/>
                <w:sz w:val="24"/>
              </w:rPr>
              <w:t>ITB</w:t>
            </w:r>
            <w:r>
              <w:rPr>
                <w:b/>
                <w:spacing w:val="-3"/>
                <w:sz w:val="24"/>
              </w:rPr>
              <w:t xml:space="preserve"> </w:t>
            </w:r>
            <w:r>
              <w:rPr>
                <w:b/>
                <w:spacing w:val="-4"/>
                <w:sz w:val="24"/>
              </w:rPr>
              <w:t>23.1</w:t>
            </w:r>
          </w:p>
        </w:tc>
        <w:tc>
          <w:tcPr>
            <w:tcW w:w="8462" w:type="dxa"/>
          </w:tcPr>
          <w:p w14:paraId="7F0CEB33" w14:textId="77777777" w:rsidR="003C4A6F" w:rsidRDefault="00392711">
            <w:pPr>
              <w:pStyle w:val="TableParagraph"/>
              <w:spacing w:line="281" w:lineRule="exact"/>
              <w:ind w:left="107"/>
              <w:rPr>
                <w:sz w:val="24"/>
              </w:rPr>
            </w:pPr>
            <w:r>
              <w:rPr>
                <w:sz w:val="24"/>
              </w:rPr>
              <w:t>For</w:t>
            </w:r>
            <w:r>
              <w:rPr>
                <w:spacing w:val="-4"/>
                <w:sz w:val="24"/>
              </w:rPr>
              <w:t xml:space="preserve"> </w:t>
            </w:r>
            <w:r>
              <w:rPr>
                <w:sz w:val="24"/>
              </w:rPr>
              <w:t>bid submission</w:t>
            </w:r>
            <w:r>
              <w:rPr>
                <w:spacing w:val="-5"/>
                <w:sz w:val="24"/>
              </w:rPr>
              <w:t xml:space="preserve"> </w:t>
            </w:r>
            <w:r>
              <w:rPr>
                <w:sz w:val="24"/>
              </w:rPr>
              <w:t>purposes, the</w:t>
            </w:r>
            <w:r>
              <w:rPr>
                <w:spacing w:val="-2"/>
                <w:sz w:val="24"/>
              </w:rPr>
              <w:t xml:space="preserve"> </w:t>
            </w:r>
            <w:r>
              <w:rPr>
                <w:sz w:val="24"/>
              </w:rPr>
              <w:t>Purchaser’s</w:t>
            </w:r>
            <w:r>
              <w:rPr>
                <w:spacing w:val="-1"/>
                <w:sz w:val="24"/>
              </w:rPr>
              <w:t xml:space="preserve"> </w:t>
            </w:r>
            <w:r>
              <w:rPr>
                <w:sz w:val="24"/>
              </w:rPr>
              <w:t>address</w:t>
            </w:r>
            <w:r>
              <w:rPr>
                <w:spacing w:val="-1"/>
                <w:sz w:val="24"/>
              </w:rPr>
              <w:t xml:space="preserve"> </w:t>
            </w:r>
            <w:r>
              <w:rPr>
                <w:spacing w:val="-5"/>
                <w:sz w:val="24"/>
              </w:rPr>
              <w:t>is:</w:t>
            </w:r>
          </w:p>
          <w:p w14:paraId="2DA80933" w14:textId="77777777" w:rsidR="003C4A6F" w:rsidRDefault="00392711">
            <w:pPr>
              <w:pStyle w:val="TableParagraph"/>
              <w:spacing w:before="141"/>
              <w:ind w:left="107"/>
              <w:rPr>
                <w:sz w:val="24"/>
              </w:rPr>
            </w:pPr>
            <w:r>
              <w:rPr>
                <w:sz w:val="24"/>
              </w:rPr>
              <w:t>Attention:</w:t>
            </w:r>
            <w:r>
              <w:rPr>
                <w:spacing w:val="-4"/>
                <w:sz w:val="24"/>
              </w:rPr>
              <w:t xml:space="preserve"> </w:t>
            </w:r>
            <w:r>
              <w:rPr>
                <w:spacing w:val="-2"/>
                <w:sz w:val="24"/>
              </w:rPr>
              <w:t>Bursar</w:t>
            </w:r>
          </w:p>
          <w:p w14:paraId="2275C52B" w14:textId="77777777" w:rsidR="003C4A6F" w:rsidRDefault="00392711">
            <w:pPr>
              <w:pStyle w:val="TableParagraph"/>
              <w:spacing w:before="141" w:line="360" w:lineRule="auto"/>
              <w:ind w:left="107" w:right="1872"/>
              <w:rPr>
                <w:sz w:val="24"/>
              </w:rPr>
            </w:pPr>
            <w:r>
              <w:rPr>
                <w:sz w:val="24"/>
              </w:rPr>
              <w:t>Address:</w:t>
            </w:r>
            <w:r>
              <w:rPr>
                <w:spacing w:val="-5"/>
                <w:sz w:val="24"/>
              </w:rPr>
              <w:t xml:space="preserve"> </w:t>
            </w:r>
            <w:r>
              <w:rPr>
                <w:sz w:val="24"/>
              </w:rPr>
              <w:t>University</w:t>
            </w:r>
            <w:r>
              <w:rPr>
                <w:spacing w:val="-5"/>
                <w:sz w:val="24"/>
              </w:rPr>
              <w:t xml:space="preserve"> </w:t>
            </w:r>
            <w:r>
              <w:rPr>
                <w:sz w:val="24"/>
              </w:rPr>
              <w:t>of</w:t>
            </w:r>
            <w:r>
              <w:rPr>
                <w:spacing w:val="-5"/>
                <w:sz w:val="24"/>
              </w:rPr>
              <w:t xml:space="preserve"> </w:t>
            </w:r>
            <w:r>
              <w:rPr>
                <w:sz w:val="24"/>
              </w:rPr>
              <w:t>Jaffna,</w:t>
            </w:r>
            <w:r>
              <w:rPr>
                <w:spacing w:val="-5"/>
                <w:sz w:val="24"/>
              </w:rPr>
              <w:t xml:space="preserve"> </w:t>
            </w:r>
            <w:r>
              <w:rPr>
                <w:sz w:val="24"/>
              </w:rPr>
              <w:t>P.O.</w:t>
            </w:r>
            <w:r>
              <w:rPr>
                <w:spacing w:val="-5"/>
                <w:sz w:val="24"/>
              </w:rPr>
              <w:t xml:space="preserve"> </w:t>
            </w:r>
            <w:r>
              <w:rPr>
                <w:sz w:val="24"/>
              </w:rPr>
              <w:t>Box</w:t>
            </w:r>
            <w:r>
              <w:rPr>
                <w:spacing w:val="-5"/>
                <w:sz w:val="24"/>
              </w:rPr>
              <w:t xml:space="preserve"> </w:t>
            </w:r>
            <w:r>
              <w:rPr>
                <w:sz w:val="24"/>
              </w:rPr>
              <w:t>57,</w:t>
            </w:r>
            <w:r>
              <w:rPr>
                <w:spacing w:val="-5"/>
                <w:sz w:val="24"/>
              </w:rPr>
              <w:t xml:space="preserve"> </w:t>
            </w:r>
            <w:proofErr w:type="spellStart"/>
            <w:r>
              <w:rPr>
                <w:sz w:val="24"/>
              </w:rPr>
              <w:t>Thirunelvely</w:t>
            </w:r>
            <w:proofErr w:type="spellEnd"/>
            <w:r>
              <w:rPr>
                <w:sz w:val="24"/>
              </w:rPr>
              <w:t>,</w:t>
            </w:r>
            <w:r>
              <w:rPr>
                <w:spacing w:val="-5"/>
                <w:sz w:val="24"/>
              </w:rPr>
              <w:t xml:space="preserve"> </w:t>
            </w:r>
            <w:r>
              <w:rPr>
                <w:sz w:val="24"/>
              </w:rPr>
              <w:t>Jaffna. The deadline for the submission of bids is:</w:t>
            </w:r>
          </w:p>
          <w:p w14:paraId="1B19BBB8" w14:textId="70A19985" w:rsidR="003C4A6F" w:rsidRDefault="00392711">
            <w:pPr>
              <w:pStyle w:val="TableParagraph"/>
              <w:ind w:left="107"/>
              <w:rPr>
                <w:b/>
                <w:sz w:val="24"/>
              </w:rPr>
            </w:pPr>
            <w:r>
              <w:rPr>
                <w:sz w:val="24"/>
              </w:rPr>
              <w:t>Date:</w:t>
            </w:r>
            <w:r>
              <w:rPr>
                <w:spacing w:val="-1"/>
                <w:sz w:val="24"/>
              </w:rPr>
              <w:t xml:space="preserve"> </w:t>
            </w:r>
            <w:r w:rsidR="004A36E3">
              <w:rPr>
                <w:b/>
                <w:sz w:val="24"/>
                <w:szCs w:val="24"/>
              </w:rPr>
              <w:t>06.01.2026</w:t>
            </w:r>
          </w:p>
          <w:p w14:paraId="4543450E" w14:textId="77777777" w:rsidR="003C4A6F" w:rsidRDefault="00392711">
            <w:pPr>
              <w:pStyle w:val="TableParagraph"/>
              <w:spacing w:before="141"/>
              <w:ind w:left="107"/>
              <w:rPr>
                <w:b/>
                <w:sz w:val="24"/>
              </w:rPr>
            </w:pPr>
            <w:r>
              <w:rPr>
                <w:sz w:val="24"/>
              </w:rPr>
              <w:t>Time:</w:t>
            </w:r>
            <w:r>
              <w:rPr>
                <w:spacing w:val="-2"/>
                <w:sz w:val="24"/>
              </w:rPr>
              <w:t xml:space="preserve"> </w:t>
            </w:r>
            <w:r>
              <w:rPr>
                <w:b/>
                <w:spacing w:val="-2"/>
                <w:sz w:val="24"/>
              </w:rPr>
              <w:t>2.00pm</w:t>
            </w:r>
          </w:p>
        </w:tc>
      </w:tr>
      <w:tr w:rsidR="003C4A6F" w14:paraId="6915F5C3" w14:textId="77777777">
        <w:trPr>
          <w:trHeight w:val="3333"/>
        </w:trPr>
        <w:tc>
          <w:tcPr>
            <w:tcW w:w="1548" w:type="dxa"/>
          </w:tcPr>
          <w:p w14:paraId="2DE7D14C" w14:textId="77777777" w:rsidR="003C4A6F" w:rsidRDefault="003C4A6F">
            <w:pPr>
              <w:pStyle w:val="TableParagraph"/>
              <w:rPr>
                <w:sz w:val="24"/>
              </w:rPr>
            </w:pPr>
          </w:p>
          <w:p w14:paraId="315520C9" w14:textId="77777777" w:rsidR="003C4A6F" w:rsidRDefault="003C4A6F">
            <w:pPr>
              <w:pStyle w:val="TableParagraph"/>
              <w:rPr>
                <w:sz w:val="24"/>
              </w:rPr>
            </w:pPr>
          </w:p>
          <w:p w14:paraId="29D78022" w14:textId="77777777" w:rsidR="003C4A6F" w:rsidRDefault="003C4A6F">
            <w:pPr>
              <w:pStyle w:val="TableParagraph"/>
              <w:rPr>
                <w:sz w:val="24"/>
              </w:rPr>
            </w:pPr>
          </w:p>
          <w:p w14:paraId="4B5B6C45" w14:textId="77777777" w:rsidR="003C4A6F" w:rsidRDefault="003C4A6F">
            <w:pPr>
              <w:pStyle w:val="TableParagraph"/>
              <w:rPr>
                <w:sz w:val="24"/>
              </w:rPr>
            </w:pPr>
          </w:p>
          <w:p w14:paraId="0D557DB1" w14:textId="77777777" w:rsidR="003C4A6F" w:rsidRDefault="003C4A6F">
            <w:pPr>
              <w:pStyle w:val="TableParagraph"/>
              <w:spacing w:before="119"/>
              <w:rPr>
                <w:sz w:val="24"/>
              </w:rPr>
            </w:pPr>
          </w:p>
          <w:p w14:paraId="23C3B4FC" w14:textId="77777777" w:rsidR="003C4A6F" w:rsidRDefault="00392711">
            <w:pPr>
              <w:pStyle w:val="TableParagraph"/>
              <w:ind w:left="107"/>
              <w:rPr>
                <w:sz w:val="24"/>
              </w:rPr>
            </w:pPr>
            <w:r>
              <w:rPr>
                <w:sz w:val="24"/>
              </w:rPr>
              <w:t>ITB</w:t>
            </w:r>
            <w:r>
              <w:rPr>
                <w:spacing w:val="-5"/>
                <w:sz w:val="24"/>
              </w:rPr>
              <w:t xml:space="preserve"> </w:t>
            </w:r>
            <w:r>
              <w:rPr>
                <w:spacing w:val="-4"/>
                <w:sz w:val="24"/>
              </w:rPr>
              <w:t>26.1</w:t>
            </w:r>
          </w:p>
        </w:tc>
        <w:tc>
          <w:tcPr>
            <w:tcW w:w="8462" w:type="dxa"/>
          </w:tcPr>
          <w:p w14:paraId="2602FE8A" w14:textId="77777777" w:rsidR="003C4A6F" w:rsidRDefault="00392711">
            <w:pPr>
              <w:pStyle w:val="TableParagraph"/>
              <w:spacing w:before="239"/>
              <w:ind w:left="107"/>
              <w:rPr>
                <w:sz w:val="24"/>
              </w:rPr>
            </w:pPr>
            <w:r>
              <w:rPr>
                <w:sz w:val="24"/>
              </w:rPr>
              <w:t>The</w:t>
            </w:r>
            <w:r>
              <w:rPr>
                <w:spacing w:val="-2"/>
                <w:sz w:val="24"/>
              </w:rPr>
              <w:t xml:space="preserve"> </w:t>
            </w:r>
            <w:r>
              <w:rPr>
                <w:sz w:val="24"/>
              </w:rPr>
              <w:t>bid opening</w:t>
            </w:r>
            <w:r>
              <w:rPr>
                <w:spacing w:val="-3"/>
                <w:sz w:val="24"/>
              </w:rPr>
              <w:t xml:space="preserve"> </w:t>
            </w:r>
            <w:r>
              <w:rPr>
                <w:sz w:val="24"/>
              </w:rPr>
              <w:t>shall</w:t>
            </w:r>
            <w:r>
              <w:rPr>
                <w:spacing w:val="-3"/>
                <w:sz w:val="24"/>
              </w:rPr>
              <w:t xml:space="preserve"> </w:t>
            </w:r>
            <w:r>
              <w:rPr>
                <w:sz w:val="24"/>
              </w:rPr>
              <w:t>take</w:t>
            </w:r>
            <w:r>
              <w:rPr>
                <w:spacing w:val="-1"/>
                <w:sz w:val="24"/>
              </w:rPr>
              <w:t xml:space="preserve"> </w:t>
            </w:r>
            <w:r>
              <w:rPr>
                <w:sz w:val="24"/>
              </w:rPr>
              <w:t>place</w:t>
            </w:r>
            <w:r>
              <w:rPr>
                <w:spacing w:val="-1"/>
                <w:sz w:val="24"/>
              </w:rPr>
              <w:t xml:space="preserve"> </w:t>
            </w:r>
            <w:r>
              <w:rPr>
                <w:spacing w:val="-5"/>
                <w:sz w:val="24"/>
              </w:rPr>
              <w:t>at:</w:t>
            </w:r>
          </w:p>
          <w:p w14:paraId="5BEBC98D" w14:textId="77777777" w:rsidR="003C4A6F" w:rsidRDefault="003C4A6F">
            <w:pPr>
              <w:pStyle w:val="TableParagraph"/>
              <w:rPr>
                <w:sz w:val="24"/>
              </w:rPr>
            </w:pPr>
          </w:p>
          <w:p w14:paraId="7FA002C1" w14:textId="77777777" w:rsidR="003C4A6F" w:rsidRDefault="00392711">
            <w:pPr>
              <w:pStyle w:val="TableParagraph"/>
              <w:spacing w:line="281" w:lineRule="exact"/>
              <w:ind w:left="107"/>
              <w:rPr>
                <w:sz w:val="24"/>
              </w:rPr>
            </w:pPr>
            <w:r>
              <w:rPr>
                <w:sz w:val="24"/>
              </w:rPr>
              <w:t>Address:</w:t>
            </w:r>
            <w:r>
              <w:rPr>
                <w:spacing w:val="49"/>
                <w:sz w:val="24"/>
              </w:rPr>
              <w:t xml:space="preserve"> </w:t>
            </w:r>
            <w:r>
              <w:rPr>
                <w:sz w:val="24"/>
              </w:rPr>
              <w:t xml:space="preserve">Board </w:t>
            </w:r>
            <w:r>
              <w:rPr>
                <w:spacing w:val="-2"/>
                <w:sz w:val="24"/>
              </w:rPr>
              <w:t>Room,</w:t>
            </w:r>
          </w:p>
          <w:p w14:paraId="3896B2D4" w14:textId="77777777" w:rsidR="003C4A6F" w:rsidRDefault="00392711">
            <w:pPr>
              <w:pStyle w:val="TableParagraph"/>
              <w:spacing w:line="281" w:lineRule="exact"/>
              <w:ind w:left="953"/>
              <w:rPr>
                <w:sz w:val="24"/>
              </w:rPr>
            </w:pPr>
            <w:r>
              <w:rPr>
                <w:sz w:val="24"/>
              </w:rPr>
              <w:t>University</w:t>
            </w:r>
            <w:r>
              <w:rPr>
                <w:spacing w:val="-3"/>
                <w:sz w:val="24"/>
              </w:rPr>
              <w:t xml:space="preserve"> </w:t>
            </w:r>
            <w:r>
              <w:rPr>
                <w:sz w:val="24"/>
              </w:rPr>
              <w:t>of</w:t>
            </w:r>
            <w:r>
              <w:rPr>
                <w:spacing w:val="-3"/>
                <w:sz w:val="24"/>
              </w:rPr>
              <w:t xml:space="preserve"> </w:t>
            </w:r>
            <w:r>
              <w:rPr>
                <w:spacing w:val="-2"/>
                <w:sz w:val="24"/>
              </w:rPr>
              <w:t>Jaffna,</w:t>
            </w:r>
          </w:p>
          <w:p w14:paraId="08574DA7" w14:textId="77777777" w:rsidR="003C4A6F" w:rsidRDefault="00392711">
            <w:pPr>
              <w:pStyle w:val="TableParagraph"/>
              <w:spacing w:before="2" w:line="281" w:lineRule="exact"/>
              <w:ind w:left="953"/>
              <w:rPr>
                <w:sz w:val="24"/>
              </w:rPr>
            </w:pPr>
            <w:r>
              <w:rPr>
                <w:sz w:val="24"/>
              </w:rPr>
              <w:t>P.O.</w:t>
            </w:r>
            <w:r>
              <w:rPr>
                <w:spacing w:val="-2"/>
                <w:sz w:val="24"/>
              </w:rPr>
              <w:t xml:space="preserve"> </w:t>
            </w:r>
            <w:r>
              <w:rPr>
                <w:sz w:val="24"/>
              </w:rPr>
              <w:t>Box</w:t>
            </w:r>
            <w:r>
              <w:rPr>
                <w:spacing w:val="-2"/>
                <w:sz w:val="24"/>
              </w:rPr>
              <w:t xml:space="preserve"> </w:t>
            </w:r>
            <w:r>
              <w:rPr>
                <w:spacing w:val="-5"/>
                <w:sz w:val="24"/>
              </w:rPr>
              <w:t>57,</w:t>
            </w:r>
          </w:p>
          <w:p w14:paraId="184AC2F5" w14:textId="77777777" w:rsidR="003C4A6F" w:rsidRDefault="00392711">
            <w:pPr>
              <w:pStyle w:val="TableParagraph"/>
              <w:ind w:left="953" w:right="5559"/>
              <w:rPr>
                <w:sz w:val="24"/>
              </w:rPr>
            </w:pPr>
            <w:proofErr w:type="spellStart"/>
            <w:r>
              <w:rPr>
                <w:spacing w:val="-2"/>
                <w:sz w:val="24"/>
              </w:rPr>
              <w:t>Thirunelvely</w:t>
            </w:r>
            <w:proofErr w:type="spellEnd"/>
            <w:r>
              <w:rPr>
                <w:spacing w:val="-2"/>
                <w:sz w:val="24"/>
              </w:rPr>
              <w:t>, Jaffna.</w:t>
            </w:r>
          </w:p>
          <w:p w14:paraId="0725E8D4" w14:textId="77777777" w:rsidR="003C4A6F" w:rsidRDefault="003C4A6F">
            <w:pPr>
              <w:pStyle w:val="TableParagraph"/>
              <w:rPr>
                <w:sz w:val="24"/>
              </w:rPr>
            </w:pPr>
          </w:p>
          <w:p w14:paraId="5461CCDB" w14:textId="1137E138" w:rsidR="003C4A6F" w:rsidRDefault="00392711">
            <w:pPr>
              <w:pStyle w:val="TableParagraph"/>
              <w:spacing w:line="281" w:lineRule="exact"/>
              <w:ind w:left="107"/>
              <w:rPr>
                <w:b/>
                <w:sz w:val="24"/>
              </w:rPr>
            </w:pPr>
            <w:r>
              <w:rPr>
                <w:sz w:val="24"/>
              </w:rPr>
              <w:t>Date:</w:t>
            </w:r>
            <w:r>
              <w:rPr>
                <w:spacing w:val="-1"/>
                <w:sz w:val="24"/>
              </w:rPr>
              <w:t xml:space="preserve"> </w:t>
            </w:r>
            <w:r w:rsidR="004A36E3">
              <w:rPr>
                <w:b/>
                <w:sz w:val="24"/>
                <w:szCs w:val="24"/>
              </w:rPr>
              <w:t>06.01.2026</w:t>
            </w:r>
          </w:p>
          <w:p w14:paraId="46FCBE1B" w14:textId="77777777" w:rsidR="003C4A6F" w:rsidRDefault="00392711">
            <w:pPr>
              <w:pStyle w:val="TableParagraph"/>
              <w:spacing w:line="281" w:lineRule="exact"/>
              <w:ind w:left="107"/>
              <w:rPr>
                <w:b/>
                <w:sz w:val="24"/>
              </w:rPr>
            </w:pPr>
            <w:r>
              <w:rPr>
                <w:sz w:val="24"/>
              </w:rPr>
              <w:t>Time:</w:t>
            </w:r>
            <w:r>
              <w:rPr>
                <w:spacing w:val="-2"/>
                <w:sz w:val="24"/>
              </w:rPr>
              <w:t xml:space="preserve"> </w:t>
            </w:r>
            <w:r>
              <w:rPr>
                <w:b/>
                <w:spacing w:val="-2"/>
                <w:sz w:val="24"/>
              </w:rPr>
              <w:t>2.00pm</w:t>
            </w:r>
          </w:p>
        </w:tc>
      </w:tr>
      <w:tr w:rsidR="003C4A6F" w14:paraId="42C4D137" w14:textId="77777777">
        <w:trPr>
          <w:trHeight w:val="467"/>
        </w:trPr>
        <w:tc>
          <w:tcPr>
            <w:tcW w:w="1548" w:type="dxa"/>
          </w:tcPr>
          <w:p w14:paraId="0A821F85" w14:textId="77777777" w:rsidR="003C4A6F" w:rsidRDefault="003C4A6F">
            <w:pPr>
              <w:pStyle w:val="TableParagraph"/>
              <w:rPr>
                <w:rFonts w:ascii="Times New Roman"/>
                <w:sz w:val="24"/>
              </w:rPr>
            </w:pPr>
          </w:p>
        </w:tc>
        <w:tc>
          <w:tcPr>
            <w:tcW w:w="8462" w:type="dxa"/>
          </w:tcPr>
          <w:p w14:paraId="3CFFF773" w14:textId="77777777" w:rsidR="003C4A6F" w:rsidRDefault="00392711">
            <w:pPr>
              <w:pStyle w:val="TableParagraph"/>
              <w:spacing w:before="69"/>
              <w:ind w:left="107"/>
              <w:rPr>
                <w:b/>
                <w:sz w:val="28"/>
              </w:rPr>
            </w:pPr>
            <w:r>
              <w:rPr>
                <w:b/>
                <w:sz w:val="28"/>
              </w:rPr>
              <w:t>E.</w:t>
            </w:r>
            <w:r>
              <w:rPr>
                <w:b/>
                <w:spacing w:val="-5"/>
                <w:sz w:val="28"/>
              </w:rPr>
              <w:t xml:space="preserve"> </w:t>
            </w:r>
            <w:r>
              <w:rPr>
                <w:b/>
                <w:sz w:val="28"/>
              </w:rPr>
              <w:t>Evaluation</w:t>
            </w:r>
            <w:r>
              <w:rPr>
                <w:b/>
                <w:spacing w:val="-6"/>
                <w:sz w:val="28"/>
              </w:rPr>
              <w:t xml:space="preserve"> </w:t>
            </w:r>
            <w:r>
              <w:rPr>
                <w:b/>
                <w:sz w:val="28"/>
              </w:rPr>
              <w:t>and</w:t>
            </w:r>
            <w:r>
              <w:rPr>
                <w:b/>
                <w:spacing w:val="-4"/>
                <w:sz w:val="28"/>
              </w:rPr>
              <w:t xml:space="preserve"> </w:t>
            </w:r>
            <w:r>
              <w:rPr>
                <w:b/>
                <w:sz w:val="28"/>
              </w:rPr>
              <w:t>Comparison</w:t>
            </w:r>
            <w:r>
              <w:rPr>
                <w:b/>
                <w:spacing w:val="-6"/>
                <w:sz w:val="28"/>
              </w:rPr>
              <w:t xml:space="preserve"> </w:t>
            </w:r>
            <w:r>
              <w:rPr>
                <w:b/>
                <w:sz w:val="28"/>
              </w:rPr>
              <w:t>of</w:t>
            </w:r>
            <w:r>
              <w:rPr>
                <w:b/>
                <w:spacing w:val="-4"/>
                <w:sz w:val="28"/>
              </w:rPr>
              <w:t xml:space="preserve"> Bids</w:t>
            </w:r>
          </w:p>
        </w:tc>
      </w:tr>
      <w:tr w:rsidR="003C4A6F" w14:paraId="5B9D404F" w14:textId="77777777">
        <w:trPr>
          <w:trHeight w:val="349"/>
        </w:trPr>
        <w:tc>
          <w:tcPr>
            <w:tcW w:w="1548" w:type="dxa"/>
          </w:tcPr>
          <w:p w14:paraId="139B0E0A" w14:textId="77777777" w:rsidR="003C4A6F" w:rsidRDefault="00392711">
            <w:pPr>
              <w:pStyle w:val="TableParagraph"/>
              <w:spacing w:before="35"/>
              <w:ind w:left="107"/>
              <w:rPr>
                <w:sz w:val="24"/>
              </w:rPr>
            </w:pPr>
            <w:r>
              <w:rPr>
                <w:sz w:val="24"/>
              </w:rPr>
              <w:t>ITB</w:t>
            </w:r>
            <w:r>
              <w:rPr>
                <w:spacing w:val="-5"/>
                <w:sz w:val="24"/>
              </w:rPr>
              <w:t xml:space="preserve"> </w:t>
            </w:r>
            <w:r>
              <w:rPr>
                <w:spacing w:val="-4"/>
                <w:sz w:val="24"/>
              </w:rPr>
              <w:t>34.1</w:t>
            </w:r>
          </w:p>
        </w:tc>
        <w:tc>
          <w:tcPr>
            <w:tcW w:w="8462" w:type="dxa"/>
          </w:tcPr>
          <w:p w14:paraId="3E764E0E" w14:textId="77777777" w:rsidR="003C4A6F" w:rsidRDefault="00392711">
            <w:pPr>
              <w:pStyle w:val="TableParagraph"/>
              <w:spacing w:before="35"/>
              <w:ind w:left="107"/>
              <w:rPr>
                <w:sz w:val="24"/>
              </w:rPr>
            </w:pPr>
            <w:r>
              <w:rPr>
                <w:sz w:val="24"/>
              </w:rPr>
              <w:t>Domestic</w:t>
            </w:r>
            <w:r>
              <w:rPr>
                <w:spacing w:val="-4"/>
                <w:sz w:val="24"/>
              </w:rPr>
              <w:t xml:space="preserve"> </w:t>
            </w:r>
            <w:r>
              <w:rPr>
                <w:sz w:val="24"/>
              </w:rPr>
              <w:t>preference</w:t>
            </w:r>
            <w:r>
              <w:rPr>
                <w:spacing w:val="-3"/>
                <w:sz w:val="24"/>
              </w:rPr>
              <w:t xml:space="preserve"> </w:t>
            </w:r>
            <w:r>
              <w:rPr>
                <w:sz w:val="24"/>
              </w:rPr>
              <w:t>shall</w:t>
            </w:r>
            <w:r>
              <w:rPr>
                <w:spacing w:val="-3"/>
                <w:sz w:val="24"/>
              </w:rPr>
              <w:t xml:space="preserve"> </w:t>
            </w:r>
            <w:r>
              <w:rPr>
                <w:sz w:val="24"/>
              </w:rPr>
              <w:t>not</w:t>
            </w:r>
            <w:r>
              <w:rPr>
                <w:spacing w:val="-4"/>
                <w:sz w:val="24"/>
              </w:rPr>
              <w:t xml:space="preserve"> </w:t>
            </w:r>
            <w:r>
              <w:rPr>
                <w:sz w:val="24"/>
              </w:rPr>
              <w:t>be</w:t>
            </w:r>
            <w:r>
              <w:rPr>
                <w:spacing w:val="-3"/>
                <w:sz w:val="24"/>
              </w:rPr>
              <w:t xml:space="preserve"> </w:t>
            </w:r>
            <w:r>
              <w:rPr>
                <w:sz w:val="24"/>
              </w:rPr>
              <w:t>a</w:t>
            </w:r>
            <w:r>
              <w:rPr>
                <w:spacing w:val="-2"/>
                <w:sz w:val="24"/>
              </w:rPr>
              <w:t xml:space="preserve"> </w:t>
            </w:r>
            <w:r>
              <w:rPr>
                <w:sz w:val="24"/>
              </w:rPr>
              <w:t>bid</w:t>
            </w:r>
            <w:r>
              <w:rPr>
                <w:spacing w:val="-3"/>
                <w:sz w:val="24"/>
              </w:rPr>
              <w:t xml:space="preserve"> </w:t>
            </w:r>
            <w:r>
              <w:rPr>
                <w:sz w:val="24"/>
              </w:rPr>
              <w:t>evaluation</w:t>
            </w:r>
            <w:r>
              <w:rPr>
                <w:spacing w:val="-3"/>
                <w:sz w:val="24"/>
              </w:rPr>
              <w:t xml:space="preserve"> </w:t>
            </w:r>
            <w:r>
              <w:rPr>
                <w:spacing w:val="-2"/>
                <w:sz w:val="24"/>
              </w:rPr>
              <w:t>factor.</w:t>
            </w:r>
          </w:p>
        </w:tc>
      </w:tr>
      <w:tr w:rsidR="003C4A6F" w14:paraId="458945AA" w14:textId="77777777">
        <w:trPr>
          <w:trHeight w:val="3576"/>
        </w:trPr>
        <w:tc>
          <w:tcPr>
            <w:tcW w:w="1548" w:type="dxa"/>
          </w:tcPr>
          <w:p w14:paraId="3AB8ECA5" w14:textId="77777777" w:rsidR="003C4A6F" w:rsidRDefault="003C4A6F">
            <w:pPr>
              <w:pStyle w:val="TableParagraph"/>
              <w:rPr>
                <w:sz w:val="24"/>
              </w:rPr>
            </w:pPr>
          </w:p>
          <w:p w14:paraId="635B3687" w14:textId="77777777" w:rsidR="003C4A6F" w:rsidRDefault="003C4A6F">
            <w:pPr>
              <w:pStyle w:val="TableParagraph"/>
              <w:rPr>
                <w:sz w:val="24"/>
              </w:rPr>
            </w:pPr>
          </w:p>
          <w:p w14:paraId="3D47C8E9" w14:textId="77777777" w:rsidR="003C4A6F" w:rsidRDefault="003C4A6F">
            <w:pPr>
              <w:pStyle w:val="TableParagraph"/>
              <w:rPr>
                <w:sz w:val="24"/>
              </w:rPr>
            </w:pPr>
          </w:p>
          <w:p w14:paraId="05F373C1" w14:textId="77777777" w:rsidR="003C4A6F" w:rsidRDefault="003C4A6F">
            <w:pPr>
              <w:pStyle w:val="TableParagraph"/>
              <w:rPr>
                <w:sz w:val="24"/>
              </w:rPr>
            </w:pPr>
          </w:p>
          <w:p w14:paraId="67AC762C" w14:textId="77777777" w:rsidR="003C4A6F" w:rsidRDefault="003C4A6F">
            <w:pPr>
              <w:pStyle w:val="TableParagraph"/>
              <w:spacing w:before="239"/>
              <w:rPr>
                <w:sz w:val="24"/>
              </w:rPr>
            </w:pPr>
          </w:p>
          <w:p w14:paraId="5E3E65A0" w14:textId="77777777" w:rsidR="003C4A6F" w:rsidRDefault="00392711">
            <w:pPr>
              <w:pStyle w:val="TableParagraph"/>
              <w:spacing w:before="1"/>
              <w:ind w:left="107"/>
              <w:rPr>
                <w:sz w:val="24"/>
              </w:rPr>
            </w:pPr>
            <w:r>
              <w:rPr>
                <w:sz w:val="24"/>
              </w:rPr>
              <w:t>ITB</w:t>
            </w:r>
            <w:r>
              <w:rPr>
                <w:spacing w:val="-7"/>
                <w:sz w:val="24"/>
              </w:rPr>
              <w:t xml:space="preserve"> </w:t>
            </w:r>
            <w:r>
              <w:rPr>
                <w:spacing w:val="-2"/>
                <w:sz w:val="24"/>
              </w:rPr>
              <w:t>35.3(d)</w:t>
            </w:r>
          </w:p>
        </w:tc>
        <w:tc>
          <w:tcPr>
            <w:tcW w:w="8462" w:type="dxa"/>
          </w:tcPr>
          <w:p w14:paraId="1ACD9DB1" w14:textId="77777777" w:rsidR="003C4A6F" w:rsidRDefault="00392711">
            <w:pPr>
              <w:pStyle w:val="TableParagraph"/>
              <w:spacing w:before="240"/>
              <w:ind w:left="107"/>
              <w:rPr>
                <w:sz w:val="24"/>
              </w:rPr>
            </w:pPr>
            <w:r>
              <w:rPr>
                <w:sz w:val="24"/>
              </w:rPr>
              <w:t>The</w:t>
            </w:r>
            <w:r>
              <w:rPr>
                <w:spacing w:val="-4"/>
                <w:sz w:val="24"/>
              </w:rPr>
              <w:t xml:space="preserve"> </w:t>
            </w:r>
            <w:r>
              <w:rPr>
                <w:sz w:val="24"/>
              </w:rPr>
              <w:t>adjustments</w:t>
            </w:r>
            <w:r>
              <w:rPr>
                <w:spacing w:val="-4"/>
                <w:sz w:val="24"/>
              </w:rPr>
              <w:t xml:space="preserve"> </w:t>
            </w:r>
            <w:r>
              <w:rPr>
                <w:sz w:val="24"/>
              </w:rPr>
              <w:t>shall</w:t>
            </w:r>
            <w:r>
              <w:rPr>
                <w:spacing w:val="-5"/>
                <w:sz w:val="24"/>
              </w:rPr>
              <w:t xml:space="preserve"> </w:t>
            </w:r>
            <w:r>
              <w:rPr>
                <w:sz w:val="24"/>
              </w:rPr>
              <w:t>be</w:t>
            </w:r>
            <w:r>
              <w:rPr>
                <w:spacing w:val="-4"/>
                <w:sz w:val="24"/>
              </w:rPr>
              <w:t xml:space="preserve"> </w:t>
            </w:r>
            <w:r>
              <w:rPr>
                <w:sz w:val="24"/>
              </w:rPr>
              <w:t>determined</w:t>
            </w:r>
            <w:r>
              <w:rPr>
                <w:spacing w:val="-4"/>
                <w:sz w:val="24"/>
              </w:rPr>
              <w:t xml:space="preserve"> </w:t>
            </w:r>
            <w:r>
              <w:rPr>
                <w:sz w:val="24"/>
              </w:rPr>
              <w:t>using</w:t>
            </w:r>
            <w:r>
              <w:rPr>
                <w:spacing w:val="-5"/>
                <w:sz w:val="24"/>
              </w:rPr>
              <w:t xml:space="preserve"> </w:t>
            </w:r>
            <w:r>
              <w:rPr>
                <w:sz w:val="24"/>
              </w:rPr>
              <w:t>the</w:t>
            </w:r>
            <w:r>
              <w:rPr>
                <w:spacing w:val="-3"/>
                <w:sz w:val="24"/>
              </w:rPr>
              <w:t xml:space="preserve"> </w:t>
            </w:r>
            <w:r>
              <w:rPr>
                <w:sz w:val="24"/>
              </w:rPr>
              <w:t>following</w:t>
            </w:r>
            <w:r>
              <w:rPr>
                <w:spacing w:val="-6"/>
                <w:sz w:val="24"/>
              </w:rPr>
              <w:t xml:space="preserve"> </w:t>
            </w:r>
            <w:r>
              <w:rPr>
                <w:sz w:val="24"/>
              </w:rPr>
              <w:t>criteria,</w:t>
            </w:r>
            <w:r>
              <w:rPr>
                <w:spacing w:val="-3"/>
                <w:sz w:val="24"/>
              </w:rPr>
              <w:t xml:space="preserve"> </w:t>
            </w:r>
            <w:r>
              <w:rPr>
                <w:sz w:val="24"/>
              </w:rPr>
              <w:t>from</w:t>
            </w:r>
            <w:r>
              <w:rPr>
                <w:spacing w:val="-3"/>
                <w:sz w:val="24"/>
              </w:rPr>
              <w:t xml:space="preserve"> </w:t>
            </w:r>
            <w:r>
              <w:rPr>
                <w:sz w:val="24"/>
              </w:rPr>
              <w:t>amongst those set out in Section III, Evaluation and Qualification Criteria:</w:t>
            </w:r>
          </w:p>
          <w:p w14:paraId="5D275EB9" w14:textId="77777777" w:rsidR="003C4A6F" w:rsidRDefault="003C4A6F">
            <w:pPr>
              <w:pStyle w:val="TableParagraph"/>
              <w:spacing w:before="241"/>
              <w:rPr>
                <w:sz w:val="24"/>
              </w:rPr>
            </w:pPr>
          </w:p>
          <w:p w14:paraId="4A69CDBA" w14:textId="77777777" w:rsidR="003C4A6F" w:rsidRDefault="00392711">
            <w:pPr>
              <w:pStyle w:val="TableParagraph"/>
              <w:numPr>
                <w:ilvl w:val="0"/>
                <w:numId w:val="9"/>
              </w:numPr>
              <w:tabs>
                <w:tab w:val="left" w:pos="459"/>
              </w:tabs>
              <w:spacing w:line="281" w:lineRule="exact"/>
              <w:ind w:left="459" w:hanging="352"/>
              <w:rPr>
                <w:sz w:val="24"/>
              </w:rPr>
            </w:pPr>
            <w:r>
              <w:rPr>
                <w:sz w:val="24"/>
              </w:rPr>
              <w:t>Deviation</w:t>
            </w:r>
            <w:r>
              <w:rPr>
                <w:spacing w:val="-4"/>
                <w:sz w:val="24"/>
              </w:rPr>
              <w:t xml:space="preserve"> </w:t>
            </w:r>
            <w:r>
              <w:rPr>
                <w:sz w:val="24"/>
              </w:rPr>
              <w:t>in</w:t>
            </w:r>
            <w:r>
              <w:rPr>
                <w:spacing w:val="-3"/>
                <w:sz w:val="24"/>
              </w:rPr>
              <w:t xml:space="preserve"> </w:t>
            </w:r>
            <w:r>
              <w:rPr>
                <w:sz w:val="24"/>
              </w:rPr>
              <w:t>Delivery</w:t>
            </w:r>
            <w:r>
              <w:rPr>
                <w:spacing w:val="-3"/>
                <w:sz w:val="24"/>
              </w:rPr>
              <w:t xml:space="preserve"> </w:t>
            </w:r>
            <w:r>
              <w:rPr>
                <w:spacing w:val="-2"/>
                <w:sz w:val="24"/>
              </w:rPr>
              <w:t>schedule:</w:t>
            </w:r>
          </w:p>
          <w:p w14:paraId="58062F56" w14:textId="77777777" w:rsidR="003C4A6F" w:rsidRDefault="00392711">
            <w:pPr>
              <w:pStyle w:val="TableParagraph"/>
              <w:spacing w:line="281" w:lineRule="exact"/>
              <w:ind w:left="107"/>
              <w:rPr>
                <w:sz w:val="24"/>
              </w:rPr>
            </w:pPr>
            <w:r>
              <w:rPr>
                <w:sz w:val="24"/>
              </w:rPr>
              <w:t>Option</w:t>
            </w:r>
            <w:r>
              <w:rPr>
                <w:spacing w:val="-5"/>
                <w:sz w:val="24"/>
              </w:rPr>
              <w:t xml:space="preserve"> </w:t>
            </w:r>
            <w:r>
              <w:rPr>
                <w:sz w:val="24"/>
              </w:rPr>
              <w:t>2</w:t>
            </w:r>
            <w:r>
              <w:rPr>
                <w:spacing w:val="-1"/>
                <w:sz w:val="24"/>
              </w:rPr>
              <w:t xml:space="preserve"> </w:t>
            </w:r>
            <w:r>
              <w:rPr>
                <w:sz w:val="24"/>
              </w:rPr>
              <w:t>is</w:t>
            </w:r>
            <w:r>
              <w:rPr>
                <w:spacing w:val="-1"/>
                <w:sz w:val="24"/>
              </w:rPr>
              <w:t xml:space="preserve"> </w:t>
            </w:r>
            <w:r>
              <w:rPr>
                <w:sz w:val="24"/>
              </w:rPr>
              <w:t>selected</w:t>
            </w:r>
            <w:r>
              <w:rPr>
                <w:spacing w:val="-2"/>
                <w:sz w:val="24"/>
              </w:rPr>
              <w:t xml:space="preserve"> </w:t>
            </w:r>
            <w:r>
              <w:rPr>
                <w:sz w:val="24"/>
              </w:rPr>
              <w:t>and</w:t>
            </w:r>
            <w:r>
              <w:rPr>
                <w:spacing w:val="-4"/>
                <w:sz w:val="24"/>
              </w:rPr>
              <w:t xml:space="preserve"> </w:t>
            </w:r>
            <w:r>
              <w:rPr>
                <w:sz w:val="24"/>
              </w:rPr>
              <w:t>the</w:t>
            </w:r>
            <w:r>
              <w:rPr>
                <w:spacing w:val="-1"/>
                <w:sz w:val="24"/>
              </w:rPr>
              <w:t xml:space="preserve"> </w:t>
            </w:r>
            <w:r>
              <w:rPr>
                <w:sz w:val="24"/>
              </w:rPr>
              <w:t>adjustment</w:t>
            </w:r>
            <w:r>
              <w:rPr>
                <w:spacing w:val="-2"/>
                <w:sz w:val="24"/>
              </w:rPr>
              <w:t xml:space="preserve"> </w:t>
            </w:r>
            <w:r>
              <w:rPr>
                <w:sz w:val="24"/>
              </w:rPr>
              <w:t>is</w:t>
            </w:r>
            <w:r>
              <w:rPr>
                <w:spacing w:val="-1"/>
                <w:sz w:val="24"/>
              </w:rPr>
              <w:t xml:space="preserve"> </w:t>
            </w:r>
            <w:r>
              <w:rPr>
                <w:sz w:val="24"/>
              </w:rPr>
              <w:t>0.5%</w:t>
            </w:r>
            <w:r>
              <w:rPr>
                <w:spacing w:val="-4"/>
                <w:sz w:val="24"/>
              </w:rPr>
              <w:t xml:space="preserve"> </w:t>
            </w:r>
            <w:r>
              <w:rPr>
                <w:sz w:val="24"/>
              </w:rPr>
              <w:t>per</w:t>
            </w:r>
            <w:r>
              <w:rPr>
                <w:spacing w:val="-2"/>
                <w:sz w:val="24"/>
              </w:rPr>
              <w:t xml:space="preserve"> </w:t>
            </w:r>
            <w:r>
              <w:rPr>
                <w:sz w:val="24"/>
              </w:rPr>
              <w:t>week</w:t>
            </w:r>
            <w:r>
              <w:rPr>
                <w:spacing w:val="-3"/>
                <w:sz w:val="24"/>
              </w:rPr>
              <w:t xml:space="preserve"> </w:t>
            </w:r>
            <w:r>
              <w:rPr>
                <w:sz w:val="24"/>
              </w:rPr>
              <w:t>or</w:t>
            </w:r>
            <w:r>
              <w:rPr>
                <w:spacing w:val="-3"/>
                <w:sz w:val="24"/>
              </w:rPr>
              <w:t xml:space="preserve"> </w:t>
            </w:r>
            <w:r>
              <w:rPr>
                <w:sz w:val="24"/>
              </w:rPr>
              <w:t>part</w:t>
            </w:r>
            <w:r>
              <w:rPr>
                <w:spacing w:val="-2"/>
                <w:sz w:val="24"/>
              </w:rPr>
              <w:t xml:space="preserve"> </w:t>
            </w:r>
            <w:r>
              <w:rPr>
                <w:sz w:val="24"/>
              </w:rPr>
              <w:t>there</w:t>
            </w:r>
            <w:r>
              <w:rPr>
                <w:spacing w:val="3"/>
                <w:sz w:val="24"/>
              </w:rPr>
              <w:t xml:space="preserve"> </w:t>
            </w:r>
            <w:r>
              <w:rPr>
                <w:spacing w:val="-5"/>
                <w:sz w:val="24"/>
              </w:rPr>
              <w:t>of</w:t>
            </w:r>
          </w:p>
          <w:p w14:paraId="0052DD1F" w14:textId="77777777" w:rsidR="003C4A6F" w:rsidRDefault="003C4A6F">
            <w:pPr>
              <w:pStyle w:val="TableParagraph"/>
              <w:spacing w:before="1"/>
              <w:rPr>
                <w:sz w:val="24"/>
              </w:rPr>
            </w:pPr>
          </w:p>
          <w:p w14:paraId="05F9B0CD" w14:textId="77777777" w:rsidR="003C4A6F" w:rsidRDefault="00392711">
            <w:pPr>
              <w:pStyle w:val="TableParagraph"/>
              <w:numPr>
                <w:ilvl w:val="0"/>
                <w:numId w:val="9"/>
              </w:numPr>
              <w:tabs>
                <w:tab w:val="left" w:pos="473"/>
              </w:tabs>
              <w:ind w:left="473" w:hanging="366"/>
              <w:rPr>
                <w:sz w:val="24"/>
              </w:rPr>
            </w:pPr>
            <w:r>
              <w:rPr>
                <w:sz w:val="24"/>
              </w:rPr>
              <w:t>Deviation</w:t>
            </w:r>
            <w:r>
              <w:rPr>
                <w:spacing w:val="-4"/>
                <w:sz w:val="24"/>
              </w:rPr>
              <w:t xml:space="preserve"> </w:t>
            </w:r>
            <w:r>
              <w:rPr>
                <w:sz w:val="24"/>
              </w:rPr>
              <w:t>in</w:t>
            </w:r>
            <w:r>
              <w:rPr>
                <w:spacing w:val="-3"/>
                <w:sz w:val="24"/>
              </w:rPr>
              <w:t xml:space="preserve"> </w:t>
            </w:r>
            <w:r>
              <w:rPr>
                <w:sz w:val="24"/>
              </w:rPr>
              <w:t>payment</w:t>
            </w:r>
            <w:r>
              <w:rPr>
                <w:spacing w:val="-2"/>
                <w:sz w:val="24"/>
              </w:rPr>
              <w:t xml:space="preserve"> </w:t>
            </w:r>
            <w:r>
              <w:rPr>
                <w:sz w:val="24"/>
              </w:rPr>
              <w:t>schedule:</w:t>
            </w:r>
            <w:r>
              <w:rPr>
                <w:spacing w:val="-4"/>
                <w:sz w:val="24"/>
              </w:rPr>
              <w:t xml:space="preserve"> </w:t>
            </w:r>
            <w:r>
              <w:rPr>
                <w:sz w:val="24"/>
              </w:rPr>
              <w:t>Not</w:t>
            </w:r>
            <w:r>
              <w:rPr>
                <w:spacing w:val="-3"/>
                <w:sz w:val="24"/>
              </w:rPr>
              <w:t xml:space="preserve"> </w:t>
            </w:r>
            <w:r>
              <w:rPr>
                <w:spacing w:val="-2"/>
                <w:sz w:val="24"/>
              </w:rPr>
              <w:t>applicable</w:t>
            </w:r>
          </w:p>
          <w:p w14:paraId="57006756" w14:textId="77777777" w:rsidR="003C4A6F" w:rsidRDefault="00392711">
            <w:pPr>
              <w:pStyle w:val="TableParagraph"/>
              <w:numPr>
                <w:ilvl w:val="0"/>
                <w:numId w:val="9"/>
              </w:numPr>
              <w:tabs>
                <w:tab w:val="left" w:pos="446"/>
              </w:tabs>
              <w:spacing w:before="280"/>
              <w:ind w:left="107" w:right="701" w:firstLine="0"/>
              <w:rPr>
                <w:sz w:val="24"/>
              </w:rPr>
            </w:pPr>
            <w:r>
              <w:rPr>
                <w:sz w:val="24"/>
              </w:rPr>
              <w:t>the</w:t>
            </w:r>
            <w:r>
              <w:rPr>
                <w:spacing w:val="-3"/>
                <w:sz w:val="24"/>
              </w:rPr>
              <w:t xml:space="preserve"> </w:t>
            </w:r>
            <w:r>
              <w:rPr>
                <w:sz w:val="24"/>
              </w:rPr>
              <w:t>cost</w:t>
            </w:r>
            <w:r>
              <w:rPr>
                <w:spacing w:val="-4"/>
                <w:sz w:val="24"/>
              </w:rPr>
              <w:t xml:space="preserve"> </w:t>
            </w:r>
            <w:r>
              <w:rPr>
                <w:sz w:val="24"/>
              </w:rPr>
              <w:t>of</w:t>
            </w:r>
            <w:r>
              <w:rPr>
                <w:spacing w:val="-4"/>
                <w:sz w:val="24"/>
              </w:rPr>
              <w:t xml:space="preserve"> </w:t>
            </w:r>
            <w:r>
              <w:rPr>
                <w:sz w:val="24"/>
              </w:rPr>
              <w:t>major</w:t>
            </w:r>
            <w:r>
              <w:rPr>
                <w:spacing w:val="-5"/>
                <w:sz w:val="24"/>
              </w:rPr>
              <w:t xml:space="preserve"> </w:t>
            </w:r>
            <w:r>
              <w:rPr>
                <w:sz w:val="24"/>
              </w:rPr>
              <w:t>replacement</w:t>
            </w:r>
            <w:r>
              <w:rPr>
                <w:spacing w:val="-4"/>
                <w:sz w:val="24"/>
              </w:rPr>
              <w:t xml:space="preserve"> </w:t>
            </w:r>
            <w:r>
              <w:rPr>
                <w:sz w:val="24"/>
              </w:rPr>
              <w:t>components,</w:t>
            </w:r>
            <w:r>
              <w:rPr>
                <w:spacing w:val="-4"/>
                <w:sz w:val="24"/>
              </w:rPr>
              <w:t xml:space="preserve"> </w:t>
            </w:r>
            <w:r>
              <w:rPr>
                <w:sz w:val="24"/>
              </w:rPr>
              <w:t>mandatory</w:t>
            </w:r>
            <w:r>
              <w:rPr>
                <w:spacing w:val="-4"/>
                <w:sz w:val="24"/>
              </w:rPr>
              <w:t xml:space="preserve"> </w:t>
            </w:r>
            <w:r>
              <w:rPr>
                <w:sz w:val="24"/>
              </w:rPr>
              <w:t>spare</w:t>
            </w:r>
            <w:r>
              <w:rPr>
                <w:spacing w:val="-3"/>
                <w:sz w:val="24"/>
              </w:rPr>
              <w:t xml:space="preserve"> </w:t>
            </w:r>
            <w:r>
              <w:rPr>
                <w:sz w:val="24"/>
              </w:rPr>
              <w:t>parts,</w:t>
            </w:r>
            <w:r>
              <w:rPr>
                <w:spacing w:val="-5"/>
                <w:sz w:val="24"/>
              </w:rPr>
              <w:t xml:space="preserve"> </w:t>
            </w:r>
            <w:r>
              <w:rPr>
                <w:sz w:val="24"/>
              </w:rPr>
              <w:t>and service: Not applicable</w:t>
            </w:r>
          </w:p>
        </w:tc>
      </w:tr>
    </w:tbl>
    <w:p w14:paraId="3E426246" w14:textId="77777777" w:rsidR="003C4A6F" w:rsidRDefault="003C4A6F">
      <w:pPr>
        <w:pStyle w:val="TableParagraph"/>
        <w:rPr>
          <w:sz w:val="24"/>
        </w:rPr>
        <w:sectPr w:rsidR="003C4A6F">
          <w:type w:val="continuous"/>
          <w:pgSz w:w="11910" w:h="16850"/>
          <w:pgMar w:top="700" w:right="283" w:bottom="1200" w:left="425" w:header="0" w:footer="1009" w:gutter="0"/>
          <w:cols w:space="720"/>
        </w:sect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8462"/>
      </w:tblGrid>
      <w:tr w:rsidR="003C4A6F" w14:paraId="1BEE044E" w14:textId="77777777">
        <w:trPr>
          <w:trHeight w:val="844"/>
        </w:trPr>
        <w:tc>
          <w:tcPr>
            <w:tcW w:w="1548" w:type="dxa"/>
          </w:tcPr>
          <w:p w14:paraId="13C0F744" w14:textId="77777777" w:rsidR="003C4A6F" w:rsidRDefault="00392711">
            <w:pPr>
              <w:pStyle w:val="TableParagraph"/>
              <w:spacing w:line="281" w:lineRule="exact"/>
              <w:ind w:left="107"/>
              <w:rPr>
                <w:sz w:val="24"/>
              </w:rPr>
            </w:pPr>
            <w:r>
              <w:rPr>
                <w:sz w:val="24"/>
              </w:rPr>
              <w:lastRenderedPageBreak/>
              <w:t>ITB</w:t>
            </w:r>
            <w:r>
              <w:rPr>
                <w:spacing w:val="-5"/>
                <w:sz w:val="24"/>
              </w:rPr>
              <w:t xml:space="preserve"> </w:t>
            </w:r>
            <w:r>
              <w:rPr>
                <w:spacing w:val="-4"/>
                <w:sz w:val="24"/>
              </w:rPr>
              <w:t>35.4</w:t>
            </w:r>
          </w:p>
        </w:tc>
        <w:tc>
          <w:tcPr>
            <w:tcW w:w="8462" w:type="dxa"/>
          </w:tcPr>
          <w:p w14:paraId="6CDAAB64" w14:textId="77777777" w:rsidR="003C4A6F" w:rsidRDefault="00392711">
            <w:pPr>
              <w:pStyle w:val="TableParagraph"/>
              <w:ind w:left="107" w:right="207"/>
              <w:rPr>
                <w:sz w:val="24"/>
              </w:rPr>
            </w:pPr>
            <w:r>
              <w:rPr>
                <w:sz w:val="24"/>
              </w:rPr>
              <w:t>The</w:t>
            </w:r>
            <w:r>
              <w:rPr>
                <w:spacing w:val="-4"/>
                <w:sz w:val="24"/>
              </w:rPr>
              <w:t xml:space="preserve"> </w:t>
            </w:r>
            <w:r>
              <w:rPr>
                <w:sz w:val="24"/>
              </w:rPr>
              <w:t>following</w:t>
            </w:r>
            <w:r>
              <w:rPr>
                <w:spacing w:val="-3"/>
                <w:sz w:val="24"/>
              </w:rPr>
              <w:t xml:space="preserve"> </w:t>
            </w:r>
            <w:r>
              <w:rPr>
                <w:sz w:val="24"/>
              </w:rPr>
              <w:t>factors</w:t>
            </w:r>
            <w:r>
              <w:rPr>
                <w:spacing w:val="-4"/>
                <w:sz w:val="24"/>
              </w:rPr>
              <w:t xml:space="preserve"> </w:t>
            </w:r>
            <w:r>
              <w:rPr>
                <w:sz w:val="24"/>
              </w:rPr>
              <w:t>and</w:t>
            </w:r>
            <w:r>
              <w:rPr>
                <w:spacing w:val="-3"/>
                <w:sz w:val="24"/>
              </w:rPr>
              <w:t xml:space="preserve"> </w:t>
            </w:r>
            <w:r>
              <w:rPr>
                <w:sz w:val="24"/>
              </w:rPr>
              <w:t>methodology</w:t>
            </w:r>
            <w:r>
              <w:rPr>
                <w:spacing w:val="-5"/>
                <w:sz w:val="24"/>
              </w:rPr>
              <w:t xml:space="preserve"> </w:t>
            </w:r>
            <w:r>
              <w:rPr>
                <w:sz w:val="24"/>
              </w:rPr>
              <w:t>will</w:t>
            </w:r>
            <w:r>
              <w:rPr>
                <w:spacing w:val="-5"/>
                <w:sz w:val="24"/>
              </w:rPr>
              <w:t xml:space="preserve"> </w:t>
            </w:r>
            <w:r>
              <w:rPr>
                <w:sz w:val="24"/>
              </w:rPr>
              <w:t>be</w:t>
            </w:r>
            <w:r>
              <w:rPr>
                <w:spacing w:val="-4"/>
                <w:sz w:val="24"/>
              </w:rPr>
              <w:t xml:space="preserve"> </w:t>
            </w:r>
            <w:r>
              <w:rPr>
                <w:sz w:val="24"/>
              </w:rPr>
              <w:t>used</w:t>
            </w:r>
            <w:r>
              <w:rPr>
                <w:spacing w:val="-3"/>
                <w:sz w:val="24"/>
              </w:rPr>
              <w:t xml:space="preserve"> </w:t>
            </w:r>
            <w:r>
              <w:rPr>
                <w:sz w:val="24"/>
              </w:rPr>
              <w:t>for</w:t>
            </w:r>
            <w:r>
              <w:rPr>
                <w:spacing w:val="-6"/>
                <w:sz w:val="24"/>
              </w:rPr>
              <w:t xml:space="preserve"> </w:t>
            </w:r>
            <w:r>
              <w:rPr>
                <w:sz w:val="24"/>
              </w:rPr>
              <w:t>evaluation:</w:t>
            </w:r>
            <w:r>
              <w:rPr>
                <w:spacing w:val="-4"/>
                <w:sz w:val="24"/>
              </w:rPr>
              <w:t xml:space="preserve"> </w:t>
            </w:r>
            <w:r>
              <w:rPr>
                <w:sz w:val="24"/>
              </w:rPr>
              <w:t xml:space="preserve">Not </w:t>
            </w:r>
            <w:r>
              <w:rPr>
                <w:spacing w:val="-2"/>
                <w:sz w:val="24"/>
              </w:rPr>
              <w:t>applicable</w:t>
            </w:r>
          </w:p>
        </w:tc>
      </w:tr>
      <w:tr w:rsidR="003C4A6F" w14:paraId="2C54048B" w14:textId="77777777">
        <w:trPr>
          <w:trHeight w:val="844"/>
        </w:trPr>
        <w:tc>
          <w:tcPr>
            <w:tcW w:w="1548" w:type="dxa"/>
          </w:tcPr>
          <w:p w14:paraId="1527EA3F" w14:textId="77777777" w:rsidR="003C4A6F" w:rsidRDefault="00392711">
            <w:pPr>
              <w:pStyle w:val="TableParagraph"/>
              <w:ind w:left="107"/>
              <w:rPr>
                <w:sz w:val="24"/>
              </w:rPr>
            </w:pPr>
            <w:r>
              <w:rPr>
                <w:sz w:val="24"/>
              </w:rPr>
              <w:t>ITB</w:t>
            </w:r>
            <w:r>
              <w:rPr>
                <w:spacing w:val="-5"/>
                <w:sz w:val="24"/>
              </w:rPr>
              <w:t xml:space="preserve"> </w:t>
            </w:r>
            <w:r>
              <w:rPr>
                <w:spacing w:val="-4"/>
                <w:sz w:val="24"/>
              </w:rPr>
              <w:t>35.5</w:t>
            </w:r>
          </w:p>
        </w:tc>
        <w:tc>
          <w:tcPr>
            <w:tcW w:w="8462" w:type="dxa"/>
          </w:tcPr>
          <w:p w14:paraId="3752386C" w14:textId="77777777" w:rsidR="003C4A6F" w:rsidRDefault="00392711">
            <w:pPr>
              <w:pStyle w:val="TableParagraph"/>
              <w:ind w:left="107"/>
              <w:rPr>
                <w:sz w:val="24"/>
              </w:rPr>
            </w:pPr>
            <w:r>
              <w:rPr>
                <w:sz w:val="24"/>
              </w:rPr>
              <w:t>Bidders shall be allowed to quote for one or more lots. [refer to Section III Evaluation</w:t>
            </w:r>
            <w:r>
              <w:rPr>
                <w:spacing w:val="-5"/>
                <w:sz w:val="24"/>
              </w:rPr>
              <w:t xml:space="preserve"> </w:t>
            </w:r>
            <w:r>
              <w:rPr>
                <w:sz w:val="24"/>
              </w:rPr>
              <w:t>and</w:t>
            </w:r>
            <w:r>
              <w:rPr>
                <w:spacing w:val="-4"/>
                <w:sz w:val="24"/>
              </w:rPr>
              <w:t xml:space="preserve"> </w:t>
            </w:r>
            <w:r>
              <w:rPr>
                <w:sz w:val="24"/>
              </w:rPr>
              <w:t>Qualification</w:t>
            </w:r>
            <w:r>
              <w:rPr>
                <w:spacing w:val="-3"/>
                <w:sz w:val="24"/>
              </w:rPr>
              <w:t xml:space="preserve"> </w:t>
            </w:r>
            <w:r>
              <w:rPr>
                <w:sz w:val="24"/>
              </w:rPr>
              <w:t>Criteria]</w:t>
            </w:r>
            <w:r>
              <w:rPr>
                <w:spacing w:val="-5"/>
                <w:sz w:val="24"/>
              </w:rPr>
              <w:t xml:space="preserve"> </w:t>
            </w:r>
            <w:r>
              <w:rPr>
                <w:sz w:val="24"/>
              </w:rPr>
              <w:t>Purchaser</w:t>
            </w:r>
            <w:r>
              <w:rPr>
                <w:spacing w:val="-4"/>
                <w:sz w:val="24"/>
              </w:rPr>
              <w:t xml:space="preserve"> </w:t>
            </w:r>
            <w:r>
              <w:rPr>
                <w:sz w:val="24"/>
              </w:rPr>
              <w:t>will</w:t>
            </w:r>
            <w:r>
              <w:rPr>
                <w:spacing w:val="-5"/>
                <w:sz w:val="24"/>
              </w:rPr>
              <w:t xml:space="preserve"> </w:t>
            </w:r>
            <w:r>
              <w:rPr>
                <w:sz w:val="24"/>
              </w:rPr>
              <w:t>evaluate</w:t>
            </w:r>
            <w:r>
              <w:rPr>
                <w:spacing w:val="-4"/>
                <w:sz w:val="24"/>
              </w:rPr>
              <w:t xml:space="preserve"> </w:t>
            </w:r>
            <w:r>
              <w:rPr>
                <w:sz w:val="24"/>
              </w:rPr>
              <w:t>the</w:t>
            </w:r>
            <w:r>
              <w:rPr>
                <w:spacing w:val="-4"/>
                <w:sz w:val="24"/>
              </w:rPr>
              <w:t xml:space="preserve"> </w:t>
            </w:r>
            <w:r>
              <w:rPr>
                <w:sz w:val="24"/>
              </w:rPr>
              <w:t>bid</w:t>
            </w:r>
            <w:r>
              <w:rPr>
                <w:spacing w:val="-2"/>
                <w:sz w:val="24"/>
              </w:rPr>
              <w:t xml:space="preserve"> </w:t>
            </w:r>
            <w:r>
              <w:rPr>
                <w:sz w:val="24"/>
              </w:rPr>
              <w:t>item</w:t>
            </w:r>
            <w:r>
              <w:rPr>
                <w:spacing w:val="-4"/>
                <w:sz w:val="24"/>
              </w:rPr>
              <w:t xml:space="preserve"> </w:t>
            </w:r>
            <w:r>
              <w:rPr>
                <w:sz w:val="24"/>
              </w:rPr>
              <w:t>by</w:t>
            </w:r>
          </w:p>
          <w:p w14:paraId="684B504A" w14:textId="77777777" w:rsidR="003C4A6F" w:rsidRDefault="00392711">
            <w:pPr>
              <w:pStyle w:val="TableParagraph"/>
              <w:spacing w:before="1" w:line="261" w:lineRule="exact"/>
              <w:ind w:left="107"/>
              <w:rPr>
                <w:sz w:val="24"/>
              </w:rPr>
            </w:pPr>
            <w:r>
              <w:rPr>
                <w:sz w:val="24"/>
              </w:rPr>
              <w:t>item</w:t>
            </w:r>
            <w:r>
              <w:rPr>
                <w:spacing w:val="-1"/>
                <w:sz w:val="24"/>
              </w:rPr>
              <w:t xml:space="preserve"> </w:t>
            </w:r>
            <w:r>
              <w:rPr>
                <w:spacing w:val="-2"/>
                <w:sz w:val="24"/>
              </w:rPr>
              <w:t>basis.</w:t>
            </w:r>
          </w:p>
        </w:tc>
      </w:tr>
    </w:tbl>
    <w:p w14:paraId="2E3F2449" w14:textId="77777777" w:rsidR="003C4A6F" w:rsidRDefault="003C4A6F">
      <w:pPr>
        <w:pStyle w:val="TableParagraph"/>
        <w:spacing w:line="261" w:lineRule="exact"/>
        <w:rPr>
          <w:sz w:val="24"/>
        </w:rPr>
        <w:sectPr w:rsidR="003C4A6F">
          <w:type w:val="continuous"/>
          <w:pgSz w:w="11910" w:h="16850"/>
          <w:pgMar w:top="700" w:right="283" w:bottom="1260" w:left="425" w:header="0" w:footer="1009" w:gutter="0"/>
          <w:cols w:space="720"/>
        </w:sectPr>
      </w:pPr>
    </w:p>
    <w:p w14:paraId="475FCB8D" w14:textId="77777777" w:rsidR="003C4A6F" w:rsidRDefault="00392711">
      <w:pPr>
        <w:pStyle w:val="Heading1"/>
      </w:pPr>
      <w:r>
        <w:lastRenderedPageBreak/>
        <w:t>Section</w:t>
      </w:r>
      <w:r>
        <w:rPr>
          <w:spacing w:val="-20"/>
        </w:rPr>
        <w:t xml:space="preserve"> </w:t>
      </w:r>
      <w:r>
        <w:rPr>
          <w:spacing w:val="-4"/>
        </w:rPr>
        <w:t>III.</w:t>
      </w:r>
    </w:p>
    <w:p w14:paraId="4110C18E" w14:textId="77777777" w:rsidR="003C4A6F" w:rsidRDefault="00392711">
      <w:pPr>
        <w:pStyle w:val="Heading3"/>
        <w:ind w:right="2257"/>
      </w:pPr>
      <w:r>
        <w:t>Evaluation</w:t>
      </w:r>
      <w:r>
        <w:rPr>
          <w:spacing w:val="-17"/>
        </w:rPr>
        <w:t xml:space="preserve"> </w:t>
      </w:r>
      <w:r>
        <w:t>and</w:t>
      </w:r>
      <w:r>
        <w:rPr>
          <w:spacing w:val="-16"/>
        </w:rPr>
        <w:t xml:space="preserve"> </w:t>
      </w:r>
      <w:r>
        <w:t>Qualification</w:t>
      </w:r>
      <w:r>
        <w:rPr>
          <w:spacing w:val="-18"/>
        </w:rPr>
        <w:t xml:space="preserve"> </w:t>
      </w:r>
      <w:r>
        <w:rPr>
          <w:spacing w:val="-2"/>
        </w:rPr>
        <w:t>Criteria</w:t>
      </w:r>
    </w:p>
    <w:p w14:paraId="3ADE3C8D" w14:textId="77777777" w:rsidR="003C4A6F" w:rsidRDefault="00392711">
      <w:pPr>
        <w:pStyle w:val="ListParagraph"/>
        <w:numPr>
          <w:ilvl w:val="0"/>
          <w:numId w:val="8"/>
        </w:numPr>
        <w:tabs>
          <w:tab w:val="left" w:pos="1248"/>
        </w:tabs>
        <w:spacing w:before="281"/>
        <w:ind w:left="1248" w:hanging="233"/>
        <w:rPr>
          <w:sz w:val="24"/>
        </w:rPr>
      </w:pPr>
      <w:r>
        <w:rPr>
          <w:sz w:val="24"/>
        </w:rPr>
        <w:t>Evaluation</w:t>
      </w:r>
      <w:r>
        <w:rPr>
          <w:spacing w:val="-5"/>
          <w:sz w:val="24"/>
        </w:rPr>
        <w:t xml:space="preserve"> </w:t>
      </w:r>
      <w:r>
        <w:rPr>
          <w:sz w:val="24"/>
        </w:rPr>
        <w:t>Criteria</w:t>
      </w:r>
      <w:r>
        <w:rPr>
          <w:spacing w:val="-4"/>
          <w:sz w:val="24"/>
        </w:rPr>
        <w:t xml:space="preserve"> </w:t>
      </w:r>
      <w:r>
        <w:rPr>
          <w:sz w:val="24"/>
        </w:rPr>
        <w:t>(ITB</w:t>
      </w:r>
      <w:r>
        <w:rPr>
          <w:spacing w:val="-5"/>
          <w:sz w:val="24"/>
        </w:rPr>
        <w:t xml:space="preserve"> </w:t>
      </w:r>
      <w:r>
        <w:rPr>
          <w:sz w:val="24"/>
        </w:rPr>
        <w:t>35.3</w:t>
      </w:r>
      <w:r>
        <w:rPr>
          <w:spacing w:val="-4"/>
          <w:sz w:val="24"/>
        </w:rPr>
        <w:t xml:space="preserve"> (d))</w:t>
      </w:r>
    </w:p>
    <w:p w14:paraId="7AC5D080" w14:textId="77777777" w:rsidR="003C4A6F" w:rsidRDefault="00392711">
      <w:pPr>
        <w:pStyle w:val="BodyText"/>
        <w:spacing w:before="280"/>
        <w:ind w:left="1015" w:right="1153"/>
        <w:jc w:val="both"/>
      </w:pPr>
      <w:r>
        <w:t>The Purchaser’s evaluation of a bid may take into account, in addition to the Bid Price quoted in accordance with ITB Clause 14, one or more of the following factors as specified in ITB Sub-Clause 35.3(d) and in BDS referring to ITB 35.3(d), using the following criteria and methodologies.</w:t>
      </w:r>
    </w:p>
    <w:p w14:paraId="11DCB231" w14:textId="77777777" w:rsidR="003C4A6F" w:rsidRDefault="003C4A6F">
      <w:pPr>
        <w:pStyle w:val="BodyText"/>
      </w:pPr>
    </w:p>
    <w:p w14:paraId="5AACC6A9" w14:textId="77777777" w:rsidR="003C4A6F" w:rsidRDefault="00392711">
      <w:pPr>
        <w:pStyle w:val="ListParagraph"/>
        <w:numPr>
          <w:ilvl w:val="1"/>
          <w:numId w:val="8"/>
        </w:numPr>
        <w:tabs>
          <w:tab w:val="left" w:pos="1367"/>
        </w:tabs>
        <w:ind w:right="8003" w:firstLine="0"/>
        <w:rPr>
          <w:sz w:val="24"/>
        </w:rPr>
      </w:pPr>
      <w:r>
        <w:rPr>
          <w:sz w:val="24"/>
        </w:rPr>
        <w:t>Delivery</w:t>
      </w:r>
      <w:r>
        <w:rPr>
          <w:spacing w:val="-14"/>
          <w:sz w:val="24"/>
        </w:rPr>
        <w:t xml:space="preserve"> </w:t>
      </w:r>
      <w:r>
        <w:rPr>
          <w:sz w:val="24"/>
        </w:rPr>
        <w:t>schedule Option 2</w:t>
      </w:r>
    </w:p>
    <w:p w14:paraId="314E1876" w14:textId="77777777" w:rsidR="003C4A6F" w:rsidRDefault="00392711">
      <w:pPr>
        <w:pStyle w:val="BodyText"/>
        <w:spacing w:before="1"/>
        <w:ind w:left="1015" w:right="1154"/>
        <w:jc w:val="both"/>
      </w:pPr>
      <w:r>
        <w:t>The goods covered under this invitation are required to be delivered within an acceptable range of weeks specified in the Schedule of Requirement. No credit will be given to earlier deliveries, and bids offering delivery beyond this range will be treated</w:t>
      </w:r>
      <w:r>
        <w:rPr>
          <w:spacing w:val="40"/>
        </w:rPr>
        <w:t xml:space="preserve"> </w:t>
      </w:r>
      <w:r>
        <w:t>as nonresponsive. Within this acceptable range, an adjustment per week, as specified in the Bid Data Sheet, will be added for evaluation purposes only, to the bid price of bids offering</w:t>
      </w:r>
      <w:r>
        <w:rPr>
          <w:spacing w:val="40"/>
        </w:rPr>
        <w:t xml:space="preserve"> </w:t>
      </w:r>
      <w:r>
        <w:t>deliveries</w:t>
      </w:r>
      <w:r>
        <w:rPr>
          <w:spacing w:val="40"/>
        </w:rPr>
        <w:t xml:space="preserve"> </w:t>
      </w:r>
      <w:r>
        <w:t>later</w:t>
      </w:r>
      <w:r>
        <w:rPr>
          <w:spacing w:val="40"/>
        </w:rPr>
        <w:t xml:space="preserve"> </w:t>
      </w:r>
      <w:r>
        <w:t>than</w:t>
      </w:r>
      <w:r>
        <w:rPr>
          <w:spacing w:val="40"/>
        </w:rPr>
        <w:t xml:space="preserve"> </w:t>
      </w:r>
      <w:r>
        <w:t>the</w:t>
      </w:r>
      <w:r>
        <w:rPr>
          <w:spacing w:val="40"/>
        </w:rPr>
        <w:t xml:space="preserve"> </w:t>
      </w:r>
      <w:r>
        <w:t>earliest</w:t>
      </w:r>
      <w:r>
        <w:rPr>
          <w:spacing w:val="40"/>
        </w:rPr>
        <w:t xml:space="preserve"> </w:t>
      </w:r>
      <w:r>
        <w:t>delivery</w:t>
      </w:r>
      <w:r>
        <w:rPr>
          <w:spacing w:val="40"/>
        </w:rPr>
        <w:t xml:space="preserve"> </w:t>
      </w:r>
      <w:r>
        <w:t>period</w:t>
      </w:r>
      <w:r>
        <w:rPr>
          <w:spacing w:val="40"/>
        </w:rPr>
        <w:t xml:space="preserve"> </w:t>
      </w:r>
      <w:r>
        <w:t>specified</w:t>
      </w:r>
      <w:r>
        <w:rPr>
          <w:spacing w:val="40"/>
        </w:rPr>
        <w:t xml:space="preserve"> </w:t>
      </w:r>
      <w:r>
        <w:t>in</w:t>
      </w:r>
      <w:r>
        <w:rPr>
          <w:spacing w:val="40"/>
        </w:rPr>
        <w:t xml:space="preserve"> </w:t>
      </w:r>
      <w:r>
        <w:t>the</w:t>
      </w:r>
      <w:r>
        <w:rPr>
          <w:spacing w:val="40"/>
        </w:rPr>
        <w:t xml:space="preserve"> </w:t>
      </w:r>
      <w:r>
        <w:t>Section</w:t>
      </w:r>
      <w:r>
        <w:rPr>
          <w:spacing w:val="40"/>
        </w:rPr>
        <w:t xml:space="preserve"> </w:t>
      </w:r>
      <w:r>
        <w:t>V,</w:t>
      </w:r>
    </w:p>
    <w:p w14:paraId="1C0D4342" w14:textId="77777777" w:rsidR="003C4A6F" w:rsidRDefault="00392711">
      <w:pPr>
        <w:pStyle w:val="BodyText"/>
        <w:spacing w:line="281" w:lineRule="exact"/>
        <w:ind w:left="1015"/>
        <w:jc w:val="both"/>
      </w:pPr>
      <w:r>
        <w:t>Schedule of</w:t>
      </w:r>
      <w:r>
        <w:rPr>
          <w:spacing w:val="-2"/>
        </w:rPr>
        <w:t xml:space="preserve"> Requirements</w:t>
      </w:r>
    </w:p>
    <w:p w14:paraId="43D9ED07" w14:textId="77777777" w:rsidR="003C4A6F" w:rsidRDefault="003C4A6F">
      <w:pPr>
        <w:pStyle w:val="BodyText"/>
        <w:spacing w:before="1"/>
      </w:pPr>
    </w:p>
    <w:p w14:paraId="1A670C46" w14:textId="77777777" w:rsidR="003C4A6F" w:rsidRDefault="00392711">
      <w:pPr>
        <w:pStyle w:val="ListParagraph"/>
        <w:numPr>
          <w:ilvl w:val="0"/>
          <w:numId w:val="7"/>
        </w:numPr>
        <w:tabs>
          <w:tab w:val="left" w:pos="1420"/>
        </w:tabs>
        <w:spacing w:before="1"/>
        <w:ind w:left="1420" w:hanging="352"/>
        <w:rPr>
          <w:b/>
          <w:sz w:val="24"/>
        </w:rPr>
      </w:pPr>
      <w:r>
        <w:rPr>
          <w:sz w:val="24"/>
        </w:rPr>
        <w:t>Deviation</w:t>
      </w:r>
      <w:r>
        <w:rPr>
          <w:spacing w:val="-4"/>
          <w:sz w:val="24"/>
        </w:rPr>
        <w:t xml:space="preserve"> </w:t>
      </w:r>
      <w:r>
        <w:rPr>
          <w:sz w:val="24"/>
        </w:rPr>
        <w:t>in</w:t>
      </w:r>
      <w:r>
        <w:rPr>
          <w:spacing w:val="-4"/>
          <w:sz w:val="24"/>
        </w:rPr>
        <w:t xml:space="preserve"> </w:t>
      </w:r>
      <w:r>
        <w:rPr>
          <w:sz w:val="24"/>
        </w:rPr>
        <w:t>payment</w:t>
      </w:r>
      <w:r>
        <w:rPr>
          <w:spacing w:val="-3"/>
          <w:sz w:val="24"/>
        </w:rPr>
        <w:t xml:space="preserve"> </w:t>
      </w:r>
      <w:r>
        <w:rPr>
          <w:sz w:val="24"/>
        </w:rPr>
        <w:t>schedule.</w:t>
      </w:r>
      <w:r>
        <w:rPr>
          <w:spacing w:val="-1"/>
          <w:sz w:val="24"/>
        </w:rPr>
        <w:t xml:space="preserve"> </w:t>
      </w:r>
      <w:r>
        <w:rPr>
          <w:b/>
          <w:sz w:val="24"/>
        </w:rPr>
        <w:t>Not</w:t>
      </w:r>
      <w:r>
        <w:rPr>
          <w:b/>
          <w:spacing w:val="-3"/>
          <w:sz w:val="24"/>
        </w:rPr>
        <w:t xml:space="preserve"> </w:t>
      </w:r>
      <w:r>
        <w:rPr>
          <w:b/>
          <w:spacing w:val="-2"/>
          <w:sz w:val="24"/>
        </w:rPr>
        <w:t>applicable</w:t>
      </w:r>
    </w:p>
    <w:p w14:paraId="7E4E8E07" w14:textId="77777777" w:rsidR="003C4A6F" w:rsidRDefault="00392711">
      <w:pPr>
        <w:pStyle w:val="ListParagraph"/>
        <w:numPr>
          <w:ilvl w:val="0"/>
          <w:numId w:val="6"/>
        </w:numPr>
        <w:tabs>
          <w:tab w:val="left" w:pos="1395"/>
        </w:tabs>
        <w:spacing w:before="280"/>
        <w:ind w:right="1152" w:firstLine="0"/>
        <w:rPr>
          <w:b/>
          <w:sz w:val="24"/>
        </w:rPr>
      </w:pPr>
      <w:r>
        <w:rPr>
          <w:sz w:val="24"/>
        </w:rPr>
        <w:t>Cost</w:t>
      </w:r>
      <w:r>
        <w:rPr>
          <w:spacing w:val="37"/>
          <w:sz w:val="24"/>
        </w:rPr>
        <w:t xml:space="preserve"> </w:t>
      </w:r>
      <w:r>
        <w:rPr>
          <w:sz w:val="24"/>
        </w:rPr>
        <w:t>of</w:t>
      </w:r>
      <w:r>
        <w:rPr>
          <w:spacing w:val="38"/>
          <w:sz w:val="24"/>
        </w:rPr>
        <w:t xml:space="preserve"> </w:t>
      </w:r>
      <w:r>
        <w:rPr>
          <w:sz w:val="24"/>
        </w:rPr>
        <w:t>major</w:t>
      </w:r>
      <w:r>
        <w:rPr>
          <w:spacing w:val="36"/>
          <w:sz w:val="24"/>
        </w:rPr>
        <w:t xml:space="preserve"> </w:t>
      </w:r>
      <w:r>
        <w:rPr>
          <w:sz w:val="24"/>
        </w:rPr>
        <w:t>replacement</w:t>
      </w:r>
      <w:r>
        <w:rPr>
          <w:spacing w:val="38"/>
          <w:sz w:val="24"/>
        </w:rPr>
        <w:t xml:space="preserve"> </w:t>
      </w:r>
      <w:r>
        <w:rPr>
          <w:sz w:val="24"/>
        </w:rPr>
        <w:t>components,</w:t>
      </w:r>
      <w:r>
        <w:rPr>
          <w:spacing w:val="38"/>
          <w:sz w:val="24"/>
        </w:rPr>
        <w:t xml:space="preserve"> </w:t>
      </w:r>
      <w:r>
        <w:rPr>
          <w:sz w:val="24"/>
        </w:rPr>
        <w:t>mandatory</w:t>
      </w:r>
      <w:r>
        <w:rPr>
          <w:spacing w:val="36"/>
          <w:sz w:val="24"/>
        </w:rPr>
        <w:t xml:space="preserve"> </w:t>
      </w:r>
      <w:r>
        <w:rPr>
          <w:sz w:val="24"/>
        </w:rPr>
        <w:t>spare</w:t>
      </w:r>
      <w:r>
        <w:rPr>
          <w:spacing w:val="37"/>
          <w:sz w:val="24"/>
        </w:rPr>
        <w:t xml:space="preserve"> </w:t>
      </w:r>
      <w:r>
        <w:rPr>
          <w:sz w:val="24"/>
        </w:rPr>
        <w:t>parts,</w:t>
      </w:r>
      <w:r>
        <w:rPr>
          <w:spacing w:val="36"/>
          <w:sz w:val="24"/>
        </w:rPr>
        <w:t xml:space="preserve"> </w:t>
      </w:r>
      <w:r>
        <w:rPr>
          <w:sz w:val="24"/>
        </w:rPr>
        <w:t>and</w:t>
      </w:r>
      <w:r>
        <w:rPr>
          <w:spacing w:val="38"/>
          <w:sz w:val="24"/>
        </w:rPr>
        <w:t xml:space="preserve"> </w:t>
      </w:r>
      <w:r>
        <w:rPr>
          <w:sz w:val="24"/>
        </w:rPr>
        <w:t>service:</w:t>
      </w:r>
      <w:r>
        <w:rPr>
          <w:spacing w:val="40"/>
          <w:sz w:val="24"/>
        </w:rPr>
        <w:t xml:space="preserve"> </w:t>
      </w:r>
      <w:r>
        <w:rPr>
          <w:b/>
          <w:sz w:val="24"/>
        </w:rPr>
        <w:t xml:space="preserve">Not </w:t>
      </w:r>
      <w:r>
        <w:rPr>
          <w:b/>
          <w:spacing w:val="-2"/>
          <w:sz w:val="24"/>
        </w:rPr>
        <w:t>applicable</w:t>
      </w:r>
    </w:p>
    <w:p w14:paraId="26AB9004" w14:textId="77777777" w:rsidR="003C4A6F" w:rsidRDefault="003C4A6F">
      <w:pPr>
        <w:pStyle w:val="BodyText"/>
        <w:rPr>
          <w:b/>
        </w:rPr>
      </w:pPr>
    </w:p>
    <w:p w14:paraId="1EC0AB78" w14:textId="77777777" w:rsidR="003C4A6F" w:rsidRDefault="00392711">
      <w:pPr>
        <w:pStyle w:val="ListParagraph"/>
        <w:numPr>
          <w:ilvl w:val="0"/>
          <w:numId w:val="6"/>
        </w:numPr>
        <w:tabs>
          <w:tab w:val="left" w:pos="1383"/>
        </w:tabs>
        <w:spacing w:before="1"/>
        <w:ind w:left="1383" w:hanging="368"/>
        <w:rPr>
          <w:b/>
          <w:sz w:val="24"/>
        </w:rPr>
      </w:pPr>
      <w:r>
        <w:rPr>
          <w:sz w:val="24"/>
        </w:rPr>
        <w:t>Specific</w:t>
      </w:r>
      <w:r>
        <w:rPr>
          <w:spacing w:val="-5"/>
          <w:sz w:val="24"/>
        </w:rPr>
        <w:t xml:space="preserve"> </w:t>
      </w:r>
      <w:r>
        <w:rPr>
          <w:sz w:val="24"/>
        </w:rPr>
        <w:t>additional</w:t>
      </w:r>
      <w:r>
        <w:rPr>
          <w:spacing w:val="-4"/>
          <w:sz w:val="24"/>
        </w:rPr>
        <w:t xml:space="preserve"> </w:t>
      </w:r>
      <w:r>
        <w:rPr>
          <w:sz w:val="24"/>
        </w:rPr>
        <w:t>criteria:</w:t>
      </w:r>
      <w:r>
        <w:rPr>
          <w:spacing w:val="-2"/>
          <w:sz w:val="24"/>
        </w:rPr>
        <w:t xml:space="preserve"> </w:t>
      </w:r>
      <w:r>
        <w:rPr>
          <w:b/>
          <w:spacing w:val="-4"/>
          <w:sz w:val="24"/>
        </w:rPr>
        <w:t>None</w:t>
      </w:r>
    </w:p>
    <w:p w14:paraId="607ECF0B" w14:textId="77777777" w:rsidR="003C4A6F" w:rsidRDefault="00392711">
      <w:pPr>
        <w:pStyle w:val="ListParagraph"/>
        <w:numPr>
          <w:ilvl w:val="0"/>
          <w:numId w:val="8"/>
        </w:numPr>
        <w:tabs>
          <w:tab w:val="left" w:pos="1248"/>
        </w:tabs>
        <w:spacing w:before="280"/>
        <w:ind w:left="1248" w:hanging="233"/>
        <w:rPr>
          <w:sz w:val="24"/>
        </w:rPr>
      </w:pPr>
      <w:r>
        <w:rPr>
          <w:sz w:val="24"/>
        </w:rPr>
        <w:t>Evaluation</w:t>
      </w:r>
      <w:r>
        <w:rPr>
          <w:spacing w:val="-5"/>
          <w:sz w:val="24"/>
        </w:rPr>
        <w:t xml:space="preserve"> </w:t>
      </w:r>
      <w:r>
        <w:rPr>
          <w:sz w:val="24"/>
        </w:rPr>
        <w:t>Criteria</w:t>
      </w:r>
      <w:r>
        <w:rPr>
          <w:spacing w:val="-4"/>
          <w:sz w:val="24"/>
        </w:rPr>
        <w:t xml:space="preserve"> </w:t>
      </w:r>
      <w:r>
        <w:rPr>
          <w:sz w:val="24"/>
        </w:rPr>
        <w:t>(ITB</w:t>
      </w:r>
      <w:r>
        <w:rPr>
          <w:spacing w:val="-5"/>
          <w:sz w:val="24"/>
        </w:rPr>
        <w:t xml:space="preserve"> </w:t>
      </w:r>
      <w:r>
        <w:rPr>
          <w:spacing w:val="-4"/>
          <w:sz w:val="24"/>
        </w:rPr>
        <w:t>35.4)</w:t>
      </w:r>
    </w:p>
    <w:p w14:paraId="7BD9B887" w14:textId="77777777" w:rsidR="003C4A6F" w:rsidRDefault="003C4A6F">
      <w:pPr>
        <w:pStyle w:val="BodyText"/>
        <w:spacing w:before="1"/>
      </w:pPr>
    </w:p>
    <w:p w14:paraId="6A890395" w14:textId="77777777" w:rsidR="003C4A6F" w:rsidRDefault="00392711">
      <w:pPr>
        <w:pStyle w:val="ListParagraph"/>
        <w:numPr>
          <w:ilvl w:val="0"/>
          <w:numId w:val="8"/>
        </w:numPr>
        <w:tabs>
          <w:tab w:val="left" w:pos="1248"/>
        </w:tabs>
        <w:spacing w:line="281" w:lineRule="exact"/>
        <w:ind w:left="1248" w:hanging="233"/>
        <w:rPr>
          <w:sz w:val="24"/>
        </w:rPr>
      </w:pPr>
      <w:r>
        <w:rPr>
          <w:sz w:val="24"/>
        </w:rPr>
        <w:t>Multiple</w:t>
      </w:r>
      <w:r>
        <w:rPr>
          <w:spacing w:val="-5"/>
          <w:sz w:val="24"/>
        </w:rPr>
        <w:t xml:space="preserve"> </w:t>
      </w:r>
      <w:r>
        <w:rPr>
          <w:sz w:val="24"/>
        </w:rPr>
        <w:t>Contracts</w:t>
      </w:r>
      <w:r>
        <w:rPr>
          <w:spacing w:val="-4"/>
          <w:sz w:val="24"/>
        </w:rPr>
        <w:t xml:space="preserve"> </w:t>
      </w:r>
      <w:r>
        <w:rPr>
          <w:sz w:val="24"/>
        </w:rPr>
        <w:t>(ITB</w:t>
      </w:r>
      <w:r>
        <w:rPr>
          <w:spacing w:val="-6"/>
          <w:sz w:val="24"/>
        </w:rPr>
        <w:t xml:space="preserve"> </w:t>
      </w:r>
      <w:r>
        <w:rPr>
          <w:spacing w:val="-4"/>
          <w:sz w:val="24"/>
        </w:rPr>
        <w:t>35.5)</w:t>
      </w:r>
    </w:p>
    <w:p w14:paraId="255B64BD" w14:textId="77777777" w:rsidR="003C4A6F" w:rsidRDefault="00392711">
      <w:pPr>
        <w:pStyle w:val="BodyText"/>
        <w:ind w:left="1015" w:right="1150"/>
        <w:jc w:val="both"/>
      </w:pPr>
      <w:r>
        <w:t>The Purchaser shall award multiple contracts to the Bidder that offers the lowest evaluated combination of bids (one contract per bid) and meets the post-qualification criteria (this Section III, Sub-Section ITB 37.2 Post-Qualification Requirements)</w:t>
      </w:r>
    </w:p>
    <w:p w14:paraId="3E3478EF" w14:textId="77777777" w:rsidR="003C4A6F" w:rsidRDefault="00392711">
      <w:pPr>
        <w:pStyle w:val="BodyText"/>
        <w:spacing w:before="1" w:line="281" w:lineRule="exact"/>
        <w:ind w:left="1015"/>
        <w:jc w:val="both"/>
      </w:pPr>
      <w:r>
        <w:t>The</w:t>
      </w:r>
      <w:r>
        <w:rPr>
          <w:spacing w:val="-3"/>
        </w:rPr>
        <w:t xml:space="preserve"> </w:t>
      </w:r>
      <w:r>
        <w:t>Purchaser</w:t>
      </w:r>
      <w:r>
        <w:rPr>
          <w:spacing w:val="-3"/>
        </w:rPr>
        <w:t xml:space="preserve"> </w:t>
      </w:r>
      <w:r>
        <w:rPr>
          <w:spacing w:val="-2"/>
        </w:rPr>
        <w:t>shall:</w:t>
      </w:r>
    </w:p>
    <w:p w14:paraId="7E102D3B" w14:textId="77777777" w:rsidR="003C4A6F" w:rsidRDefault="00392711">
      <w:pPr>
        <w:pStyle w:val="ListParagraph"/>
        <w:numPr>
          <w:ilvl w:val="1"/>
          <w:numId w:val="8"/>
        </w:numPr>
        <w:tabs>
          <w:tab w:val="left" w:pos="1420"/>
        </w:tabs>
        <w:spacing w:line="281" w:lineRule="exact"/>
        <w:ind w:left="1420" w:hanging="352"/>
        <w:rPr>
          <w:sz w:val="24"/>
        </w:rPr>
      </w:pPr>
      <w:r>
        <w:rPr>
          <w:sz w:val="24"/>
        </w:rPr>
        <w:t>Evaluate</w:t>
      </w:r>
      <w:r>
        <w:rPr>
          <w:spacing w:val="-2"/>
          <w:sz w:val="24"/>
        </w:rPr>
        <w:t xml:space="preserve"> </w:t>
      </w:r>
      <w:r>
        <w:rPr>
          <w:sz w:val="24"/>
        </w:rPr>
        <w:t>only</w:t>
      </w:r>
      <w:r>
        <w:rPr>
          <w:spacing w:val="-2"/>
          <w:sz w:val="24"/>
        </w:rPr>
        <w:t xml:space="preserve"> </w:t>
      </w:r>
      <w:r>
        <w:rPr>
          <w:sz w:val="24"/>
        </w:rPr>
        <w:t>lots</w:t>
      </w:r>
      <w:r>
        <w:rPr>
          <w:spacing w:val="-1"/>
          <w:sz w:val="24"/>
        </w:rPr>
        <w:t xml:space="preserve"> </w:t>
      </w:r>
      <w:r>
        <w:rPr>
          <w:sz w:val="24"/>
        </w:rPr>
        <w:t>or</w:t>
      </w:r>
      <w:r>
        <w:rPr>
          <w:spacing w:val="-3"/>
          <w:sz w:val="24"/>
        </w:rPr>
        <w:t xml:space="preserve"> </w:t>
      </w:r>
      <w:r>
        <w:rPr>
          <w:sz w:val="24"/>
        </w:rPr>
        <w:t>contracts</w:t>
      </w:r>
      <w:r>
        <w:rPr>
          <w:spacing w:val="-1"/>
          <w:sz w:val="24"/>
        </w:rPr>
        <w:t xml:space="preserve"> </w:t>
      </w:r>
      <w:r>
        <w:rPr>
          <w:sz w:val="24"/>
        </w:rPr>
        <w:t>that</w:t>
      </w:r>
      <w:r>
        <w:rPr>
          <w:spacing w:val="-2"/>
          <w:sz w:val="24"/>
        </w:rPr>
        <w:t xml:space="preserve"> </w:t>
      </w:r>
      <w:r>
        <w:rPr>
          <w:sz w:val="24"/>
        </w:rPr>
        <w:t>include</w:t>
      </w:r>
      <w:r>
        <w:rPr>
          <w:spacing w:val="-4"/>
          <w:sz w:val="24"/>
        </w:rPr>
        <w:t xml:space="preserve"> </w:t>
      </w:r>
      <w:r>
        <w:rPr>
          <w:sz w:val="24"/>
        </w:rPr>
        <w:t>items per</w:t>
      </w:r>
      <w:r>
        <w:rPr>
          <w:spacing w:val="-1"/>
          <w:sz w:val="24"/>
        </w:rPr>
        <w:t xml:space="preserve"> </w:t>
      </w:r>
      <w:r>
        <w:rPr>
          <w:sz w:val="24"/>
        </w:rPr>
        <w:t>lot</w:t>
      </w:r>
      <w:r>
        <w:rPr>
          <w:spacing w:val="-2"/>
          <w:sz w:val="24"/>
        </w:rPr>
        <w:t xml:space="preserve"> </w:t>
      </w:r>
      <w:r>
        <w:rPr>
          <w:sz w:val="24"/>
        </w:rPr>
        <w:t>and</w:t>
      </w:r>
      <w:r>
        <w:rPr>
          <w:spacing w:val="-2"/>
          <w:sz w:val="24"/>
        </w:rPr>
        <w:t xml:space="preserve"> </w:t>
      </w:r>
      <w:r>
        <w:rPr>
          <w:sz w:val="24"/>
        </w:rPr>
        <w:t>quantity</w:t>
      </w:r>
      <w:r>
        <w:rPr>
          <w:spacing w:val="-2"/>
          <w:sz w:val="24"/>
        </w:rPr>
        <w:t xml:space="preserve"> </w:t>
      </w:r>
      <w:r>
        <w:rPr>
          <w:sz w:val="24"/>
        </w:rPr>
        <w:t>per</w:t>
      </w:r>
      <w:r>
        <w:rPr>
          <w:spacing w:val="-2"/>
          <w:sz w:val="24"/>
        </w:rPr>
        <w:t xml:space="preserve"> </w:t>
      </w:r>
      <w:r>
        <w:rPr>
          <w:spacing w:val="-4"/>
          <w:sz w:val="24"/>
        </w:rPr>
        <w:t>item</w:t>
      </w:r>
    </w:p>
    <w:p w14:paraId="4DA42A6B" w14:textId="77777777" w:rsidR="003C4A6F" w:rsidRDefault="00392711">
      <w:pPr>
        <w:pStyle w:val="ListParagraph"/>
        <w:numPr>
          <w:ilvl w:val="1"/>
          <w:numId w:val="8"/>
        </w:numPr>
        <w:tabs>
          <w:tab w:val="left" w:pos="1381"/>
        </w:tabs>
        <w:spacing w:line="281" w:lineRule="exact"/>
        <w:ind w:left="1381" w:hanging="366"/>
        <w:rPr>
          <w:sz w:val="24"/>
        </w:rPr>
      </w:pPr>
      <w:r>
        <w:rPr>
          <w:sz w:val="24"/>
        </w:rPr>
        <w:t>Take</w:t>
      </w:r>
      <w:r>
        <w:rPr>
          <w:spacing w:val="-5"/>
          <w:sz w:val="24"/>
        </w:rPr>
        <w:t xml:space="preserve"> </w:t>
      </w:r>
      <w:r>
        <w:rPr>
          <w:sz w:val="24"/>
        </w:rPr>
        <w:t>into</w:t>
      </w:r>
      <w:r>
        <w:rPr>
          <w:spacing w:val="-2"/>
          <w:sz w:val="24"/>
        </w:rPr>
        <w:t xml:space="preserve"> </w:t>
      </w:r>
      <w:r>
        <w:rPr>
          <w:sz w:val="24"/>
        </w:rPr>
        <w:t>account:</w:t>
      </w:r>
      <w:r>
        <w:rPr>
          <w:spacing w:val="-2"/>
          <w:sz w:val="24"/>
        </w:rPr>
        <w:t xml:space="preserve"> </w:t>
      </w:r>
      <w:r>
        <w:rPr>
          <w:sz w:val="24"/>
        </w:rPr>
        <w:t>The</w:t>
      </w:r>
      <w:r>
        <w:rPr>
          <w:spacing w:val="-2"/>
          <w:sz w:val="24"/>
        </w:rPr>
        <w:t xml:space="preserve"> </w:t>
      </w:r>
      <w:r>
        <w:rPr>
          <w:sz w:val="24"/>
        </w:rPr>
        <w:t>lowest-evaluated</w:t>
      </w:r>
      <w:r>
        <w:rPr>
          <w:spacing w:val="-1"/>
          <w:sz w:val="24"/>
        </w:rPr>
        <w:t xml:space="preserve"> </w:t>
      </w:r>
      <w:r>
        <w:rPr>
          <w:sz w:val="24"/>
        </w:rPr>
        <w:t>bid</w:t>
      </w:r>
      <w:r>
        <w:rPr>
          <w:spacing w:val="-2"/>
          <w:sz w:val="24"/>
        </w:rPr>
        <w:t xml:space="preserve"> </w:t>
      </w:r>
      <w:r>
        <w:rPr>
          <w:sz w:val="24"/>
        </w:rPr>
        <w:t>for</w:t>
      </w:r>
      <w:r>
        <w:rPr>
          <w:spacing w:val="-4"/>
          <w:sz w:val="24"/>
        </w:rPr>
        <w:t xml:space="preserve"> </w:t>
      </w:r>
      <w:r>
        <w:rPr>
          <w:sz w:val="24"/>
        </w:rPr>
        <w:t>each</w:t>
      </w:r>
      <w:r>
        <w:rPr>
          <w:spacing w:val="-3"/>
          <w:sz w:val="24"/>
        </w:rPr>
        <w:t xml:space="preserve"> </w:t>
      </w:r>
      <w:r>
        <w:rPr>
          <w:spacing w:val="-5"/>
          <w:sz w:val="24"/>
        </w:rPr>
        <w:t>lot</w:t>
      </w:r>
    </w:p>
    <w:p w14:paraId="2DFC199F" w14:textId="77777777" w:rsidR="003C4A6F" w:rsidRDefault="003C4A6F">
      <w:pPr>
        <w:pStyle w:val="BodyText"/>
      </w:pPr>
    </w:p>
    <w:p w14:paraId="3B6FBEEE" w14:textId="77777777" w:rsidR="003C4A6F" w:rsidRDefault="003C4A6F">
      <w:pPr>
        <w:pStyle w:val="BodyText"/>
        <w:spacing w:before="1"/>
      </w:pPr>
    </w:p>
    <w:p w14:paraId="48FC85F4" w14:textId="77777777" w:rsidR="003C4A6F" w:rsidRDefault="00392711">
      <w:pPr>
        <w:pStyle w:val="ListParagraph"/>
        <w:numPr>
          <w:ilvl w:val="0"/>
          <w:numId w:val="5"/>
        </w:numPr>
        <w:tabs>
          <w:tab w:val="left" w:pos="1249"/>
        </w:tabs>
        <w:ind w:left="1249" w:hanging="234"/>
        <w:rPr>
          <w:sz w:val="24"/>
        </w:rPr>
      </w:pPr>
      <w:r>
        <w:rPr>
          <w:sz w:val="24"/>
        </w:rPr>
        <w:t>Post</w:t>
      </w:r>
      <w:r>
        <w:rPr>
          <w:spacing w:val="-5"/>
          <w:sz w:val="24"/>
        </w:rPr>
        <w:t xml:space="preserve"> </w:t>
      </w:r>
      <w:r>
        <w:rPr>
          <w:sz w:val="24"/>
        </w:rPr>
        <w:t>qualification</w:t>
      </w:r>
      <w:r>
        <w:rPr>
          <w:spacing w:val="-3"/>
          <w:sz w:val="24"/>
        </w:rPr>
        <w:t xml:space="preserve"> </w:t>
      </w:r>
      <w:r>
        <w:rPr>
          <w:sz w:val="24"/>
        </w:rPr>
        <w:t>Requirements</w:t>
      </w:r>
      <w:r>
        <w:rPr>
          <w:spacing w:val="-3"/>
          <w:sz w:val="24"/>
        </w:rPr>
        <w:t xml:space="preserve"> </w:t>
      </w:r>
      <w:r>
        <w:rPr>
          <w:sz w:val="24"/>
        </w:rPr>
        <w:t>(ITB</w:t>
      </w:r>
      <w:r>
        <w:rPr>
          <w:spacing w:val="-5"/>
          <w:sz w:val="24"/>
        </w:rPr>
        <w:t xml:space="preserve"> </w:t>
      </w:r>
      <w:r>
        <w:rPr>
          <w:spacing w:val="-4"/>
          <w:sz w:val="24"/>
        </w:rPr>
        <w:t>37.2)</w:t>
      </w:r>
    </w:p>
    <w:p w14:paraId="1AABC526" w14:textId="77777777" w:rsidR="003C4A6F" w:rsidRDefault="003C4A6F">
      <w:pPr>
        <w:pStyle w:val="BodyText"/>
        <w:spacing w:before="1"/>
      </w:pPr>
    </w:p>
    <w:p w14:paraId="4AB6FEAC" w14:textId="77777777" w:rsidR="003C4A6F" w:rsidRDefault="00392711">
      <w:pPr>
        <w:pStyle w:val="BodyText"/>
        <w:ind w:left="1015" w:right="1153"/>
        <w:jc w:val="both"/>
      </w:pPr>
      <w:r>
        <w:t>After determining the lowest-evaluated bid in accordance with ITB Sub-Clause 36.1, the Purchaser shall carry out the post qualification of the Bidder in accordance with ITB Clause 37, using only the requirements specified. Requirements not included in the text below shall not be used in the evaluation of the Bidder’s qualifications.</w:t>
      </w:r>
    </w:p>
    <w:p w14:paraId="6954EB57" w14:textId="77777777" w:rsidR="003C4A6F" w:rsidRDefault="003C4A6F">
      <w:pPr>
        <w:pStyle w:val="BodyText"/>
      </w:pPr>
    </w:p>
    <w:p w14:paraId="79D56728" w14:textId="77777777" w:rsidR="003C4A6F" w:rsidRDefault="00392711">
      <w:pPr>
        <w:pStyle w:val="BodyText"/>
        <w:ind w:left="1015"/>
        <w:jc w:val="both"/>
      </w:pPr>
      <w:r>
        <w:t>Qualification</w:t>
      </w:r>
      <w:r>
        <w:rPr>
          <w:spacing w:val="-5"/>
        </w:rPr>
        <w:t xml:space="preserve"> </w:t>
      </w:r>
      <w:r>
        <w:rPr>
          <w:spacing w:val="-2"/>
        </w:rPr>
        <w:t>Criteria:</w:t>
      </w:r>
    </w:p>
    <w:p w14:paraId="0AE361B8" w14:textId="240AD382" w:rsidR="003C4A6F" w:rsidRDefault="00392711">
      <w:pPr>
        <w:pStyle w:val="ListParagraph"/>
        <w:numPr>
          <w:ilvl w:val="1"/>
          <w:numId w:val="5"/>
        </w:numPr>
        <w:tabs>
          <w:tab w:val="left" w:pos="1735"/>
        </w:tabs>
        <w:spacing w:before="280"/>
        <w:ind w:right="1152"/>
        <w:rPr>
          <w:sz w:val="24"/>
        </w:rPr>
      </w:pPr>
      <w:r>
        <w:rPr>
          <w:sz w:val="24"/>
        </w:rPr>
        <w:t xml:space="preserve">Bid may be submitted by any reputed </w:t>
      </w:r>
      <w:r w:rsidRPr="00601877">
        <w:rPr>
          <w:sz w:val="24"/>
        </w:rPr>
        <w:t xml:space="preserve">supplier of </w:t>
      </w:r>
      <w:r w:rsidR="006A3197" w:rsidRPr="006A3197">
        <w:rPr>
          <w:b/>
          <w:sz w:val="24"/>
        </w:rPr>
        <w:t>Supply, Installation, and Testing of Firewall and Analyzer</w:t>
      </w:r>
      <w:r w:rsidR="006A3197" w:rsidRPr="006A3197">
        <w:rPr>
          <w:b/>
          <w:sz w:val="24"/>
        </w:rPr>
        <w:t xml:space="preserve"> </w:t>
      </w:r>
      <w:r w:rsidRPr="00601877">
        <w:rPr>
          <w:sz w:val="24"/>
        </w:rPr>
        <w:t>registered business in Sri Lanka or any accredited local agent who takes</w:t>
      </w:r>
      <w:r>
        <w:rPr>
          <w:sz w:val="24"/>
        </w:rPr>
        <w:t xml:space="preserve"> fullest responsibility for the whole bid. The local </w:t>
      </w:r>
      <w:r>
        <w:rPr>
          <w:sz w:val="24"/>
        </w:rPr>
        <w:lastRenderedPageBreak/>
        <w:t>agent shall submit evidence of status,</w:t>
      </w:r>
    </w:p>
    <w:p w14:paraId="502890CE" w14:textId="77777777" w:rsidR="003C4A6F" w:rsidRDefault="003C4A6F">
      <w:pPr>
        <w:pStyle w:val="ListParagraph"/>
        <w:rPr>
          <w:sz w:val="24"/>
        </w:rPr>
        <w:sectPr w:rsidR="003C4A6F">
          <w:pgSz w:w="11910" w:h="16850"/>
          <w:pgMar w:top="640" w:right="283" w:bottom="1260" w:left="425" w:header="0" w:footer="1009" w:gutter="0"/>
          <w:cols w:space="720"/>
        </w:sectPr>
      </w:pPr>
    </w:p>
    <w:p w14:paraId="3F481B2F" w14:textId="77777777" w:rsidR="003C4A6F" w:rsidRDefault="00392711">
      <w:pPr>
        <w:pStyle w:val="BodyText"/>
        <w:spacing w:before="79"/>
        <w:ind w:left="1735" w:right="1153"/>
      </w:pPr>
      <w:r>
        <w:lastRenderedPageBreak/>
        <w:t>obligations,</w:t>
      </w:r>
      <w:r>
        <w:rPr>
          <w:spacing w:val="31"/>
        </w:rPr>
        <w:t xml:space="preserve"> </w:t>
      </w:r>
      <w:r>
        <w:t>power</w:t>
      </w:r>
      <w:r>
        <w:rPr>
          <w:spacing w:val="30"/>
        </w:rPr>
        <w:t xml:space="preserve"> </w:t>
      </w:r>
      <w:r>
        <w:t>of</w:t>
      </w:r>
      <w:r>
        <w:rPr>
          <w:spacing w:val="29"/>
        </w:rPr>
        <w:t xml:space="preserve"> </w:t>
      </w:r>
      <w:r>
        <w:t>attorney</w:t>
      </w:r>
      <w:r>
        <w:rPr>
          <w:spacing w:val="29"/>
        </w:rPr>
        <w:t xml:space="preserve"> </w:t>
      </w:r>
      <w:r>
        <w:t>and</w:t>
      </w:r>
      <w:r>
        <w:rPr>
          <w:spacing w:val="31"/>
        </w:rPr>
        <w:t xml:space="preserve"> </w:t>
      </w:r>
      <w:r>
        <w:t>any</w:t>
      </w:r>
      <w:r>
        <w:rPr>
          <w:spacing w:val="29"/>
        </w:rPr>
        <w:t xml:space="preserve"> </w:t>
      </w:r>
      <w:r>
        <w:t>other</w:t>
      </w:r>
      <w:r>
        <w:rPr>
          <w:spacing w:val="29"/>
        </w:rPr>
        <w:t xml:space="preserve"> </w:t>
      </w:r>
      <w:r>
        <w:t>documentary</w:t>
      </w:r>
      <w:r>
        <w:rPr>
          <w:spacing w:val="29"/>
        </w:rPr>
        <w:t xml:space="preserve"> </w:t>
      </w:r>
      <w:r>
        <w:t>evidence</w:t>
      </w:r>
      <w:r>
        <w:rPr>
          <w:spacing w:val="28"/>
        </w:rPr>
        <w:t xml:space="preserve"> </w:t>
      </w:r>
      <w:r>
        <w:t>that</w:t>
      </w:r>
      <w:r>
        <w:rPr>
          <w:spacing w:val="31"/>
        </w:rPr>
        <w:t xml:space="preserve"> </w:t>
      </w:r>
      <w:r>
        <w:t>he</w:t>
      </w:r>
      <w:r>
        <w:rPr>
          <w:spacing w:val="30"/>
        </w:rPr>
        <w:t xml:space="preserve"> </w:t>
      </w:r>
      <w:r>
        <w:t>is duly authorized and eligible to bid on behalf of the manufacturer.</w:t>
      </w:r>
    </w:p>
    <w:p w14:paraId="4C47A693" w14:textId="77777777" w:rsidR="003C4A6F" w:rsidRDefault="003C4A6F">
      <w:pPr>
        <w:pStyle w:val="BodyText"/>
        <w:spacing w:before="1"/>
      </w:pPr>
    </w:p>
    <w:p w14:paraId="73CE40B2" w14:textId="77777777" w:rsidR="003C4A6F" w:rsidRDefault="00392711">
      <w:pPr>
        <w:pStyle w:val="ListParagraph"/>
        <w:numPr>
          <w:ilvl w:val="1"/>
          <w:numId w:val="5"/>
        </w:numPr>
        <w:tabs>
          <w:tab w:val="left" w:pos="1735"/>
        </w:tabs>
        <w:ind w:right="1151"/>
        <w:rPr>
          <w:sz w:val="24"/>
        </w:rPr>
      </w:pPr>
      <w:r>
        <w:rPr>
          <w:sz w:val="24"/>
        </w:rPr>
        <w:t>The bidders should also have previous experience of at least three years in relevant industry in the supply and also technical and financial capability necessary to perform the contract.</w:t>
      </w:r>
    </w:p>
    <w:p w14:paraId="4A94F110" w14:textId="77777777" w:rsidR="003C4A6F" w:rsidRDefault="003C4A6F">
      <w:pPr>
        <w:pStyle w:val="BodyText"/>
      </w:pPr>
    </w:p>
    <w:p w14:paraId="4EF0CB27" w14:textId="77777777" w:rsidR="003C4A6F" w:rsidRDefault="00392711">
      <w:pPr>
        <w:pStyle w:val="ListParagraph"/>
        <w:numPr>
          <w:ilvl w:val="1"/>
          <w:numId w:val="5"/>
        </w:numPr>
        <w:tabs>
          <w:tab w:val="left" w:pos="1733"/>
          <w:tab w:val="left" w:pos="1735"/>
        </w:tabs>
        <w:ind w:right="1157"/>
        <w:rPr>
          <w:sz w:val="24"/>
        </w:rPr>
      </w:pPr>
      <w:r>
        <w:rPr>
          <w:sz w:val="24"/>
        </w:rPr>
        <w:t>Bids will be rejected as non- responsive if documentary evidence in proof of above has not been provided.</w:t>
      </w:r>
    </w:p>
    <w:p w14:paraId="06AE76EE" w14:textId="77777777" w:rsidR="003C4A6F" w:rsidRDefault="00392711">
      <w:pPr>
        <w:pStyle w:val="ListParagraph"/>
        <w:numPr>
          <w:ilvl w:val="1"/>
          <w:numId w:val="5"/>
        </w:numPr>
        <w:tabs>
          <w:tab w:val="left" w:pos="1735"/>
        </w:tabs>
        <w:spacing w:before="280"/>
        <w:ind w:right="1152"/>
        <w:rPr>
          <w:sz w:val="24"/>
        </w:rPr>
      </w:pPr>
      <w:r>
        <w:rPr>
          <w:sz w:val="24"/>
        </w:rPr>
        <w:t>If</w:t>
      </w:r>
      <w:r>
        <w:rPr>
          <w:spacing w:val="-3"/>
          <w:sz w:val="24"/>
        </w:rPr>
        <w:t xml:space="preserve"> </w:t>
      </w:r>
      <w:r>
        <w:rPr>
          <w:sz w:val="24"/>
        </w:rPr>
        <w:t>an</w:t>
      </w:r>
      <w:r>
        <w:rPr>
          <w:spacing w:val="-2"/>
          <w:sz w:val="24"/>
        </w:rPr>
        <w:t xml:space="preserve"> </w:t>
      </w:r>
      <w:r>
        <w:rPr>
          <w:sz w:val="24"/>
        </w:rPr>
        <w:t>Agent</w:t>
      </w:r>
      <w:r>
        <w:rPr>
          <w:spacing w:val="-3"/>
          <w:sz w:val="24"/>
        </w:rPr>
        <w:t xml:space="preserve"> </w:t>
      </w:r>
      <w:r>
        <w:rPr>
          <w:sz w:val="24"/>
        </w:rPr>
        <w:t>submits</w:t>
      </w:r>
      <w:r>
        <w:rPr>
          <w:spacing w:val="-2"/>
          <w:sz w:val="24"/>
        </w:rPr>
        <w:t xml:space="preserve"> </w:t>
      </w:r>
      <w:r>
        <w:rPr>
          <w:sz w:val="24"/>
        </w:rPr>
        <w:t>bids</w:t>
      </w:r>
      <w:r>
        <w:rPr>
          <w:spacing w:val="-2"/>
          <w:sz w:val="24"/>
        </w:rPr>
        <w:t xml:space="preserve"> </w:t>
      </w:r>
      <w:r>
        <w:rPr>
          <w:sz w:val="24"/>
        </w:rPr>
        <w:t>on</w:t>
      </w:r>
      <w:r>
        <w:rPr>
          <w:spacing w:val="-3"/>
          <w:sz w:val="24"/>
        </w:rPr>
        <w:t xml:space="preserve"> </w:t>
      </w:r>
      <w:r>
        <w:rPr>
          <w:sz w:val="24"/>
        </w:rPr>
        <w:t>behalf</w:t>
      </w:r>
      <w:r>
        <w:rPr>
          <w:spacing w:val="-2"/>
          <w:sz w:val="24"/>
        </w:rPr>
        <w:t xml:space="preserve"> </w:t>
      </w:r>
      <w:r>
        <w:rPr>
          <w:sz w:val="24"/>
        </w:rPr>
        <w:t>of</w:t>
      </w:r>
      <w:r>
        <w:rPr>
          <w:spacing w:val="-1"/>
          <w:sz w:val="24"/>
        </w:rPr>
        <w:t xml:space="preserve"> </w:t>
      </w:r>
      <w:r>
        <w:rPr>
          <w:sz w:val="24"/>
        </w:rPr>
        <w:t>more</w:t>
      </w:r>
      <w:r>
        <w:rPr>
          <w:spacing w:val="-2"/>
          <w:sz w:val="24"/>
        </w:rPr>
        <w:t xml:space="preserve"> </w:t>
      </w:r>
      <w:r>
        <w:rPr>
          <w:sz w:val="24"/>
        </w:rPr>
        <w:t>than</w:t>
      </w:r>
      <w:r>
        <w:rPr>
          <w:spacing w:val="-3"/>
          <w:sz w:val="24"/>
        </w:rPr>
        <w:t xml:space="preserve"> </w:t>
      </w:r>
      <w:r>
        <w:rPr>
          <w:sz w:val="24"/>
        </w:rPr>
        <w:t>one</w:t>
      </w:r>
      <w:r>
        <w:rPr>
          <w:spacing w:val="-2"/>
          <w:sz w:val="24"/>
        </w:rPr>
        <w:t xml:space="preserve"> </w:t>
      </w:r>
      <w:r>
        <w:rPr>
          <w:sz w:val="24"/>
        </w:rPr>
        <w:t>suppler,</w:t>
      </w:r>
      <w:r>
        <w:rPr>
          <w:spacing w:val="-2"/>
          <w:sz w:val="24"/>
        </w:rPr>
        <w:t xml:space="preserve"> </w:t>
      </w:r>
      <w:r>
        <w:rPr>
          <w:sz w:val="24"/>
        </w:rPr>
        <w:t>unless</w:t>
      </w:r>
      <w:r>
        <w:rPr>
          <w:spacing w:val="-2"/>
          <w:sz w:val="24"/>
        </w:rPr>
        <w:t xml:space="preserve"> </w:t>
      </w:r>
      <w:r>
        <w:rPr>
          <w:sz w:val="24"/>
        </w:rPr>
        <w:t>each</w:t>
      </w:r>
      <w:r>
        <w:rPr>
          <w:spacing w:val="-2"/>
          <w:sz w:val="24"/>
        </w:rPr>
        <w:t xml:space="preserve"> </w:t>
      </w:r>
      <w:r>
        <w:rPr>
          <w:sz w:val="24"/>
        </w:rPr>
        <w:t>such</w:t>
      </w:r>
      <w:r>
        <w:rPr>
          <w:spacing w:val="-3"/>
          <w:sz w:val="24"/>
        </w:rPr>
        <w:t xml:space="preserve"> </w:t>
      </w:r>
      <w:r>
        <w:rPr>
          <w:sz w:val="24"/>
        </w:rPr>
        <w:t>bid is accompanied by a separate Bid Form for each bid, and a bid security when required for each bid, and authorization from the respective Manufacturer, and valid vendor certificate, all such bids will be rejected as non- responsive.</w:t>
      </w:r>
    </w:p>
    <w:p w14:paraId="6E15412E" w14:textId="77777777" w:rsidR="003C4A6F" w:rsidRDefault="003C4A6F">
      <w:pPr>
        <w:pStyle w:val="BodyText"/>
        <w:spacing w:before="2"/>
      </w:pPr>
    </w:p>
    <w:p w14:paraId="40726ECF" w14:textId="77777777" w:rsidR="003C4A6F" w:rsidRDefault="00392711">
      <w:pPr>
        <w:pStyle w:val="ListParagraph"/>
        <w:numPr>
          <w:ilvl w:val="1"/>
          <w:numId w:val="5"/>
        </w:numPr>
        <w:tabs>
          <w:tab w:val="left" w:pos="1735"/>
        </w:tabs>
        <w:ind w:right="1156"/>
        <w:rPr>
          <w:sz w:val="24"/>
        </w:rPr>
      </w:pPr>
      <w:r>
        <w:rPr>
          <w:sz w:val="24"/>
        </w:rPr>
        <w:t>Bidders should possess the Certificate of Business Registration issued by a Governmental Authority/ Registrar of Companies/ Provincial Registrar of Business in the relevant category.</w:t>
      </w:r>
    </w:p>
    <w:p w14:paraId="0111C0A9" w14:textId="77777777" w:rsidR="003C4A6F" w:rsidRDefault="00392711">
      <w:pPr>
        <w:pStyle w:val="ListParagraph"/>
        <w:numPr>
          <w:ilvl w:val="1"/>
          <w:numId w:val="5"/>
        </w:numPr>
        <w:tabs>
          <w:tab w:val="left" w:pos="1733"/>
          <w:tab w:val="left" w:pos="1735"/>
        </w:tabs>
        <w:spacing w:before="279"/>
        <w:ind w:right="1154"/>
        <w:rPr>
          <w:sz w:val="24"/>
        </w:rPr>
      </w:pPr>
      <w:r>
        <w:rPr>
          <w:sz w:val="24"/>
        </w:rPr>
        <w:t>Bidders offering goods under their own brand names should provide along with their bids a current certification/s of quality; Bid not complying with this requirement may be treated as non - responsive.</w:t>
      </w:r>
    </w:p>
    <w:p w14:paraId="2118D57C" w14:textId="77777777" w:rsidR="003C4A6F" w:rsidRDefault="003C4A6F">
      <w:pPr>
        <w:pStyle w:val="BodyText"/>
      </w:pPr>
    </w:p>
    <w:p w14:paraId="50C2B177" w14:textId="77777777" w:rsidR="003C4A6F" w:rsidRDefault="00392711">
      <w:pPr>
        <w:pStyle w:val="ListParagraph"/>
        <w:numPr>
          <w:ilvl w:val="1"/>
          <w:numId w:val="5"/>
        </w:numPr>
        <w:tabs>
          <w:tab w:val="left" w:pos="1732"/>
        </w:tabs>
        <w:spacing w:before="1"/>
        <w:ind w:left="1732" w:hanging="357"/>
        <w:rPr>
          <w:sz w:val="24"/>
        </w:rPr>
      </w:pPr>
      <w:r>
        <w:rPr>
          <w:sz w:val="24"/>
        </w:rPr>
        <w:t>Having</w:t>
      </w:r>
      <w:r>
        <w:rPr>
          <w:spacing w:val="-5"/>
          <w:sz w:val="24"/>
        </w:rPr>
        <w:t xml:space="preserve"> </w:t>
      </w:r>
      <w:r>
        <w:rPr>
          <w:sz w:val="24"/>
        </w:rPr>
        <w:t>a</w:t>
      </w:r>
      <w:r>
        <w:rPr>
          <w:spacing w:val="-3"/>
          <w:sz w:val="24"/>
        </w:rPr>
        <w:t xml:space="preserve"> </w:t>
      </w:r>
      <w:r>
        <w:rPr>
          <w:sz w:val="24"/>
        </w:rPr>
        <w:t>service</w:t>
      </w:r>
      <w:r>
        <w:rPr>
          <w:spacing w:val="-1"/>
          <w:sz w:val="24"/>
        </w:rPr>
        <w:t xml:space="preserve"> </w:t>
      </w:r>
      <w:r>
        <w:rPr>
          <w:sz w:val="24"/>
        </w:rPr>
        <w:t>center</w:t>
      </w:r>
      <w:r>
        <w:rPr>
          <w:spacing w:val="-2"/>
          <w:sz w:val="24"/>
        </w:rPr>
        <w:t xml:space="preserve"> </w:t>
      </w:r>
      <w:r>
        <w:rPr>
          <w:sz w:val="24"/>
        </w:rPr>
        <w:t>in</w:t>
      </w:r>
      <w:r>
        <w:rPr>
          <w:spacing w:val="-3"/>
          <w:sz w:val="24"/>
        </w:rPr>
        <w:t xml:space="preserve"> </w:t>
      </w:r>
      <w:r>
        <w:rPr>
          <w:sz w:val="24"/>
        </w:rPr>
        <w:t>Jaffna</w:t>
      </w:r>
      <w:r>
        <w:rPr>
          <w:spacing w:val="-1"/>
          <w:sz w:val="24"/>
        </w:rPr>
        <w:t xml:space="preserve"> </w:t>
      </w:r>
      <w:r>
        <w:rPr>
          <w:sz w:val="24"/>
        </w:rPr>
        <w:t>will</w:t>
      </w:r>
      <w:r>
        <w:rPr>
          <w:spacing w:val="-3"/>
          <w:sz w:val="24"/>
        </w:rPr>
        <w:t xml:space="preserve"> </w:t>
      </w:r>
      <w:r>
        <w:rPr>
          <w:sz w:val="24"/>
        </w:rPr>
        <w:t>be</w:t>
      </w:r>
      <w:r>
        <w:rPr>
          <w:spacing w:val="-2"/>
          <w:sz w:val="24"/>
        </w:rPr>
        <w:t xml:space="preserve"> </w:t>
      </w:r>
      <w:r>
        <w:rPr>
          <w:sz w:val="24"/>
        </w:rPr>
        <w:t>considered as</w:t>
      </w:r>
      <w:r>
        <w:rPr>
          <w:spacing w:val="-2"/>
          <w:sz w:val="24"/>
        </w:rPr>
        <w:t xml:space="preserve"> </w:t>
      </w:r>
      <w:r>
        <w:rPr>
          <w:sz w:val="24"/>
        </w:rPr>
        <w:t>an</w:t>
      </w:r>
      <w:r>
        <w:rPr>
          <w:spacing w:val="-3"/>
          <w:sz w:val="24"/>
        </w:rPr>
        <w:t xml:space="preserve"> </w:t>
      </w:r>
      <w:r>
        <w:rPr>
          <w:sz w:val="24"/>
        </w:rPr>
        <w:t>added</w:t>
      </w:r>
      <w:r>
        <w:rPr>
          <w:spacing w:val="-1"/>
          <w:sz w:val="24"/>
        </w:rPr>
        <w:t xml:space="preserve"> </w:t>
      </w:r>
      <w:r>
        <w:rPr>
          <w:spacing w:val="-2"/>
          <w:sz w:val="24"/>
        </w:rPr>
        <w:t>qualification.</w:t>
      </w:r>
    </w:p>
    <w:p w14:paraId="581F0925" w14:textId="77777777" w:rsidR="003C4A6F" w:rsidRDefault="003C4A6F">
      <w:pPr>
        <w:pStyle w:val="BodyText"/>
      </w:pPr>
    </w:p>
    <w:p w14:paraId="39AEA99B" w14:textId="77777777" w:rsidR="003C4A6F" w:rsidRDefault="003C4A6F">
      <w:pPr>
        <w:pStyle w:val="BodyText"/>
      </w:pPr>
    </w:p>
    <w:p w14:paraId="7CAD7EFD" w14:textId="77777777" w:rsidR="003C4A6F" w:rsidRDefault="00392711">
      <w:pPr>
        <w:pStyle w:val="ListParagraph"/>
        <w:numPr>
          <w:ilvl w:val="0"/>
          <w:numId w:val="5"/>
        </w:numPr>
        <w:tabs>
          <w:tab w:val="left" w:pos="1248"/>
        </w:tabs>
        <w:ind w:left="1248" w:hanging="233"/>
        <w:rPr>
          <w:b/>
          <w:sz w:val="24"/>
        </w:rPr>
      </w:pPr>
      <w:r>
        <w:rPr>
          <w:sz w:val="24"/>
        </w:rPr>
        <w:t>Domestic</w:t>
      </w:r>
      <w:r>
        <w:rPr>
          <w:spacing w:val="-3"/>
          <w:sz w:val="24"/>
        </w:rPr>
        <w:t xml:space="preserve"> </w:t>
      </w:r>
      <w:r>
        <w:rPr>
          <w:sz w:val="24"/>
        </w:rPr>
        <w:t>Preference</w:t>
      </w:r>
      <w:r>
        <w:rPr>
          <w:spacing w:val="-1"/>
          <w:sz w:val="24"/>
        </w:rPr>
        <w:t xml:space="preserve"> </w:t>
      </w:r>
      <w:r>
        <w:rPr>
          <w:sz w:val="24"/>
        </w:rPr>
        <w:t>(ITB</w:t>
      </w:r>
      <w:r>
        <w:rPr>
          <w:spacing w:val="-4"/>
          <w:sz w:val="24"/>
        </w:rPr>
        <w:t xml:space="preserve"> </w:t>
      </w:r>
      <w:r>
        <w:rPr>
          <w:sz w:val="24"/>
        </w:rPr>
        <w:t>34.1)</w:t>
      </w:r>
      <w:r>
        <w:rPr>
          <w:spacing w:val="-2"/>
          <w:sz w:val="24"/>
        </w:rPr>
        <w:t xml:space="preserve"> </w:t>
      </w:r>
      <w:r>
        <w:rPr>
          <w:sz w:val="24"/>
        </w:rPr>
        <w:t>–</w:t>
      </w:r>
      <w:r>
        <w:rPr>
          <w:spacing w:val="-3"/>
          <w:sz w:val="24"/>
        </w:rPr>
        <w:t xml:space="preserve"> </w:t>
      </w:r>
      <w:r>
        <w:rPr>
          <w:b/>
          <w:sz w:val="24"/>
        </w:rPr>
        <w:t xml:space="preserve">Not </w:t>
      </w:r>
      <w:r>
        <w:rPr>
          <w:b/>
          <w:spacing w:val="-2"/>
          <w:sz w:val="24"/>
        </w:rPr>
        <w:t>applicable</w:t>
      </w:r>
    </w:p>
    <w:p w14:paraId="26EDAE64" w14:textId="77777777" w:rsidR="003C4A6F" w:rsidRDefault="003C4A6F">
      <w:pPr>
        <w:pStyle w:val="ListParagraph"/>
        <w:jc w:val="left"/>
        <w:rPr>
          <w:b/>
          <w:sz w:val="24"/>
        </w:rPr>
        <w:sectPr w:rsidR="003C4A6F">
          <w:pgSz w:w="11910" w:h="16850"/>
          <w:pgMar w:top="640" w:right="283" w:bottom="1260" w:left="425" w:header="0" w:footer="1009" w:gutter="0"/>
          <w:cols w:space="720"/>
        </w:sectPr>
      </w:pPr>
    </w:p>
    <w:p w14:paraId="0747FD2F" w14:textId="77777777" w:rsidR="003C4A6F" w:rsidRDefault="00392711">
      <w:pPr>
        <w:pStyle w:val="Heading1"/>
      </w:pPr>
      <w:r>
        <w:lastRenderedPageBreak/>
        <w:t>Section</w:t>
      </w:r>
      <w:r>
        <w:rPr>
          <w:spacing w:val="-20"/>
        </w:rPr>
        <w:t xml:space="preserve"> </w:t>
      </w:r>
      <w:r>
        <w:rPr>
          <w:spacing w:val="-5"/>
        </w:rPr>
        <w:t>IV</w:t>
      </w:r>
    </w:p>
    <w:p w14:paraId="6FC8B928" w14:textId="77777777" w:rsidR="003C4A6F" w:rsidRDefault="00392711">
      <w:pPr>
        <w:pStyle w:val="Heading3"/>
        <w:spacing w:before="283"/>
      </w:pPr>
      <w:r>
        <w:t>Bidding</w:t>
      </w:r>
      <w:r>
        <w:rPr>
          <w:spacing w:val="-14"/>
        </w:rPr>
        <w:t xml:space="preserve"> </w:t>
      </w:r>
      <w:r>
        <w:rPr>
          <w:spacing w:val="-2"/>
        </w:rPr>
        <w:t>Forms</w:t>
      </w:r>
    </w:p>
    <w:p w14:paraId="02741F82" w14:textId="77777777" w:rsidR="003C4A6F" w:rsidRDefault="003C4A6F">
      <w:pPr>
        <w:pStyle w:val="BodyText"/>
        <w:spacing w:before="188"/>
        <w:rPr>
          <w:b/>
          <w:sz w:val="32"/>
        </w:rPr>
      </w:pPr>
    </w:p>
    <w:p w14:paraId="3BE967F6" w14:textId="77777777" w:rsidR="003C4A6F" w:rsidRDefault="00392711">
      <w:pPr>
        <w:pStyle w:val="Heading4"/>
        <w:spacing w:before="0"/>
        <w:ind w:left="1015"/>
      </w:pPr>
      <w:r>
        <w:t>Bid</w:t>
      </w:r>
      <w:r>
        <w:rPr>
          <w:spacing w:val="-15"/>
        </w:rPr>
        <w:t xml:space="preserve"> </w:t>
      </w:r>
      <w:r>
        <w:t>Submission</w:t>
      </w:r>
      <w:r>
        <w:rPr>
          <w:spacing w:val="-12"/>
        </w:rPr>
        <w:t xml:space="preserve"> </w:t>
      </w:r>
      <w:r>
        <w:rPr>
          <w:spacing w:val="-2"/>
        </w:rPr>
        <w:t>Form.</w:t>
      </w:r>
    </w:p>
    <w:p w14:paraId="044628E2" w14:textId="77777777" w:rsidR="003C4A6F" w:rsidRDefault="00392711">
      <w:pPr>
        <w:pStyle w:val="BodyText"/>
        <w:spacing w:before="282"/>
        <w:ind w:left="1015" w:right="1171"/>
      </w:pPr>
      <w:r>
        <w:t>[The Bidder shall fill in this Form in accordance with the instructions indicated no alterations</w:t>
      </w:r>
      <w:r>
        <w:rPr>
          <w:spacing w:val="-3"/>
        </w:rPr>
        <w:t xml:space="preserve"> </w:t>
      </w:r>
      <w:r>
        <w:t>to</w:t>
      </w:r>
      <w:r>
        <w:rPr>
          <w:spacing w:val="-3"/>
        </w:rPr>
        <w:t xml:space="preserve"> </w:t>
      </w:r>
      <w:r>
        <w:t>its</w:t>
      </w:r>
      <w:r>
        <w:rPr>
          <w:spacing w:val="-3"/>
        </w:rPr>
        <w:t xml:space="preserve"> </w:t>
      </w:r>
      <w:r>
        <w:t>format</w:t>
      </w:r>
      <w:r>
        <w:rPr>
          <w:spacing w:val="-6"/>
        </w:rPr>
        <w:t xml:space="preserve"> </w:t>
      </w:r>
      <w:r>
        <w:t>shall</w:t>
      </w:r>
      <w:r>
        <w:rPr>
          <w:spacing w:val="-4"/>
        </w:rPr>
        <w:t xml:space="preserve"> </w:t>
      </w:r>
      <w:r>
        <w:t>be</w:t>
      </w:r>
      <w:r>
        <w:rPr>
          <w:spacing w:val="-3"/>
        </w:rPr>
        <w:t xml:space="preserve"> </w:t>
      </w:r>
      <w:r>
        <w:t>permitted</w:t>
      </w:r>
      <w:r>
        <w:rPr>
          <w:spacing w:val="-5"/>
        </w:rPr>
        <w:t xml:space="preserve"> </w:t>
      </w:r>
      <w:r>
        <w:t>and</w:t>
      </w:r>
      <w:r>
        <w:rPr>
          <w:spacing w:val="-5"/>
        </w:rPr>
        <w:t xml:space="preserve"> </w:t>
      </w:r>
      <w:r>
        <w:t>no substitutions</w:t>
      </w:r>
      <w:r>
        <w:rPr>
          <w:spacing w:val="-3"/>
        </w:rPr>
        <w:t xml:space="preserve"> </w:t>
      </w:r>
      <w:r>
        <w:t>shall</w:t>
      </w:r>
      <w:r>
        <w:rPr>
          <w:spacing w:val="-4"/>
        </w:rPr>
        <w:t xml:space="preserve"> </w:t>
      </w:r>
      <w:r>
        <w:t>be</w:t>
      </w:r>
      <w:r>
        <w:rPr>
          <w:spacing w:val="-3"/>
        </w:rPr>
        <w:t xml:space="preserve"> </w:t>
      </w:r>
      <w:r>
        <w:t>accepted.]</w:t>
      </w:r>
    </w:p>
    <w:p w14:paraId="129B086C" w14:textId="77777777" w:rsidR="003C4A6F" w:rsidRDefault="00392711">
      <w:pPr>
        <w:pStyle w:val="BodyText"/>
        <w:spacing w:before="279"/>
        <w:ind w:left="1015"/>
      </w:pPr>
      <w:r>
        <w:rPr>
          <w:spacing w:val="-2"/>
        </w:rPr>
        <w:t>Date:</w:t>
      </w:r>
    </w:p>
    <w:p w14:paraId="609ED20D" w14:textId="77777777" w:rsidR="003C4A6F" w:rsidRDefault="003C4A6F">
      <w:pPr>
        <w:pStyle w:val="BodyText"/>
        <w:spacing w:before="1"/>
      </w:pPr>
    </w:p>
    <w:p w14:paraId="47ED2D1D" w14:textId="77777777" w:rsidR="003C4A6F" w:rsidRDefault="00392711">
      <w:pPr>
        <w:pStyle w:val="BodyText"/>
        <w:spacing w:before="1"/>
        <w:ind w:left="1015"/>
      </w:pPr>
      <w:r>
        <w:rPr>
          <w:spacing w:val="-5"/>
        </w:rPr>
        <w:t>No:</w:t>
      </w:r>
    </w:p>
    <w:p w14:paraId="70E89D0E" w14:textId="77777777" w:rsidR="003C4A6F" w:rsidRDefault="00392711">
      <w:pPr>
        <w:pStyle w:val="Heading6"/>
        <w:spacing w:before="281"/>
        <w:ind w:left="1015"/>
      </w:pPr>
      <w:r>
        <w:rPr>
          <w:b w:val="0"/>
        </w:rPr>
        <w:t>To:</w:t>
      </w:r>
      <w:r>
        <w:rPr>
          <w:b w:val="0"/>
          <w:spacing w:val="-4"/>
        </w:rPr>
        <w:t xml:space="preserve"> </w:t>
      </w:r>
      <w:r>
        <w:t>University</w:t>
      </w:r>
      <w:r>
        <w:rPr>
          <w:spacing w:val="-3"/>
        </w:rPr>
        <w:t xml:space="preserve"> </w:t>
      </w:r>
      <w:r>
        <w:t>of</w:t>
      </w:r>
      <w:r>
        <w:rPr>
          <w:spacing w:val="-2"/>
        </w:rPr>
        <w:t xml:space="preserve"> Jaffna</w:t>
      </w:r>
    </w:p>
    <w:p w14:paraId="26DE1507" w14:textId="77777777" w:rsidR="003C4A6F" w:rsidRDefault="003C4A6F">
      <w:pPr>
        <w:pStyle w:val="BodyText"/>
        <w:spacing w:before="241"/>
        <w:rPr>
          <w:b/>
        </w:rPr>
      </w:pPr>
    </w:p>
    <w:p w14:paraId="30D97999" w14:textId="77777777" w:rsidR="003C4A6F" w:rsidRDefault="00392711">
      <w:pPr>
        <w:pStyle w:val="BodyText"/>
        <w:ind w:left="1015"/>
      </w:pPr>
      <w:r>
        <w:t>We,</w:t>
      </w:r>
      <w:r>
        <w:rPr>
          <w:spacing w:val="-2"/>
        </w:rPr>
        <w:t xml:space="preserve"> </w:t>
      </w:r>
      <w:r>
        <w:t>the</w:t>
      </w:r>
      <w:r>
        <w:rPr>
          <w:spacing w:val="-2"/>
        </w:rPr>
        <w:t xml:space="preserve"> </w:t>
      </w:r>
      <w:r>
        <w:t>undersigned,</w:t>
      </w:r>
      <w:r>
        <w:rPr>
          <w:spacing w:val="-4"/>
        </w:rPr>
        <w:t xml:space="preserve"> </w:t>
      </w:r>
      <w:r>
        <w:t>declare</w:t>
      </w:r>
      <w:r>
        <w:rPr>
          <w:spacing w:val="-2"/>
        </w:rPr>
        <w:t xml:space="preserve"> that:</w:t>
      </w:r>
    </w:p>
    <w:p w14:paraId="221AA412" w14:textId="77777777" w:rsidR="003C4A6F" w:rsidRDefault="003C4A6F">
      <w:pPr>
        <w:pStyle w:val="BodyText"/>
        <w:spacing w:before="238"/>
      </w:pPr>
    </w:p>
    <w:p w14:paraId="731516EF" w14:textId="77777777" w:rsidR="003C4A6F" w:rsidRDefault="00392711">
      <w:pPr>
        <w:pStyle w:val="ListParagraph"/>
        <w:numPr>
          <w:ilvl w:val="0"/>
          <w:numId w:val="4"/>
        </w:numPr>
        <w:tabs>
          <w:tab w:val="left" w:pos="1435"/>
        </w:tabs>
        <w:spacing w:before="1"/>
        <w:ind w:right="1157"/>
        <w:rPr>
          <w:sz w:val="24"/>
        </w:rPr>
      </w:pPr>
      <w:r>
        <w:rPr>
          <w:sz w:val="24"/>
        </w:rPr>
        <w:t>We have examined and have no reservations to the Bidding Documents, including Addenda No.:</w:t>
      </w:r>
    </w:p>
    <w:p w14:paraId="0B1DCB35" w14:textId="77777777" w:rsidR="003C4A6F" w:rsidRDefault="003C4A6F">
      <w:pPr>
        <w:pStyle w:val="BodyText"/>
      </w:pPr>
    </w:p>
    <w:p w14:paraId="110977D0" w14:textId="42C5A1A4" w:rsidR="003C4A6F" w:rsidRDefault="00392711">
      <w:pPr>
        <w:pStyle w:val="ListParagraph"/>
        <w:numPr>
          <w:ilvl w:val="0"/>
          <w:numId w:val="4"/>
        </w:numPr>
        <w:tabs>
          <w:tab w:val="left" w:pos="1433"/>
          <w:tab w:val="left" w:pos="1435"/>
        </w:tabs>
        <w:ind w:right="1151"/>
        <w:rPr>
          <w:sz w:val="24"/>
        </w:rPr>
      </w:pPr>
      <w:r>
        <w:rPr>
          <w:sz w:val="24"/>
        </w:rPr>
        <w:t>We offer to supply in conformity with the Bidding Documents and in accordance with</w:t>
      </w:r>
      <w:r>
        <w:rPr>
          <w:spacing w:val="-1"/>
          <w:sz w:val="24"/>
        </w:rPr>
        <w:t xml:space="preserve"> </w:t>
      </w:r>
      <w:r>
        <w:rPr>
          <w:sz w:val="24"/>
        </w:rPr>
        <w:t>the Delivery</w:t>
      </w:r>
      <w:r>
        <w:rPr>
          <w:spacing w:val="-2"/>
          <w:sz w:val="24"/>
        </w:rPr>
        <w:t xml:space="preserve"> </w:t>
      </w:r>
      <w:r>
        <w:rPr>
          <w:sz w:val="24"/>
        </w:rPr>
        <w:t>Schedules</w:t>
      </w:r>
      <w:r>
        <w:rPr>
          <w:spacing w:val="-1"/>
          <w:sz w:val="24"/>
        </w:rPr>
        <w:t xml:space="preserve"> </w:t>
      </w:r>
      <w:r>
        <w:rPr>
          <w:sz w:val="24"/>
        </w:rPr>
        <w:t>specified in the Schedule</w:t>
      </w:r>
      <w:r>
        <w:rPr>
          <w:spacing w:val="-1"/>
          <w:sz w:val="24"/>
        </w:rPr>
        <w:t xml:space="preserve"> </w:t>
      </w:r>
      <w:r>
        <w:rPr>
          <w:sz w:val="24"/>
        </w:rPr>
        <w:t>of</w:t>
      </w:r>
      <w:r>
        <w:rPr>
          <w:spacing w:val="-1"/>
          <w:sz w:val="24"/>
        </w:rPr>
        <w:t xml:space="preserve"> </w:t>
      </w:r>
      <w:r>
        <w:rPr>
          <w:sz w:val="24"/>
        </w:rPr>
        <w:t>Requirements</w:t>
      </w:r>
      <w:r>
        <w:rPr>
          <w:spacing w:val="-2"/>
          <w:sz w:val="24"/>
        </w:rPr>
        <w:t xml:space="preserve"> </w:t>
      </w:r>
      <w:r>
        <w:rPr>
          <w:sz w:val="24"/>
        </w:rPr>
        <w:t xml:space="preserve">the following Goods and Related Service </w:t>
      </w:r>
      <w:r w:rsidR="006A6C93" w:rsidRPr="006A6C93">
        <w:rPr>
          <w:b/>
          <w:sz w:val="24"/>
        </w:rPr>
        <w:t xml:space="preserve">Supply, Installation, </w:t>
      </w:r>
      <w:r w:rsidR="006A6C93">
        <w:rPr>
          <w:b/>
          <w:sz w:val="24"/>
        </w:rPr>
        <w:t>a</w:t>
      </w:r>
      <w:r w:rsidR="006A6C93" w:rsidRPr="006A6C93">
        <w:rPr>
          <w:b/>
          <w:sz w:val="24"/>
        </w:rPr>
        <w:t xml:space="preserve">nd Testing </w:t>
      </w:r>
      <w:r w:rsidR="006A6C93">
        <w:rPr>
          <w:b/>
          <w:sz w:val="24"/>
        </w:rPr>
        <w:t>o</w:t>
      </w:r>
      <w:r w:rsidR="006A6C93" w:rsidRPr="006A6C93">
        <w:rPr>
          <w:b/>
          <w:sz w:val="24"/>
        </w:rPr>
        <w:t xml:space="preserve">f Firewall </w:t>
      </w:r>
      <w:r w:rsidR="006A6C93">
        <w:rPr>
          <w:b/>
          <w:sz w:val="24"/>
        </w:rPr>
        <w:t>a</w:t>
      </w:r>
      <w:r w:rsidR="006A6C93" w:rsidRPr="006A6C93">
        <w:rPr>
          <w:b/>
          <w:sz w:val="24"/>
        </w:rPr>
        <w:t xml:space="preserve">nd Analyzer, University </w:t>
      </w:r>
      <w:r w:rsidR="006A6C93">
        <w:rPr>
          <w:b/>
          <w:sz w:val="24"/>
        </w:rPr>
        <w:t>o</w:t>
      </w:r>
      <w:r w:rsidR="006A6C93" w:rsidRPr="006A6C93">
        <w:rPr>
          <w:b/>
          <w:sz w:val="24"/>
        </w:rPr>
        <w:t xml:space="preserve">f Jaffna </w:t>
      </w:r>
      <w:r>
        <w:rPr>
          <w:sz w:val="24"/>
        </w:rPr>
        <w:t>to the University of Jaffna.</w:t>
      </w:r>
    </w:p>
    <w:p w14:paraId="33462BF2" w14:textId="77777777" w:rsidR="003C4A6F" w:rsidRDefault="003C4A6F">
      <w:pPr>
        <w:pStyle w:val="BodyText"/>
      </w:pPr>
    </w:p>
    <w:p w14:paraId="2610C466" w14:textId="77777777" w:rsidR="003C4A6F" w:rsidRDefault="00392711">
      <w:pPr>
        <w:pStyle w:val="ListParagraph"/>
        <w:numPr>
          <w:ilvl w:val="0"/>
          <w:numId w:val="4"/>
        </w:numPr>
        <w:tabs>
          <w:tab w:val="left" w:pos="1434"/>
        </w:tabs>
        <w:ind w:left="1434" w:hanging="359"/>
        <w:rPr>
          <w:sz w:val="24"/>
        </w:rPr>
      </w:pPr>
      <w:r>
        <w:rPr>
          <w:sz w:val="24"/>
        </w:rPr>
        <w:t>The</w:t>
      </w:r>
      <w:r>
        <w:rPr>
          <w:spacing w:val="-4"/>
          <w:sz w:val="24"/>
        </w:rPr>
        <w:t xml:space="preserve"> </w:t>
      </w:r>
      <w:r>
        <w:rPr>
          <w:sz w:val="24"/>
        </w:rPr>
        <w:t>total</w:t>
      </w:r>
      <w:r>
        <w:rPr>
          <w:spacing w:val="-3"/>
          <w:sz w:val="24"/>
        </w:rPr>
        <w:t xml:space="preserve"> </w:t>
      </w:r>
      <w:r>
        <w:rPr>
          <w:sz w:val="24"/>
        </w:rPr>
        <w:t>price</w:t>
      </w:r>
      <w:r>
        <w:rPr>
          <w:spacing w:val="-2"/>
          <w:sz w:val="24"/>
        </w:rPr>
        <w:t xml:space="preserve"> </w:t>
      </w:r>
      <w:r>
        <w:rPr>
          <w:sz w:val="24"/>
        </w:rPr>
        <w:t>of</w:t>
      </w:r>
      <w:r>
        <w:rPr>
          <w:spacing w:val="-2"/>
          <w:sz w:val="24"/>
        </w:rPr>
        <w:t xml:space="preserve"> </w:t>
      </w:r>
      <w:r>
        <w:rPr>
          <w:sz w:val="24"/>
        </w:rPr>
        <w:t>our</w:t>
      </w:r>
      <w:r>
        <w:rPr>
          <w:spacing w:val="-3"/>
          <w:sz w:val="24"/>
        </w:rPr>
        <w:t xml:space="preserve"> </w:t>
      </w:r>
      <w:r>
        <w:rPr>
          <w:sz w:val="24"/>
        </w:rPr>
        <w:t>Bid without</w:t>
      </w:r>
      <w:r>
        <w:rPr>
          <w:spacing w:val="-2"/>
          <w:sz w:val="24"/>
        </w:rPr>
        <w:t xml:space="preserve"> </w:t>
      </w:r>
      <w:r>
        <w:rPr>
          <w:sz w:val="24"/>
        </w:rPr>
        <w:t>VAT,</w:t>
      </w:r>
      <w:r>
        <w:rPr>
          <w:spacing w:val="-3"/>
          <w:sz w:val="24"/>
        </w:rPr>
        <w:t xml:space="preserve"> </w:t>
      </w:r>
      <w:r>
        <w:rPr>
          <w:sz w:val="24"/>
        </w:rPr>
        <w:t>including</w:t>
      </w:r>
      <w:r>
        <w:rPr>
          <w:spacing w:val="-3"/>
          <w:sz w:val="24"/>
        </w:rPr>
        <w:t xml:space="preserve"> </w:t>
      </w:r>
      <w:r>
        <w:rPr>
          <w:sz w:val="24"/>
        </w:rPr>
        <w:t>any</w:t>
      </w:r>
      <w:r>
        <w:rPr>
          <w:spacing w:val="-3"/>
          <w:sz w:val="24"/>
        </w:rPr>
        <w:t xml:space="preserve"> </w:t>
      </w:r>
      <w:r>
        <w:rPr>
          <w:sz w:val="24"/>
        </w:rPr>
        <w:t>discounts</w:t>
      </w:r>
      <w:r>
        <w:rPr>
          <w:spacing w:val="-2"/>
          <w:sz w:val="24"/>
        </w:rPr>
        <w:t xml:space="preserve"> </w:t>
      </w:r>
      <w:r>
        <w:rPr>
          <w:sz w:val="24"/>
        </w:rPr>
        <w:t xml:space="preserve">offered </w:t>
      </w:r>
      <w:r>
        <w:rPr>
          <w:spacing w:val="-5"/>
          <w:sz w:val="24"/>
        </w:rPr>
        <w:t>is:</w:t>
      </w:r>
    </w:p>
    <w:p w14:paraId="6C4B3C97" w14:textId="77777777" w:rsidR="003C4A6F" w:rsidRDefault="00392711">
      <w:pPr>
        <w:pStyle w:val="ListParagraph"/>
        <w:numPr>
          <w:ilvl w:val="0"/>
          <w:numId w:val="4"/>
        </w:numPr>
        <w:tabs>
          <w:tab w:val="left" w:pos="1434"/>
        </w:tabs>
        <w:spacing w:before="281"/>
        <w:ind w:left="1434" w:hanging="359"/>
        <w:rPr>
          <w:sz w:val="24"/>
        </w:rPr>
      </w:pPr>
      <w:r>
        <w:rPr>
          <w:sz w:val="24"/>
        </w:rPr>
        <w:t>The</w:t>
      </w:r>
      <w:r>
        <w:rPr>
          <w:spacing w:val="-2"/>
          <w:sz w:val="24"/>
        </w:rPr>
        <w:t xml:space="preserve"> </w:t>
      </w:r>
      <w:r>
        <w:rPr>
          <w:sz w:val="24"/>
        </w:rPr>
        <w:t>total</w:t>
      </w:r>
      <w:r>
        <w:rPr>
          <w:spacing w:val="-3"/>
          <w:sz w:val="24"/>
        </w:rPr>
        <w:t xml:space="preserve"> </w:t>
      </w:r>
      <w:r>
        <w:rPr>
          <w:sz w:val="24"/>
        </w:rPr>
        <w:t>price</w:t>
      </w:r>
      <w:r>
        <w:rPr>
          <w:spacing w:val="-1"/>
          <w:sz w:val="24"/>
        </w:rPr>
        <w:t xml:space="preserve"> </w:t>
      </w:r>
      <w:r>
        <w:rPr>
          <w:sz w:val="24"/>
        </w:rPr>
        <w:t>of</w:t>
      </w:r>
      <w:r>
        <w:rPr>
          <w:spacing w:val="-2"/>
          <w:sz w:val="24"/>
        </w:rPr>
        <w:t xml:space="preserve"> </w:t>
      </w:r>
      <w:r>
        <w:rPr>
          <w:sz w:val="24"/>
        </w:rPr>
        <w:t>our</w:t>
      </w:r>
      <w:r>
        <w:rPr>
          <w:spacing w:val="-2"/>
          <w:sz w:val="24"/>
        </w:rPr>
        <w:t xml:space="preserve"> </w:t>
      </w:r>
      <w:r>
        <w:rPr>
          <w:sz w:val="24"/>
        </w:rPr>
        <w:t>Bid</w:t>
      </w:r>
      <w:r>
        <w:rPr>
          <w:spacing w:val="-2"/>
          <w:sz w:val="24"/>
        </w:rPr>
        <w:t xml:space="preserve"> </w:t>
      </w:r>
      <w:r>
        <w:rPr>
          <w:sz w:val="24"/>
        </w:rPr>
        <w:t>including</w:t>
      </w:r>
      <w:r>
        <w:rPr>
          <w:spacing w:val="-4"/>
          <w:sz w:val="24"/>
        </w:rPr>
        <w:t xml:space="preserve"> </w:t>
      </w:r>
      <w:r>
        <w:rPr>
          <w:sz w:val="24"/>
        </w:rPr>
        <w:t>VAT,</w:t>
      </w:r>
      <w:r>
        <w:rPr>
          <w:spacing w:val="-2"/>
          <w:sz w:val="24"/>
        </w:rPr>
        <w:t xml:space="preserve"> </w:t>
      </w:r>
      <w:r>
        <w:rPr>
          <w:sz w:val="24"/>
        </w:rPr>
        <w:t>and</w:t>
      </w:r>
      <w:r>
        <w:rPr>
          <w:spacing w:val="-1"/>
          <w:sz w:val="24"/>
        </w:rPr>
        <w:t xml:space="preserve"> </w:t>
      </w:r>
      <w:r>
        <w:rPr>
          <w:sz w:val="24"/>
        </w:rPr>
        <w:t>any</w:t>
      </w:r>
      <w:r>
        <w:rPr>
          <w:spacing w:val="-2"/>
          <w:sz w:val="24"/>
        </w:rPr>
        <w:t xml:space="preserve"> </w:t>
      </w:r>
      <w:r>
        <w:rPr>
          <w:sz w:val="24"/>
        </w:rPr>
        <w:t>discounts</w:t>
      </w:r>
      <w:r>
        <w:rPr>
          <w:spacing w:val="-2"/>
          <w:sz w:val="24"/>
        </w:rPr>
        <w:t xml:space="preserve"> </w:t>
      </w:r>
      <w:r>
        <w:rPr>
          <w:sz w:val="24"/>
        </w:rPr>
        <w:t>offered</w:t>
      </w:r>
      <w:r>
        <w:rPr>
          <w:spacing w:val="-1"/>
          <w:sz w:val="24"/>
        </w:rPr>
        <w:t xml:space="preserve"> </w:t>
      </w:r>
      <w:r>
        <w:rPr>
          <w:spacing w:val="-5"/>
          <w:sz w:val="24"/>
        </w:rPr>
        <w:t>is:</w:t>
      </w:r>
    </w:p>
    <w:p w14:paraId="1D606E42" w14:textId="77777777" w:rsidR="003C4A6F" w:rsidRDefault="003C4A6F">
      <w:pPr>
        <w:pStyle w:val="BodyText"/>
        <w:spacing w:before="1"/>
      </w:pPr>
    </w:p>
    <w:p w14:paraId="1772A821" w14:textId="77777777" w:rsidR="003C4A6F" w:rsidRDefault="00392711">
      <w:pPr>
        <w:pStyle w:val="ListParagraph"/>
        <w:numPr>
          <w:ilvl w:val="0"/>
          <w:numId w:val="4"/>
        </w:numPr>
        <w:tabs>
          <w:tab w:val="left" w:pos="1435"/>
        </w:tabs>
        <w:ind w:right="1152"/>
        <w:rPr>
          <w:sz w:val="24"/>
        </w:rPr>
      </w:pPr>
      <w:r>
        <w:rPr>
          <w:sz w:val="24"/>
        </w:rPr>
        <w:t>Our bid shall be valid for the period of time specified in ITB sub-Clause 19.1, form the date fixed for the bid submission deadline in accordance with ITB Sub-Clause 23.1, and it shall remain biding upon us and may be accepted at any time before the expiration of that period;</w:t>
      </w:r>
    </w:p>
    <w:p w14:paraId="24A8BEC6" w14:textId="77777777" w:rsidR="003C4A6F" w:rsidRDefault="00392711">
      <w:pPr>
        <w:pStyle w:val="ListParagraph"/>
        <w:numPr>
          <w:ilvl w:val="0"/>
          <w:numId w:val="4"/>
        </w:numPr>
        <w:tabs>
          <w:tab w:val="left" w:pos="1433"/>
          <w:tab w:val="left" w:pos="1435"/>
        </w:tabs>
        <w:spacing w:before="281"/>
        <w:ind w:right="1158"/>
        <w:rPr>
          <w:sz w:val="24"/>
        </w:rPr>
      </w:pPr>
      <w:r>
        <w:rPr>
          <w:sz w:val="24"/>
        </w:rPr>
        <w:t>If our bid is accepted, we commit to obtain a performance security in accordance with ITB Clause 43 and CC Clause 17 for the due performance of the Contract;</w:t>
      </w:r>
    </w:p>
    <w:p w14:paraId="78AB8206" w14:textId="77777777" w:rsidR="003C4A6F" w:rsidRDefault="003C4A6F">
      <w:pPr>
        <w:pStyle w:val="BodyText"/>
        <w:spacing w:before="1"/>
      </w:pPr>
    </w:p>
    <w:p w14:paraId="66A8270C" w14:textId="77777777" w:rsidR="003C4A6F" w:rsidRDefault="00392711">
      <w:pPr>
        <w:pStyle w:val="ListParagraph"/>
        <w:numPr>
          <w:ilvl w:val="0"/>
          <w:numId w:val="4"/>
        </w:numPr>
        <w:tabs>
          <w:tab w:val="left" w:pos="1434"/>
        </w:tabs>
        <w:ind w:left="1434" w:hanging="359"/>
        <w:rPr>
          <w:sz w:val="24"/>
        </w:rPr>
      </w:pPr>
      <w:r>
        <w:rPr>
          <w:sz w:val="24"/>
        </w:rPr>
        <w:t>We</w:t>
      </w:r>
      <w:r>
        <w:rPr>
          <w:spacing w:val="-5"/>
          <w:sz w:val="24"/>
        </w:rPr>
        <w:t xml:space="preserve"> </w:t>
      </w:r>
      <w:r>
        <w:rPr>
          <w:sz w:val="24"/>
        </w:rPr>
        <w:t>have</w:t>
      </w:r>
      <w:r>
        <w:rPr>
          <w:spacing w:val="-2"/>
          <w:sz w:val="24"/>
        </w:rPr>
        <w:t xml:space="preserve"> </w:t>
      </w:r>
      <w:r>
        <w:rPr>
          <w:sz w:val="24"/>
        </w:rPr>
        <w:t>no</w:t>
      </w:r>
      <w:r>
        <w:rPr>
          <w:spacing w:val="-2"/>
          <w:sz w:val="24"/>
        </w:rPr>
        <w:t xml:space="preserve"> </w:t>
      </w:r>
      <w:r>
        <w:rPr>
          <w:sz w:val="24"/>
        </w:rPr>
        <w:t>conflict</w:t>
      </w:r>
      <w:r>
        <w:rPr>
          <w:spacing w:val="-2"/>
          <w:sz w:val="24"/>
        </w:rPr>
        <w:t xml:space="preserve"> </w:t>
      </w:r>
      <w:r>
        <w:rPr>
          <w:sz w:val="24"/>
        </w:rPr>
        <w:t>of</w:t>
      </w:r>
      <w:r>
        <w:rPr>
          <w:spacing w:val="-3"/>
          <w:sz w:val="24"/>
        </w:rPr>
        <w:t xml:space="preserve"> </w:t>
      </w:r>
      <w:r>
        <w:rPr>
          <w:sz w:val="24"/>
        </w:rPr>
        <w:t>interest</w:t>
      </w:r>
      <w:r>
        <w:rPr>
          <w:spacing w:val="-2"/>
          <w:sz w:val="24"/>
        </w:rPr>
        <w:t xml:space="preserve"> </w:t>
      </w:r>
      <w:r>
        <w:rPr>
          <w:sz w:val="24"/>
        </w:rPr>
        <w:t>in</w:t>
      </w:r>
      <w:r>
        <w:rPr>
          <w:spacing w:val="-2"/>
          <w:sz w:val="24"/>
        </w:rPr>
        <w:t xml:space="preserve"> </w:t>
      </w:r>
      <w:r>
        <w:rPr>
          <w:sz w:val="24"/>
        </w:rPr>
        <w:t>accordance</w:t>
      </w:r>
      <w:r>
        <w:rPr>
          <w:spacing w:val="-2"/>
          <w:sz w:val="24"/>
        </w:rPr>
        <w:t xml:space="preserve"> </w:t>
      </w:r>
      <w:r>
        <w:rPr>
          <w:sz w:val="24"/>
        </w:rPr>
        <w:t>with</w:t>
      </w:r>
      <w:r>
        <w:rPr>
          <w:spacing w:val="-2"/>
          <w:sz w:val="24"/>
        </w:rPr>
        <w:t xml:space="preserve"> </w:t>
      </w:r>
      <w:r>
        <w:rPr>
          <w:sz w:val="24"/>
        </w:rPr>
        <w:t>ITB</w:t>
      </w:r>
      <w:r>
        <w:rPr>
          <w:spacing w:val="-4"/>
          <w:sz w:val="24"/>
        </w:rPr>
        <w:t xml:space="preserve"> </w:t>
      </w:r>
      <w:r>
        <w:rPr>
          <w:sz w:val="24"/>
        </w:rPr>
        <w:t>Sub-Clause</w:t>
      </w:r>
      <w:r>
        <w:rPr>
          <w:spacing w:val="-2"/>
          <w:sz w:val="24"/>
        </w:rPr>
        <w:t xml:space="preserve"> </w:t>
      </w:r>
      <w:r>
        <w:rPr>
          <w:spacing w:val="-4"/>
          <w:sz w:val="24"/>
        </w:rPr>
        <w:t>4.3;</w:t>
      </w:r>
    </w:p>
    <w:p w14:paraId="5BEEF5C3" w14:textId="77777777" w:rsidR="003C4A6F" w:rsidRDefault="00392711">
      <w:pPr>
        <w:pStyle w:val="ListParagraph"/>
        <w:numPr>
          <w:ilvl w:val="0"/>
          <w:numId w:val="4"/>
        </w:numPr>
        <w:tabs>
          <w:tab w:val="left" w:pos="1433"/>
          <w:tab w:val="left" w:pos="1435"/>
        </w:tabs>
        <w:spacing w:before="280"/>
        <w:ind w:right="1153"/>
        <w:rPr>
          <w:sz w:val="24"/>
        </w:rPr>
      </w:pPr>
      <w:r>
        <w:rPr>
          <w:sz w:val="24"/>
        </w:rPr>
        <w:t>Our firm, its affiliates or subsidiaries- including any subcontractors or suppliers for any part of the contract-has not been declared blacklisted by the National Procurement Agency;</w:t>
      </w:r>
    </w:p>
    <w:p w14:paraId="79572416" w14:textId="77777777" w:rsidR="003C4A6F" w:rsidRDefault="003C4A6F">
      <w:pPr>
        <w:pStyle w:val="BodyText"/>
      </w:pPr>
    </w:p>
    <w:p w14:paraId="1F104F90" w14:textId="77777777" w:rsidR="003C4A6F" w:rsidRDefault="00392711">
      <w:pPr>
        <w:pStyle w:val="ListParagraph"/>
        <w:numPr>
          <w:ilvl w:val="0"/>
          <w:numId w:val="4"/>
        </w:numPr>
        <w:tabs>
          <w:tab w:val="left" w:pos="1433"/>
          <w:tab w:val="left" w:pos="1435"/>
        </w:tabs>
        <w:ind w:right="1159"/>
        <w:rPr>
          <w:sz w:val="24"/>
        </w:rPr>
      </w:pPr>
      <w:r>
        <w:rPr>
          <w:sz w:val="24"/>
        </w:rPr>
        <w:t>We understand that bid, together with your written acceptance thereof include in your notification of award, shall constitute a binding contract between us, until a formal contract is prepared and executed.</w:t>
      </w:r>
    </w:p>
    <w:p w14:paraId="4FC90C9F" w14:textId="77777777" w:rsidR="003C4A6F" w:rsidRDefault="003C4A6F">
      <w:pPr>
        <w:pStyle w:val="ListParagraph"/>
        <w:rPr>
          <w:sz w:val="24"/>
        </w:rPr>
        <w:sectPr w:rsidR="003C4A6F">
          <w:pgSz w:w="11910" w:h="16850"/>
          <w:pgMar w:top="640" w:right="283" w:bottom="1260" w:left="425" w:header="0" w:footer="1009" w:gutter="0"/>
          <w:cols w:space="720"/>
        </w:sectPr>
      </w:pPr>
    </w:p>
    <w:p w14:paraId="6EF60A46" w14:textId="77777777" w:rsidR="003C4A6F" w:rsidRDefault="00392711">
      <w:pPr>
        <w:pStyle w:val="ListParagraph"/>
        <w:numPr>
          <w:ilvl w:val="0"/>
          <w:numId w:val="4"/>
        </w:numPr>
        <w:tabs>
          <w:tab w:val="left" w:pos="1435"/>
        </w:tabs>
        <w:spacing w:before="79"/>
        <w:ind w:right="1157"/>
        <w:rPr>
          <w:sz w:val="24"/>
        </w:rPr>
      </w:pPr>
      <w:r>
        <w:rPr>
          <w:sz w:val="24"/>
        </w:rPr>
        <w:lastRenderedPageBreak/>
        <w:t>We</w:t>
      </w:r>
      <w:r>
        <w:rPr>
          <w:spacing w:val="25"/>
          <w:sz w:val="24"/>
        </w:rPr>
        <w:t xml:space="preserve"> </w:t>
      </w:r>
      <w:r>
        <w:rPr>
          <w:sz w:val="24"/>
        </w:rPr>
        <w:t>understand</w:t>
      </w:r>
      <w:r>
        <w:rPr>
          <w:spacing w:val="26"/>
          <w:sz w:val="24"/>
        </w:rPr>
        <w:t xml:space="preserve"> </w:t>
      </w:r>
      <w:r>
        <w:rPr>
          <w:sz w:val="24"/>
        </w:rPr>
        <w:t>that</w:t>
      </w:r>
      <w:r>
        <w:rPr>
          <w:spacing w:val="26"/>
          <w:sz w:val="24"/>
        </w:rPr>
        <w:t xml:space="preserve"> </w:t>
      </w:r>
      <w:r>
        <w:rPr>
          <w:sz w:val="24"/>
        </w:rPr>
        <w:t>you</w:t>
      </w:r>
      <w:r>
        <w:rPr>
          <w:spacing w:val="24"/>
          <w:sz w:val="24"/>
        </w:rPr>
        <w:t xml:space="preserve"> </w:t>
      </w:r>
      <w:r>
        <w:rPr>
          <w:sz w:val="24"/>
        </w:rPr>
        <w:t>are</w:t>
      </w:r>
      <w:r>
        <w:rPr>
          <w:spacing w:val="25"/>
          <w:sz w:val="24"/>
        </w:rPr>
        <w:t xml:space="preserve"> </w:t>
      </w:r>
      <w:r>
        <w:rPr>
          <w:sz w:val="24"/>
        </w:rPr>
        <w:t>not</w:t>
      </w:r>
      <w:r>
        <w:rPr>
          <w:spacing w:val="26"/>
          <w:sz w:val="24"/>
        </w:rPr>
        <w:t xml:space="preserve"> </w:t>
      </w:r>
      <w:r>
        <w:rPr>
          <w:sz w:val="24"/>
        </w:rPr>
        <w:t>bound</w:t>
      </w:r>
      <w:r>
        <w:rPr>
          <w:spacing w:val="27"/>
          <w:sz w:val="24"/>
        </w:rPr>
        <w:t xml:space="preserve"> </w:t>
      </w:r>
      <w:r>
        <w:rPr>
          <w:sz w:val="24"/>
        </w:rPr>
        <w:t>to</w:t>
      </w:r>
      <w:r>
        <w:rPr>
          <w:spacing w:val="25"/>
          <w:sz w:val="24"/>
        </w:rPr>
        <w:t xml:space="preserve"> </w:t>
      </w:r>
      <w:r>
        <w:rPr>
          <w:sz w:val="24"/>
        </w:rPr>
        <w:t>accept</w:t>
      </w:r>
      <w:r>
        <w:rPr>
          <w:spacing w:val="26"/>
          <w:sz w:val="24"/>
        </w:rPr>
        <w:t xml:space="preserve"> </w:t>
      </w:r>
      <w:r>
        <w:rPr>
          <w:sz w:val="24"/>
        </w:rPr>
        <w:t>the</w:t>
      </w:r>
      <w:r>
        <w:rPr>
          <w:spacing w:val="26"/>
          <w:sz w:val="24"/>
        </w:rPr>
        <w:t xml:space="preserve"> </w:t>
      </w:r>
      <w:r>
        <w:rPr>
          <w:sz w:val="24"/>
        </w:rPr>
        <w:t>lowest</w:t>
      </w:r>
      <w:r>
        <w:rPr>
          <w:spacing w:val="26"/>
          <w:sz w:val="24"/>
        </w:rPr>
        <w:t xml:space="preserve"> </w:t>
      </w:r>
      <w:r>
        <w:rPr>
          <w:sz w:val="24"/>
        </w:rPr>
        <w:t>evaluated</w:t>
      </w:r>
      <w:r>
        <w:rPr>
          <w:spacing w:val="26"/>
          <w:sz w:val="24"/>
        </w:rPr>
        <w:t xml:space="preserve"> </w:t>
      </w:r>
      <w:r>
        <w:rPr>
          <w:sz w:val="24"/>
        </w:rPr>
        <w:t>bid</w:t>
      </w:r>
      <w:r>
        <w:rPr>
          <w:spacing w:val="27"/>
          <w:sz w:val="24"/>
        </w:rPr>
        <w:t xml:space="preserve"> </w:t>
      </w:r>
      <w:r>
        <w:rPr>
          <w:sz w:val="24"/>
        </w:rPr>
        <w:t>or</w:t>
      </w:r>
      <w:r>
        <w:rPr>
          <w:spacing w:val="24"/>
          <w:sz w:val="24"/>
        </w:rPr>
        <w:t xml:space="preserve"> </w:t>
      </w:r>
      <w:r>
        <w:rPr>
          <w:sz w:val="24"/>
        </w:rPr>
        <w:t>any other bid that you may receive.</w:t>
      </w:r>
    </w:p>
    <w:p w14:paraId="6FF50973" w14:textId="77777777" w:rsidR="003C4A6F" w:rsidRDefault="003C4A6F">
      <w:pPr>
        <w:pStyle w:val="BodyText"/>
        <w:spacing w:before="241"/>
      </w:pPr>
    </w:p>
    <w:p w14:paraId="267881E1" w14:textId="77777777" w:rsidR="003C4A6F" w:rsidRDefault="00392711">
      <w:pPr>
        <w:pStyle w:val="BodyText"/>
        <w:ind w:left="1015"/>
      </w:pPr>
      <w:r>
        <w:rPr>
          <w:spacing w:val="-2"/>
        </w:rPr>
        <w:t>Signed:</w:t>
      </w:r>
    </w:p>
    <w:p w14:paraId="781B6D60" w14:textId="77777777" w:rsidR="003C4A6F" w:rsidRDefault="00392711">
      <w:pPr>
        <w:pStyle w:val="BodyText"/>
        <w:spacing w:before="280" w:line="480" w:lineRule="auto"/>
        <w:ind w:left="1015" w:right="8247"/>
      </w:pPr>
      <w:r>
        <w:t>In</w:t>
      </w:r>
      <w:r>
        <w:rPr>
          <w:spacing w:val="-12"/>
        </w:rPr>
        <w:t xml:space="preserve"> </w:t>
      </w:r>
      <w:r>
        <w:t>the</w:t>
      </w:r>
      <w:r>
        <w:rPr>
          <w:spacing w:val="-11"/>
        </w:rPr>
        <w:t xml:space="preserve"> </w:t>
      </w:r>
      <w:r>
        <w:t>capacity</w:t>
      </w:r>
      <w:r>
        <w:rPr>
          <w:spacing w:val="-12"/>
        </w:rPr>
        <w:t xml:space="preserve"> </w:t>
      </w:r>
      <w:r>
        <w:t xml:space="preserve">of </w:t>
      </w:r>
      <w:r>
        <w:rPr>
          <w:spacing w:val="-2"/>
        </w:rPr>
        <w:t>Name:</w:t>
      </w:r>
    </w:p>
    <w:p w14:paraId="4F3FF782" w14:textId="77777777" w:rsidR="003C4A6F" w:rsidRDefault="00392711">
      <w:pPr>
        <w:pStyle w:val="BodyText"/>
        <w:spacing w:line="480" w:lineRule="auto"/>
        <w:ind w:left="1015" w:right="4382"/>
      </w:pPr>
      <w:r>
        <w:t>Duly</w:t>
      </w:r>
      <w:r>
        <w:rPr>
          <w:spacing w:val="-5"/>
        </w:rPr>
        <w:t xml:space="preserve"> </w:t>
      </w:r>
      <w:r>
        <w:t>authorized</w:t>
      </w:r>
      <w:r>
        <w:rPr>
          <w:spacing w:val="-3"/>
        </w:rPr>
        <w:t xml:space="preserve"> </w:t>
      </w:r>
      <w:r>
        <w:t>to</w:t>
      </w:r>
      <w:r>
        <w:rPr>
          <w:spacing w:val="-4"/>
        </w:rPr>
        <w:t xml:space="preserve"> </w:t>
      </w:r>
      <w:r>
        <w:t>sign</w:t>
      </w:r>
      <w:r>
        <w:rPr>
          <w:spacing w:val="-4"/>
        </w:rPr>
        <w:t xml:space="preserve"> </w:t>
      </w:r>
      <w:r>
        <w:t>the</w:t>
      </w:r>
      <w:r>
        <w:rPr>
          <w:spacing w:val="-4"/>
        </w:rPr>
        <w:t xml:space="preserve"> </w:t>
      </w:r>
      <w:r>
        <w:t>bid</w:t>
      </w:r>
      <w:r>
        <w:rPr>
          <w:spacing w:val="-3"/>
        </w:rPr>
        <w:t xml:space="preserve"> </w:t>
      </w:r>
      <w:r>
        <w:t>for</w:t>
      </w:r>
      <w:r>
        <w:rPr>
          <w:spacing w:val="-5"/>
        </w:rPr>
        <w:t xml:space="preserve"> </w:t>
      </w:r>
      <w:r>
        <w:t>and</w:t>
      </w:r>
      <w:r>
        <w:rPr>
          <w:spacing w:val="-4"/>
        </w:rPr>
        <w:t xml:space="preserve"> </w:t>
      </w:r>
      <w:r>
        <w:t>on</w:t>
      </w:r>
      <w:r>
        <w:rPr>
          <w:spacing w:val="-6"/>
        </w:rPr>
        <w:t xml:space="preserve"> </w:t>
      </w:r>
      <w:r>
        <w:t>behalf</w:t>
      </w:r>
      <w:r>
        <w:rPr>
          <w:spacing w:val="-4"/>
        </w:rPr>
        <w:t xml:space="preserve"> </w:t>
      </w:r>
      <w:r>
        <w:t>of: Dated on ----------------- day of --------------------</w:t>
      </w:r>
    </w:p>
    <w:p w14:paraId="640704F9" w14:textId="77777777" w:rsidR="003C4A6F" w:rsidRDefault="003C4A6F">
      <w:pPr>
        <w:pStyle w:val="BodyText"/>
        <w:spacing w:line="480" w:lineRule="auto"/>
        <w:sectPr w:rsidR="003C4A6F">
          <w:pgSz w:w="11910" w:h="16850"/>
          <w:pgMar w:top="640" w:right="283" w:bottom="1260" w:left="425" w:header="0" w:footer="1009" w:gutter="0"/>
          <w:cols w:space="720"/>
        </w:sectPr>
      </w:pPr>
    </w:p>
    <w:p w14:paraId="7C56C0FC" w14:textId="77777777" w:rsidR="003C4A6F" w:rsidRDefault="00392711">
      <w:pPr>
        <w:pStyle w:val="Heading3"/>
        <w:spacing w:before="71"/>
        <w:ind w:right="2370"/>
      </w:pPr>
      <w:r>
        <w:lastRenderedPageBreak/>
        <w:t>Price</w:t>
      </w:r>
      <w:r>
        <w:rPr>
          <w:spacing w:val="-12"/>
        </w:rPr>
        <w:t xml:space="preserve"> </w:t>
      </w:r>
      <w:r>
        <w:t>Schedule</w:t>
      </w:r>
      <w:r>
        <w:rPr>
          <w:spacing w:val="-10"/>
        </w:rPr>
        <w:t xml:space="preserve"> *</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3747"/>
        <w:gridCol w:w="858"/>
        <w:gridCol w:w="1339"/>
        <w:gridCol w:w="1271"/>
        <w:gridCol w:w="1503"/>
        <w:gridCol w:w="1513"/>
      </w:tblGrid>
      <w:tr w:rsidR="003C4A6F" w:rsidRPr="00A70F57" w14:paraId="3766F102" w14:textId="77777777" w:rsidTr="00794BC7">
        <w:trPr>
          <w:trHeight w:val="832"/>
        </w:trPr>
        <w:tc>
          <w:tcPr>
            <w:tcW w:w="833" w:type="dxa"/>
            <w:vMerge w:val="restart"/>
          </w:tcPr>
          <w:p w14:paraId="27367F68" w14:textId="77777777" w:rsidR="003C4A6F" w:rsidRDefault="003C4A6F">
            <w:pPr>
              <w:pStyle w:val="TableParagraph"/>
              <w:rPr>
                <w:b/>
                <w:sz w:val="24"/>
              </w:rPr>
            </w:pPr>
          </w:p>
          <w:p w14:paraId="70C275FF" w14:textId="77777777" w:rsidR="003C4A6F" w:rsidRDefault="003C4A6F">
            <w:pPr>
              <w:pStyle w:val="TableParagraph"/>
              <w:spacing w:before="46"/>
              <w:rPr>
                <w:b/>
                <w:sz w:val="24"/>
              </w:rPr>
            </w:pPr>
          </w:p>
          <w:p w14:paraId="6F35A0D5" w14:textId="77777777" w:rsidR="003C4A6F" w:rsidRPr="00A70F57" w:rsidRDefault="00392711">
            <w:pPr>
              <w:pStyle w:val="TableParagraph"/>
              <w:ind w:left="160"/>
              <w:rPr>
                <w:b/>
                <w:sz w:val="24"/>
              </w:rPr>
            </w:pPr>
            <w:r w:rsidRPr="00A70F57">
              <w:rPr>
                <w:b/>
                <w:spacing w:val="-5"/>
                <w:sz w:val="24"/>
              </w:rPr>
              <w:t>No</w:t>
            </w:r>
          </w:p>
        </w:tc>
        <w:tc>
          <w:tcPr>
            <w:tcW w:w="3747" w:type="dxa"/>
            <w:vMerge w:val="restart"/>
          </w:tcPr>
          <w:p w14:paraId="77680C7A" w14:textId="77777777" w:rsidR="003C4A6F" w:rsidRPr="00A70F57" w:rsidRDefault="003C4A6F">
            <w:pPr>
              <w:pStyle w:val="TableParagraph"/>
              <w:spacing w:before="188"/>
              <w:rPr>
                <w:b/>
                <w:sz w:val="24"/>
              </w:rPr>
            </w:pPr>
          </w:p>
          <w:p w14:paraId="6DB3A352" w14:textId="52B79B10" w:rsidR="003C4A6F" w:rsidRPr="00A70F57" w:rsidRDefault="00392711">
            <w:pPr>
              <w:pStyle w:val="TableParagraph"/>
              <w:ind w:left="1168" w:hanging="884"/>
              <w:rPr>
                <w:b/>
                <w:sz w:val="24"/>
              </w:rPr>
            </w:pPr>
            <w:r w:rsidRPr="00A70F57">
              <w:rPr>
                <w:b/>
                <w:sz w:val="24"/>
              </w:rPr>
              <w:t>Description</w:t>
            </w:r>
            <w:r w:rsidRPr="00A70F57">
              <w:rPr>
                <w:b/>
                <w:spacing w:val="-10"/>
                <w:sz w:val="24"/>
              </w:rPr>
              <w:t xml:space="preserve"> </w:t>
            </w:r>
            <w:r w:rsidRPr="00A70F57">
              <w:rPr>
                <w:b/>
                <w:sz w:val="24"/>
              </w:rPr>
              <w:t>of</w:t>
            </w:r>
            <w:r w:rsidRPr="00A70F57">
              <w:rPr>
                <w:b/>
                <w:spacing w:val="-10"/>
                <w:sz w:val="24"/>
              </w:rPr>
              <w:t xml:space="preserve"> </w:t>
            </w:r>
            <w:r w:rsidRPr="00A70F57">
              <w:rPr>
                <w:b/>
                <w:sz w:val="24"/>
              </w:rPr>
              <w:t>the</w:t>
            </w:r>
            <w:r w:rsidRPr="00A70F57">
              <w:rPr>
                <w:b/>
                <w:spacing w:val="-10"/>
                <w:sz w:val="24"/>
              </w:rPr>
              <w:t xml:space="preserve"> </w:t>
            </w:r>
            <w:r w:rsidRPr="00A70F57">
              <w:rPr>
                <w:b/>
                <w:sz w:val="24"/>
              </w:rPr>
              <w:t>Item</w:t>
            </w:r>
            <w:r w:rsidRPr="00A70F57">
              <w:rPr>
                <w:b/>
                <w:spacing w:val="-10"/>
                <w:sz w:val="24"/>
              </w:rPr>
              <w:t xml:space="preserve"> </w:t>
            </w:r>
            <w:r w:rsidRPr="00A70F57">
              <w:rPr>
                <w:b/>
                <w:sz w:val="24"/>
              </w:rPr>
              <w:t xml:space="preserve">and </w:t>
            </w:r>
            <w:r w:rsidR="00AF7077" w:rsidRPr="00A70F57">
              <w:rPr>
                <w:b/>
                <w:sz w:val="24"/>
              </w:rPr>
              <w:t>Item Code</w:t>
            </w:r>
          </w:p>
        </w:tc>
        <w:tc>
          <w:tcPr>
            <w:tcW w:w="858" w:type="dxa"/>
          </w:tcPr>
          <w:p w14:paraId="1F8D7C7F" w14:textId="77777777" w:rsidR="003C4A6F" w:rsidRPr="00A70F57" w:rsidRDefault="00392711">
            <w:pPr>
              <w:pStyle w:val="TableParagraph"/>
              <w:spacing w:before="129"/>
              <w:ind w:left="11" w:right="5"/>
              <w:jc w:val="center"/>
              <w:rPr>
                <w:b/>
                <w:sz w:val="24"/>
              </w:rPr>
            </w:pPr>
            <w:r w:rsidRPr="00A70F57">
              <w:rPr>
                <w:b/>
                <w:spacing w:val="-5"/>
                <w:sz w:val="24"/>
              </w:rPr>
              <w:t>(1)</w:t>
            </w:r>
          </w:p>
        </w:tc>
        <w:tc>
          <w:tcPr>
            <w:tcW w:w="1339" w:type="dxa"/>
          </w:tcPr>
          <w:p w14:paraId="11EDE9C8" w14:textId="77777777" w:rsidR="003C4A6F" w:rsidRPr="00A70F57" w:rsidRDefault="00392711">
            <w:pPr>
              <w:pStyle w:val="TableParagraph"/>
              <w:spacing w:before="129"/>
              <w:ind w:left="5" w:right="2"/>
              <w:jc w:val="center"/>
              <w:rPr>
                <w:b/>
                <w:sz w:val="24"/>
              </w:rPr>
            </w:pPr>
            <w:r w:rsidRPr="00A70F57">
              <w:rPr>
                <w:b/>
                <w:spacing w:val="-5"/>
                <w:sz w:val="24"/>
              </w:rPr>
              <w:t>(2)</w:t>
            </w:r>
          </w:p>
        </w:tc>
        <w:tc>
          <w:tcPr>
            <w:tcW w:w="1271" w:type="dxa"/>
          </w:tcPr>
          <w:p w14:paraId="6F2E68BB" w14:textId="77777777" w:rsidR="003C4A6F" w:rsidRPr="00A70F57" w:rsidRDefault="00392711">
            <w:pPr>
              <w:pStyle w:val="TableParagraph"/>
              <w:spacing w:before="129"/>
              <w:ind w:left="1" w:right="1"/>
              <w:jc w:val="center"/>
              <w:rPr>
                <w:b/>
                <w:sz w:val="24"/>
              </w:rPr>
            </w:pPr>
            <w:r w:rsidRPr="00A70F57">
              <w:rPr>
                <w:b/>
                <w:spacing w:val="-5"/>
                <w:sz w:val="24"/>
              </w:rPr>
              <w:t>(3)</w:t>
            </w:r>
          </w:p>
        </w:tc>
        <w:tc>
          <w:tcPr>
            <w:tcW w:w="1503" w:type="dxa"/>
          </w:tcPr>
          <w:p w14:paraId="6274CE49" w14:textId="77777777" w:rsidR="003C4A6F" w:rsidRPr="00A70F57" w:rsidRDefault="00392711">
            <w:pPr>
              <w:pStyle w:val="TableParagraph"/>
              <w:spacing w:before="129"/>
              <w:ind w:left="3"/>
              <w:jc w:val="center"/>
              <w:rPr>
                <w:b/>
                <w:sz w:val="24"/>
              </w:rPr>
            </w:pPr>
            <w:r w:rsidRPr="00A70F57">
              <w:rPr>
                <w:b/>
                <w:spacing w:val="-5"/>
                <w:sz w:val="24"/>
              </w:rPr>
              <w:t>(4)</w:t>
            </w:r>
          </w:p>
        </w:tc>
        <w:tc>
          <w:tcPr>
            <w:tcW w:w="1513" w:type="dxa"/>
          </w:tcPr>
          <w:p w14:paraId="361AA634" w14:textId="77777777" w:rsidR="003C4A6F" w:rsidRPr="00A70F57" w:rsidRDefault="00392711">
            <w:pPr>
              <w:pStyle w:val="TableParagraph"/>
              <w:spacing w:before="129"/>
              <w:ind w:left="4"/>
              <w:jc w:val="center"/>
              <w:rPr>
                <w:b/>
                <w:sz w:val="24"/>
              </w:rPr>
            </w:pPr>
            <w:r w:rsidRPr="00A70F57">
              <w:rPr>
                <w:b/>
                <w:spacing w:val="-5"/>
                <w:sz w:val="24"/>
              </w:rPr>
              <w:t>(5)</w:t>
            </w:r>
          </w:p>
        </w:tc>
      </w:tr>
      <w:tr w:rsidR="003C4A6F" w:rsidRPr="00A70F57" w14:paraId="3AEAF049" w14:textId="77777777" w:rsidTr="00794BC7">
        <w:trPr>
          <w:trHeight w:val="1476"/>
        </w:trPr>
        <w:tc>
          <w:tcPr>
            <w:tcW w:w="833" w:type="dxa"/>
            <w:vMerge/>
            <w:tcBorders>
              <w:top w:val="nil"/>
            </w:tcBorders>
          </w:tcPr>
          <w:p w14:paraId="0338A495" w14:textId="77777777" w:rsidR="003C4A6F" w:rsidRPr="00A70F57" w:rsidRDefault="003C4A6F">
            <w:pPr>
              <w:rPr>
                <w:sz w:val="2"/>
                <w:szCs w:val="2"/>
              </w:rPr>
            </w:pPr>
          </w:p>
        </w:tc>
        <w:tc>
          <w:tcPr>
            <w:tcW w:w="3747" w:type="dxa"/>
            <w:vMerge/>
            <w:tcBorders>
              <w:top w:val="nil"/>
            </w:tcBorders>
          </w:tcPr>
          <w:p w14:paraId="2F0EAD37" w14:textId="77777777" w:rsidR="003C4A6F" w:rsidRPr="00A70F57" w:rsidRDefault="003C4A6F">
            <w:pPr>
              <w:rPr>
                <w:sz w:val="2"/>
                <w:szCs w:val="2"/>
              </w:rPr>
            </w:pPr>
          </w:p>
        </w:tc>
        <w:tc>
          <w:tcPr>
            <w:tcW w:w="858" w:type="dxa"/>
          </w:tcPr>
          <w:p w14:paraId="6117DC97" w14:textId="77777777" w:rsidR="003C4A6F" w:rsidRPr="00A70F57" w:rsidRDefault="003C4A6F">
            <w:pPr>
              <w:pStyle w:val="TableParagraph"/>
              <w:spacing w:before="54"/>
              <w:rPr>
                <w:b/>
                <w:sz w:val="24"/>
              </w:rPr>
            </w:pPr>
          </w:p>
          <w:p w14:paraId="6B7673E1" w14:textId="77777777" w:rsidR="003C4A6F" w:rsidRPr="00A70F57" w:rsidRDefault="00392711">
            <w:pPr>
              <w:pStyle w:val="TableParagraph"/>
              <w:ind w:left="11"/>
              <w:jc w:val="center"/>
              <w:rPr>
                <w:b/>
                <w:sz w:val="24"/>
              </w:rPr>
            </w:pPr>
            <w:r w:rsidRPr="00A70F57">
              <w:rPr>
                <w:b/>
                <w:spacing w:val="-5"/>
                <w:sz w:val="24"/>
              </w:rPr>
              <w:t>Qty</w:t>
            </w:r>
          </w:p>
        </w:tc>
        <w:tc>
          <w:tcPr>
            <w:tcW w:w="1339" w:type="dxa"/>
          </w:tcPr>
          <w:p w14:paraId="3A487593" w14:textId="77777777" w:rsidR="003C4A6F" w:rsidRPr="00A70F57" w:rsidRDefault="003C4A6F">
            <w:pPr>
              <w:pStyle w:val="TableParagraph"/>
              <w:spacing w:before="54"/>
              <w:rPr>
                <w:b/>
                <w:sz w:val="24"/>
              </w:rPr>
            </w:pPr>
          </w:p>
          <w:p w14:paraId="08D3658B" w14:textId="77777777" w:rsidR="003C4A6F" w:rsidRPr="00A70F57" w:rsidRDefault="00392711">
            <w:pPr>
              <w:pStyle w:val="TableParagraph"/>
              <w:ind w:left="5"/>
              <w:jc w:val="center"/>
              <w:rPr>
                <w:b/>
                <w:sz w:val="24"/>
              </w:rPr>
            </w:pPr>
            <w:r w:rsidRPr="00A70F57">
              <w:rPr>
                <w:b/>
                <w:sz w:val="24"/>
              </w:rPr>
              <w:t>Unit</w:t>
            </w:r>
            <w:r w:rsidRPr="00A70F57">
              <w:rPr>
                <w:b/>
                <w:spacing w:val="-3"/>
                <w:sz w:val="24"/>
              </w:rPr>
              <w:t xml:space="preserve"> </w:t>
            </w:r>
            <w:r w:rsidRPr="00A70F57">
              <w:rPr>
                <w:b/>
                <w:spacing w:val="-4"/>
                <w:sz w:val="24"/>
              </w:rPr>
              <w:t>Rate</w:t>
            </w:r>
          </w:p>
        </w:tc>
        <w:tc>
          <w:tcPr>
            <w:tcW w:w="1271" w:type="dxa"/>
          </w:tcPr>
          <w:p w14:paraId="30EB3082" w14:textId="77777777" w:rsidR="003C4A6F" w:rsidRPr="00A70F57" w:rsidRDefault="003C4A6F">
            <w:pPr>
              <w:pStyle w:val="TableParagraph"/>
              <w:spacing w:before="54"/>
              <w:rPr>
                <w:b/>
                <w:sz w:val="24"/>
              </w:rPr>
            </w:pPr>
          </w:p>
          <w:p w14:paraId="49B0A8BE" w14:textId="77777777" w:rsidR="003C4A6F" w:rsidRPr="00A70F57" w:rsidRDefault="00392711">
            <w:pPr>
              <w:pStyle w:val="TableParagraph"/>
              <w:ind w:right="1"/>
              <w:jc w:val="center"/>
              <w:rPr>
                <w:b/>
                <w:sz w:val="24"/>
              </w:rPr>
            </w:pPr>
            <w:r w:rsidRPr="00A70F57">
              <w:rPr>
                <w:b/>
                <w:spacing w:val="-5"/>
                <w:sz w:val="24"/>
              </w:rPr>
              <w:t>VAT</w:t>
            </w:r>
          </w:p>
        </w:tc>
        <w:tc>
          <w:tcPr>
            <w:tcW w:w="1503" w:type="dxa"/>
          </w:tcPr>
          <w:p w14:paraId="19465FBC" w14:textId="77777777" w:rsidR="003C4A6F" w:rsidRPr="00A70F57" w:rsidRDefault="00392711">
            <w:pPr>
              <w:pStyle w:val="TableParagraph"/>
              <w:spacing w:before="55"/>
              <w:ind w:left="154" w:right="146"/>
              <w:jc w:val="center"/>
              <w:rPr>
                <w:b/>
                <w:sz w:val="24"/>
              </w:rPr>
            </w:pPr>
            <w:r w:rsidRPr="00A70F57">
              <w:rPr>
                <w:b/>
                <w:sz w:val="24"/>
              </w:rPr>
              <w:t>Price</w:t>
            </w:r>
            <w:r w:rsidRPr="00A70F57">
              <w:rPr>
                <w:b/>
                <w:spacing w:val="-14"/>
                <w:sz w:val="24"/>
              </w:rPr>
              <w:t xml:space="preserve"> </w:t>
            </w:r>
            <w:r w:rsidRPr="00A70F57">
              <w:rPr>
                <w:b/>
                <w:sz w:val="24"/>
              </w:rPr>
              <w:t xml:space="preserve">with </w:t>
            </w:r>
            <w:r w:rsidRPr="00A70F57">
              <w:rPr>
                <w:b/>
                <w:spacing w:val="-4"/>
                <w:sz w:val="24"/>
              </w:rPr>
              <w:t>VAT</w:t>
            </w:r>
            <w:r w:rsidRPr="00A70F57">
              <w:rPr>
                <w:b/>
                <w:spacing w:val="80"/>
                <w:sz w:val="24"/>
              </w:rPr>
              <w:t xml:space="preserve"> </w:t>
            </w:r>
            <w:r w:rsidRPr="00A70F57">
              <w:rPr>
                <w:b/>
                <w:spacing w:val="-2"/>
                <w:sz w:val="24"/>
              </w:rPr>
              <w:t>(2+3)</w:t>
            </w:r>
          </w:p>
        </w:tc>
        <w:tc>
          <w:tcPr>
            <w:tcW w:w="1513" w:type="dxa"/>
          </w:tcPr>
          <w:p w14:paraId="3BD3798D" w14:textId="77777777" w:rsidR="003C4A6F" w:rsidRPr="00A70F57" w:rsidRDefault="00392711">
            <w:pPr>
              <w:pStyle w:val="TableParagraph"/>
              <w:spacing w:before="196"/>
              <w:ind w:left="411" w:firstLine="12"/>
              <w:rPr>
                <w:b/>
                <w:sz w:val="24"/>
              </w:rPr>
            </w:pPr>
            <w:r w:rsidRPr="00A70F57">
              <w:rPr>
                <w:b/>
                <w:spacing w:val="-2"/>
                <w:sz w:val="24"/>
              </w:rPr>
              <w:t xml:space="preserve">Total </w:t>
            </w:r>
            <w:r w:rsidRPr="00A70F57">
              <w:rPr>
                <w:b/>
                <w:spacing w:val="-4"/>
                <w:sz w:val="24"/>
              </w:rPr>
              <w:t>(1x4)</w:t>
            </w:r>
          </w:p>
        </w:tc>
      </w:tr>
      <w:tr w:rsidR="009F375A" w:rsidRPr="00A70F57" w14:paraId="64FFEFE1" w14:textId="77777777" w:rsidTr="00794BC7">
        <w:trPr>
          <w:trHeight w:val="910"/>
        </w:trPr>
        <w:tc>
          <w:tcPr>
            <w:tcW w:w="833" w:type="dxa"/>
            <w:vAlign w:val="center"/>
          </w:tcPr>
          <w:p w14:paraId="62110718" w14:textId="67888809" w:rsidR="009F375A" w:rsidRPr="00A70F57" w:rsidRDefault="009F375A" w:rsidP="009F375A">
            <w:pPr>
              <w:pStyle w:val="TableParagraph"/>
              <w:spacing w:before="153"/>
              <w:ind w:left="5" w:right="1"/>
              <w:jc w:val="center"/>
              <w:rPr>
                <w:sz w:val="24"/>
              </w:rPr>
            </w:pPr>
            <w:r w:rsidRPr="00A70F57">
              <w:t>01</w:t>
            </w:r>
          </w:p>
        </w:tc>
        <w:tc>
          <w:tcPr>
            <w:tcW w:w="3747" w:type="dxa"/>
            <w:vAlign w:val="center"/>
          </w:tcPr>
          <w:p w14:paraId="424A171C" w14:textId="611788E5" w:rsidR="009F375A" w:rsidRPr="006A6A96" w:rsidRDefault="00D0630E" w:rsidP="007E6C5F">
            <w:pPr>
              <w:pStyle w:val="TableParagraph"/>
              <w:ind w:left="108"/>
              <w:rPr>
                <w:rFonts w:asciiTheme="majorHAnsi" w:hAnsiTheme="majorHAnsi"/>
              </w:rPr>
            </w:pPr>
            <w:r w:rsidRPr="00DB484C">
              <w:rPr>
                <w:bCs/>
              </w:rPr>
              <w:t>Supply, Installation, and Testing of Firewall and Analyzer</w:t>
            </w:r>
          </w:p>
        </w:tc>
        <w:tc>
          <w:tcPr>
            <w:tcW w:w="858" w:type="dxa"/>
            <w:vAlign w:val="center"/>
          </w:tcPr>
          <w:p w14:paraId="2F655C86" w14:textId="104EB63E" w:rsidR="009F375A" w:rsidRPr="006A6A96" w:rsidRDefault="00D0630E" w:rsidP="009F375A">
            <w:pPr>
              <w:pStyle w:val="TableParagraph"/>
              <w:ind w:left="11" w:right="6"/>
              <w:jc w:val="center"/>
              <w:rPr>
                <w:rFonts w:asciiTheme="majorHAnsi" w:hAnsiTheme="majorHAnsi"/>
              </w:rPr>
            </w:pPr>
            <w:r>
              <w:rPr>
                <w:rFonts w:asciiTheme="majorHAnsi" w:hAnsiTheme="majorHAnsi" w:cs="Calibri"/>
              </w:rPr>
              <w:t>2</w:t>
            </w:r>
          </w:p>
        </w:tc>
        <w:tc>
          <w:tcPr>
            <w:tcW w:w="1339" w:type="dxa"/>
          </w:tcPr>
          <w:p w14:paraId="5E9B41DE" w14:textId="77777777" w:rsidR="009F375A" w:rsidRPr="00A70F57" w:rsidRDefault="009F375A" w:rsidP="009F375A">
            <w:pPr>
              <w:pStyle w:val="TableParagraph"/>
              <w:rPr>
                <w:rFonts w:ascii="Times New Roman"/>
                <w:sz w:val="24"/>
              </w:rPr>
            </w:pPr>
          </w:p>
        </w:tc>
        <w:tc>
          <w:tcPr>
            <w:tcW w:w="1271" w:type="dxa"/>
          </w:tcPr>
          <w:p w14:paraId="053ABC8A" w14:textId="77777777" w:rsidR="009F375A" w:rsidRPr="00A70F57" w:rsidRDefault="009F375A" w:rsidP="009F375A">
            <w:pPr>
              <w:pStyle w:val="TableParagraph"/>
              <w:rPr>
                <w:rFonts w:ascii="Times New Roman"/>
                <w:sz w:val="24"/>
              </w:rPr>
            </w:pPr>
          </w:p>
        </w:tc>
        <w:tc>
          <w:tcPr>
            <w:tcW w:w="1503" w:type="dxa"/>
          </w:tcPr>
          <w:p w14:paraId="395FBA46" w14:textId="77777777" w:rsidR="009F375A" w:rsidRPr="00A70F57" w:rsidRDefault="009F375A" w:rsidP="009F375A">
            <w:pPr>
              <w:pStyle w:val="TableParagraph"/>
              <w:rPr>
                <w:rFonts w:ascii="Times New Roman"/>
                <w:sz w:val="24"/>
              </w:rPr>
            </w:pPr>
          </w:p>
        </w:tc>
        <w:tc>
          <w:tcPr>
            <w:tcW w:w="1513" w:type="dxa"/>
          </w:tcPr>
          <w:p w14:paraId="2879D57D" w14:textId="77777777" w:rsidR="009F375A" w:rsidRPr="00A70F57" w:rsidRDefault="009F375A" w:rsidP="009F375A">
            <w:pPr>
              <w:pStyle w:val="TableParagraph"/>
              <w:rPr>
                <w:rFonts w:ascii="Times New Roman"/>
                <w:sz w:val="24"/>
              </w:rPr>
            </w:pPr>
          </w:p>
        </w:tc>
      </w:tr>
    </w:tbl>
    <w:p w14:paraId="48519726" w14:textId="77777777" w:rsidR="003C4A6F" w:rsidRDefault="003C4A6F">
      <w:pPr>
        <w:pStyle w:val="BodyText"/>
        <w:spacing w:before="186"/>
        <w:rPr>
          <w:b/>
          <w:sz w:val="32"/>
        </w:rPr>
      </w:pPr>
    </w:p>
    <w:p w14:paraId="7D206BA9" w14:textId="77777777" w:rsidR="003C4A6F" w:rsidRDefault="00392711">
      <w:pPr>
        <w:pStyle w:val="BodyText"/>
        <w:ind w:left="475"/>
      </w:pPr>
      <w:r>
        <w:t>*Use</w:t>
      </w:r>
      <w:r>
        <w:rPr>
          <w:spacing w:val="-3"/>
        </w:rPr>
        <w:t xml:space="preserve"> </w:t>
      </w:r>
      <w:r>
        <w:t>separate</w:t>
      </w:r>
      <w:r>
        <w:rPr>
          <w:spacing w:val="-2"/>
        </w:rPr>
        <w:t xml:space="preserve"> </w:t>
      </w:r>
      <w:r>
        <w:t>price</w:t>
      </w:r>
      <w:r>
        <w:rPr>
          <w:spacing w:val="-2"/>
        </w:rPr>
        <w:t xml:space="preserve"> </w:t>
      </w:r>
      <w:r>
        <w:t>schedule</w:t>
      </w:r>
      <w:r>
        <w:rPr>
          <w:spacing w:val="-2"/>
        </w:rPr>
        <w:t xml:space="preserve"> </w:t>
      </w:r>
      <w:r>
        <w:t>for</w:t>
      </w:r>
      <w:r>
        <w:rPr>
          <w:spacing w:val="-3"/>
        </w:rPr>
        <w:t xml:space="preserve"> </w:t>
      </w:r>
      <w:r>
        <w:rPr>
          <w:spacing w:val="-2"/>
        </w:rPr>
        <w:t>options</w:t>
      </w:r>
    </w:p>
    <w:p w14:paraId="5FCF30F2" w14:textId="77777777" w:rsidR="003C4A6F" w:rsidRDefault="003C4A6F">
      <w:pPr>
        <w:pStyle w:val="BodyText"/>
        <w:spacing w:before="1"/>
      </w:pPr>
    </w:p>
    <w:p w14:paraId="2A95AC2D" w14:textId="77777777" w:rsidR="003C4A6F" w:rsidRDefault="00392711">
      <w:pPr>
        <w:tabs>
          <w:tab w:val="left" w:pos="5515"/>
        </w:tabs>
        <w:spacing w:line="281" w:lineRule="exact"/>
        <w:ind w:left="475"/>
        <w:rPr>
          <w:b/>
          <w:sz w:val="24"/>
        </w:rPr>
      </w:pPr>
      <w:r>
        <w:rPr>
          <w:b/>
          <w:spacing w:val="-2"/>
          <w:sz w:val="24"/>
        </w:rPr>
        <w:t>…………………………………...</w:t>
      </w:r>
      <w:r>
        <w:rPr>
          <w:b/>
          <w:sz w:val="24"/>
        </w:rPr>
        <w:tab/>
      </w:r>
      <w:r>
        <w:rPr>
          <w:b/>
          <w:spacing w:val="-2"/>
          <w:sz w:val="24"/>
        </w:rPr>
        <w:t>……………………….</w:t>
      </w:r>
    </w:p>
    <w:p w14:paraId="4AFB0247" w14:textId="77777777" w:rsidR="003C4A6F" w:rsidRDefault="00392711">
      <w:pPr>
        <w:pStyle w:val="Heading6"/>
        <w:tabs>
          <w:tab w:val="left" w:pos="6289"/>
        </w:tabs>
        <w:spacing w:line="281" w:lineRule="exact"/>
      </w:pPr>
      <w:r>
        <w:t>Signature</w:t>
      </w:r>
      <w:r>
        <w:rPr>
          <w:spacing w:val="-3"/>
        </w:rPr>
        <w:t xml:space="preserve"> </w:t>
      </w:r>
      <w:r>
        <w:t>and</w:t>
      </w:r>
      <w:r>
        <w:rPr>
          <w:spacing w:val="-2"/>
        </w:rPr>
        <w:t xml:space="preserve"> </w:t>
      </w:r>
      <w:r>
        <w:t>seal</w:t>
      </w:r>
      <w:r>
        <w:rPr>
          <w:spacing w:val="-3"/>
        </w:rPr>
        <w:t xml:space="preserve"> </w:t>
      </w:r>
      <w:r>
        <w:t>of</w:t>
      </w:r>
      <w:r>
        <w:rPr>
          <w:spacing w:val="-3"/>
        </w:rPr>
        <w:t xml:space="preserve"> </w:t>
      </w:r>
      <w:r>
        <w:t>the</w:t>
      </w:r>
      <w:r>
        <w:rPr>
          <w:spacing w:val="-2"/>
        </w:rPr>
        <w:t xml:space="preserve"> Bidder</w:t>
      </w:r>
      <w:r>
        <w:tab/>
      </w:r>
      <w:r>
        <w:rPr>
          <w:spacing w:val="-4"/>
        </w:rPr>
        <w:t>Date</w:t>
      </w:r>
    </w:p>
    <w:p w14:paraId="1A934605" w14:textId="77777777" w:rsidR="003C4A6F" w:rsidRDefault="003C4A6F">
      <w:pPr>
        <w:pStyle w:val="BodyText"/>
        <w:rPr>
          <w:b/>
        </w:rPr>
      </w:pPr>
    </w:p>
    <w:p w14:paraId="1EF1FAB2" w14:textId="77777777" w:rsidR="003C4A6F" w:rsidRDefault="003C4A6F">
      <w:pPr>
        <w:pStyle w:val="BodyText"/>
        <w:spacing w:before="1"/>
        <w:rPr>
          <w:b/>
        </w:rPr>
      </w:pPr>
    </w:p>
    <w:p w14:paraId="442B4014" w14:textId="77777777" w:rsidR="003C4A6F" w:rsidRDefault="00392711">
      <w:pPr>
        <w:pStyle w:val="BodyText"/>
        <w:spacing w:line="480" w:lineRule="auto"/>
        <w:ind w:left="475" w:right="2972"/>
      </w:pPr>
      <w:r>
        <w:t>Total Price without Taxes (in SLR): …………………………………………………….. Total</w:t>
      </w:r>
      <w:r>
        <w:rPr>
          <w:spacing w:val="-7"/>
        </w:rPr>
        <w:t xml:space="preserve"> </w:t>
      </w:r>
      <w:r>
        <w:t>Price</w:t>
      </w:r>
      <w:r>
        <w:rPr>
          <w:spacing w:val="-7"/>
        </w:rPr>
        <w:t xml:space="preserve"> </w:t>
      </w:r>
      <w:r>
        <w:t>without</w:t>
      </w:r>
      <w:r>
        <w:rPr>
          <w:spacing w:val="-7"/>
        </w:rPr>
        <w:t xml:space="preserve"> </w:t>
      </w:r>
      <w:r>
        <w:t>Taxes</w:t>
      </w:r>
      <w:r>
        <w:rPr>
          <w:spacing w:val="-7"/>
        </w:rPr>
        <w:t xml:space="preserve"> </w:t>
      </w:r>
      <w:r>
        <w:t>(in</w:t>
      </w:r>
      <w:r>
        <w:rPr>
          <w:spacing w:val="-7"/>
        </w:rPr>
        <w:t xml:space="preserve"> </w:t>
      </w:r>
      <w:r>
        <w:t>Words):…………………………………………………… Vat Registration No:……………………….</w:t>
      </w:r>
    </w:p>
    <w:p w14:paraId="4A4608B2" w14:textId="77777777" w:rsidR="003C4A6F" w:rsidRDefault="00392711">
      <w:pPr>
        <w:pStyle w:val="BodyText"/>
        <w:spacing w:line="281" w:lineRule="exact"/>
        <w:ind w:left="475"/>
      </w:pPr>
      <w:r>
        <w:t>Total</w:t>
      </w:r>
      <w:r>
        <w:rPr>
          <w:spacing w:val="-2"/>
        </w:rPr>
        <w:t xml:space="preserve"> </w:t>
      </w:r>
      <w:r>
        <w:t>Price</w:t>
      </w:r>
      <w:r>
        <w:rPr>
          <w:spacing w:val="-1"/>
        </w:rPr>
        <w:t xml:space="preserve"> </w:t>
      </w:r>
      <w:r>
        <w:t>with</w:t>
      </w:r>
      <w:r>
        <w:rPr>
          <w:spacing w:val="-1"/>
        </w:rPr>
        <w:t xml:space="preserve"> </w:t>
      </w:r>
      <w:r>
        <w:rPr>
          <w:spacing w:val="-2"/>
        </w:rPr>
        <w:t>VAT:…………………………………….</w:t>
      </w:r>
    </w:p>
    <w:p w14:paraId="7BC86ECD" w14:textId="77777777" w:rsidR="003C4A6F" w:rsidRDefault="003C4A6F">
      <w:pPr>
        <w:pStyle w:val="BodyText"/>
        <w:spacing w:before="1"/>
      </w:pPr>
    </w:p>
    <w:p w14:paraId="534F9C04" w14:textId="77777777" w:rsidR="003C4A6F" w:rsidRDefault="00392711">
      <w:pPr>
        <w:pStyle w:val="BodyText"/>
        <w:spacing w:line="480" w:lineRule="auto"/>
        <w:ind w:left="475" w:right="2133"/>
      </w:pPr>
      <w:r>
        <w:t>Total Price with VAT (in Words):………………………………………………………... Maintenance</w:t>
      </w:r>
      <w:r>
        <w:rPr>
          <w:spacing w:val="-4"/>
        </w:rPr>
        <w:t xml:space="preserve"> </w:t>
      </w:r>
      <w:r>
        <w:t>charges</w:t>
      </w:r>
      <w:r>
        <w:rPr>
          <w:spacing w:val="-4"/>
        </w:rPr>
        <w:t xml:space="preserve"> </w:t>
      </w:r>
      <w:r>
        <w:t>as</w:t>
      </w:r>
      <w:r>
        <w:rPr>
          <w:spacing w:val="-7"/>
        </w:rPr>
        <w:t xml:space="preserve"> </w:t>
      </w:r>
      <w:r>
        <w:t>a</w:t>
      </w:r>
      <w:r>
        <w:rPr>
          <w:spacing w:val="-5"/>
        </w:rPr>
        <w:t xml:space="preserve"> </w:t>
      </w:r>
      <w:r>
        <w:t>percentage</w:t>
      </w:r>
      <w:r>
        <w:rPr>
          <w:spacing w:val="-4"/>
        </w:rPr>
        <w:t xml:space="preserve"> </w:t>
      </w:r>
      <w:r>
        <w:t>after</w:t>
      </w:r>
      <w:r>
        <w:rPr>
          <w:spacing w:val="-5"/>
        </w:rPr>
        <w:t xml:space="preserve"> </w:t>
      </w:r>
      <w:r>
        <w:t>the</w:t>
      </w:r>
      <w:r>
        <w:rPr>
          <w:spacing w:val="-6"/>
        </w:rPr>
        <w:t xml:space="preserve"> </w:t>
      </w:r>
      <w:r>
        <w:t>warranty</w:t>
      </w:r>
      <w:r>
        <w:rPr>
          <w:spacing w:val="-5"/>
        </w:rPr>
        <w:t xml:space="preserve"> </w:t>
      </w:r>
      <w:r>
        <w:t>period:………………………… Name of the Authorized persons:………………………………………..</w:t>
      </w:r>
    </w:p>
    <w:p w14:paraId="302134DF" w14:textId="77777777" w:rsidR="003C4A6F" w:rsidRDefault="00392711">
      <w:pPr>
        <w:pStyle w:val="BodyText"/>
        <w:spacing w:line="482" w:lineRule="auto"/>
        <w:ind w:left="475" w:right="4382"/>
      </w:pPr>
      <w:r>
        <w:t>Signature</w:t>
      </w:r>
      <w:r>
        <w:rPr>
          <w:spacing w:val="-9"/>
        </w:rPr>
        <w:t xml:space="preserve"> </w:t>
      </w:r>
      <w:r>
        <w:t>of</w:t>
      </w:r>
      <w:r>
        <w:rPr>
          <w:spacing w:val="-9"/>
        </w:rPr>
        <w:t xml:space="preserve"> </w:t>
      </w:r>
      <w:r>
        <w:t>the</w:t>
      </w:r>
      <w:r>
        <w:rPr>
          <w:spacing w:val="-9"/>
        </w:rPr>
        <w:t xml:space="preserve"> </w:t>
      </w:r>
      <w:r>
        <w:t>Authorized</w:t>
      </w:r>
      <w:r>
        <w:rPr>
          <w:spacing w:val="-8"/>
        </w:rPr>
        <w:t xml:space="preserve"> </w:t>
      </w:r>
      <w:r>
        <w:t>persons:…………………………………… Date: …………..</w:t>
      </w:r>
    </w:p>
    <w:p w14:paraId="04F62CAD" w14:textId="77777777" w:rsidR="003C4A6F" w:rsidRDefault="003C4A6F">
      <w:pPr>
        <w:pStyle w:val="BodyText"/>
        <w:spacing w:line="482" w:lineRule="auto"/>
        <w:sectPr w:rsidR="003C4A6F" w:rsidSect="00C021AE">
          <w:pgSz w:w="11910" w:h="16840"/>
          <w:pgMar w:top="709" w:right="283" w:bottom="1240" w:left="425" w:header="0" w:footer="1009" w:gutter="0"/>
          <w:cols w:space="720"/>
        </w:sectPr>
      </w:pPr>
    </w:p>
    <w:p w14:paraId="731C9E45" w14:textId="77777777" w:rsidR="003C4A6F" w:rsidRDefault="00392711">
      <w:pPr>
        <w:pStyle w:val="Heading4"/>
        <w:spacing w:before="82"/>
      </w:pPr>
      <w:r>
        <w:lastRenderedPageBreak/>
        <w:t>Bid</w:t>
      </w:r>
      <w:r>
        <w:rPr>
          <w:spacing w:val="-6"/>
        </w:rPr>
        <w:t xml:space="preserve"> </w:t>
      </w:r>
      <w:r>
        <w:rPr>
          <w:spacing w:val="-2"/>
        </w:rPr>
        <w:t>Guarantee</w:t>
      </w:r>
    </w:p>
    <w:p w14:paraId="2BF0AA77" w14:textId="77777777" w:rsidR="003C4A6F" w:rsidRDefault="003C4A6F">
      <w:pPr>
        <w:pStyle w:val="BodyText"/>
        <w:spacing w:before="281"/>
        <w:rPr>
          <w:sz w:val="32"/>
        </w:rPr>
      </w:pPr>
    </w:p>
    <w:p w14:paraId="4AC85233" w14:textId="77777777" w:rsidR="003C4A6F" w:rsidRDefault="00392711">
      <w:pPr>
        <w:pStyle w:val="BodyText"/>
        <w:ind w:left="475" w:right="406" w:firstLine="52"/>
      </w:pPr>
      <w:r>
        <w:t>[This</w:t>
      </w:r>
      <w:r>
        <w:rPr>
          <w:spacing w:val="40"/>
        </w:rPr>
        <w:t xml:space="preserve"> </w:t>
      </w:r>
      <w:r>
        <w:t>Bank</w:t>
      </w:r>
      <w:r>
        <w:rPr>
          <w:spacing w:val="40"/>
        </w:rPr>
        <w:t xml:space="preserve"> </w:t>
      </w:r>
      <w:r>
        <w:t>Guarantee</w:t>
      </w:r>
      <w:r>
        <w:rPr>
          <w:spacing w:val="40"/>
        </w:rPr>
        <w:t xml:space="preserve"> </w:t>
      </w:r>
      <w:r>
        <w:t>form</w:t>
      </w:r>
      <w:r>
        <w:rPr>
          <w:spacing w:val="40"/>
        </w:rPr>
        <w:t xml:space="preserve"> </w:t>
      </w:r>
      <w:r>
        <w:t>shall</w:t>
      </w:r>
      <w:r>
        <w:rPr>
          <w:spacing w:val="40"/>
        </w:rPr>
        <w:t xml:space="preserve"> </w:t>
      </w:r>
      <w:r>
        <w:t>be</w:t>
      </w:r>
      <w:r>
        <w:rPr>
          <w:spacing w:val="40"/>
        </w:rPr>
        <w:t xml:space="preserve"> </w:t>
      </w:r>
      <w:r>
        <w:t>filled</w:t>
      </w:r>
      <w:r>
        <w:rPr>
          <w:spacing w:val="40"/>
        </w:rPr>
        <w:t xml:space="preserve"> </w:t>
      </w:r>
      <w:r>
        <w:t>in</w:t>
      </w:r>
      <w:r>
        <w:rPr>
          <w:spacing w:val="40"/>
        </w:rPr>
        <w:t xml:space="preserve"> </w:t>
      </w:r>
      <w:r>
        <w:t>accordance</w:t>
      </w:r>
      <w:r>
        <w:rPr>
          <w:spacing w:val="40"/>
        </w:rPr>
        <w:t xml:space="preserve"> </w:t>
      </w:r>
      <w:r>
        <w:t>with</w:t>
      </w:r>
      <w:r>
        <w:rPr>
          <w:spacing w:val="40"/>
        </w:rPr>
        <w:t xml:space="preserve"> </w:t>
      </w:r>
      <w:r>
        <w:t>the</w:t>
      </w:r>
      <w:r>
        <w:rPr>
          <w:spacing w:val="40"/>
        </w:rPr>
        <w:t xml:space="preserve"> </w:t>
      </w:r>
      <w:r>
        <w:t>instructions</w:t>
      </w:r>
      <w:r>
        <w:rPr>
          <w:spacing w:val="40"/>
        </w:rPr>
        <w:t xml:space="preserve"> </w:t>
      </w:r>
      <w:r>
        <w:t>indicated</w:t>
      </w:r>
      <w:r>
        <w:rPr>
          <w:spacing w:val="40"/>
        </w:rPr>
        <w:t xml:space="preserve"> </w:t>
      </w:r>
      <w:r>
        <w:t>in</w:t>
      </w:r>
      <w:r>
        <w:rPr>
          <w:spacing w:val="80"/>
        </w:rPr>
        <w:t xml:space="preserve"> </w:t>
      </w:r>
      <w:r>
        <w:rPr>
          <w:spacing w:val="-2"/>
        </w:rPr>
        <w:t>brackets]</w:t>
      </w:r>
    </w:p>
    <w:p w14:paraId="0206467F" w14:textId="77777777" w:rsidR="003C4A6F" w:rsidRDefault="00392711">
      <w:pPr>
        <w:pStyle w:val="BodyText"/>
        <w:spacing w:line="280" w:lineRule="exact"/>
        <w:ind w:left="475"/>
      </w:pPr>
      <w:r>
        <w:t>---------------</w:t>
      </w:r>
      <w:r>
        <w:rPr>
          <w:spacing w:val="61"/>
          <w:w w:val="150"/>
        </w:rPr>
        <w:t xml:space="preserve"> </w:t>
      </w:r>
      <w:r>
        <w:t>[insert</w:t>
      </w:r>
      <w:r>
        <w:rPr>
          <w:spacing w:val="58"/>
          <w:w w:val="150"/>
        </w:rPr>
        <w:t xml:space="preserve"> </w:t>
      </w:r>
      <w:r>
        <w:t>issuing</w:t>
      </w:r>
      <w:r>
        <w:rPr>
          <w:spacing w:val="57"/>
          <w:w w:val="150"/>
        </w:rPr>
        <w:t xml:space="preserve"> </w:t>
      </w:r>
      <w:r>
        <w:t>agency’s</w:t>
      </w:r>
      <w:r>
        <w:rPr>
          <w:spacing w:val="60"/>
          <w:w w:val="150"/>
        </w:rPr>
        <w:t xml:space="preserve"> </w:t>
      </w:r>
      <w:r>
        <w:t>name,</w:t>
      </w:r>
      <w:r>
        <w:rPr>
          <w:spacing w:val="59"/>
          <w:w w:val="150"/>
        </w:rPr>
        <w:t xml:space="preserve"> </w:t>
      </w:r>
      <w:r>
        <w:t>and</w:t>
      </w:r>
      <w:r>
        <w:rPr>
          <w:spacing w:val="59"/>
          <w:w w:val="150"/>
        </w:rPr>
        <w:t xml:space="preserve"> </w:t>
      </w:r>
      <w:r>
        <w:t>address</w:t>
      </w:r>
      <w:r>
        <w:rPr>
          <w:spacing w:val="60"/>
          <w:w w:val="150"/>
        </w:rPr>
        <w:t xml:space="preserve"> </w:t>
      </w:r>
      <w:r>
        <w:t>of</w:t>
      </w:r>
      <w:r>
        <w:rPr>
          <w:spacing w:val="57"/>
          <w:w w:val="150"/>
        </w:rPr>
        <w:t xml:space="preserve"> </w:t>
      </w:r>
      <w:r>
        <w:t>issuing</w:t>
      </w:r>
      <w:r>
        <w:rPr>
          <w:spacing w:val="57"/>
          <w:w w:val="150"/>
        </w:rPr>
        <w:t xml:space="preserve"> </w:t>
      </w:r>
      <w:r>
        <w:t>branch</w:t>
      </w:r>
      <w:r>
        <w:rPr>
          <w:spacing w:val="58"/>
          <w:w w:val="150"/>
        </w:rPr>
        <w:t xml:space="preserve"> </w:t>
      </w:r>
      <w:r>
        <w:t>or</w:t>
      </w:r>
      <w:r>
        <w:rPr>
          <w:spacing w:val="57"/>
          <w:w w:val="150"/>
        </w:rPr>
        <w:t xml:space="preserve"> </w:t>
      </w:r>
      <w:r>
        <w:t>office]</w:t>
      </w:r>
      <w:r>
        <w:rPr>
          <w:spacing w:val="67"/>
          <w:w w:val="150"/>
        </w:rPr>
        <w:t xml:space="preserve"> </w:t>
      </w:r>
      <w:r>
        <w:t>-----</w:t>
      </w:r>
      <w:r>
        <w:rPr>
          <w:spacing w:val="-10"/>
        </w:rPr>
        <w:t>-</w:t>
      </w:r>
    </w:p>
    <w:p w14:paraId="45CB330E" w14:textId="77777777" w:rsidR="003C4A6F" w:rsidRDefault="00392711">
      <w:pPr>
        <w:pStyle w:val="BodyText"/>
        <w:tabs>
          <w:tab w:val="left" w:leader="hyphen" w:pos="7697"/>
        </w:tabs>
        <w:spacing w:before="2" w:line="281" w:lineRule="exact"/>
        <w:ind w:left="475"/>
      </w:pPr>
      <w:r>
        <w:t>Beneficiary:</w:t>
      </w:r>
      <w:r>
        <w:rPr>
          <w:spacing w:val="12"/>
        </w:rPr>
        <w:t xml:space="preserve"> </w:t>
      </w:r>
      <w:r>
        <w:t>------------</w:t>
      </w:r>
      <w:r>
        <w:rPr>
          <w:spacing w:val="13"/>
        </w:rPr>
        <w:t xml:space="preserve"> </w:t>
      </w:r>
      <w:r>
        <w:t>[</w:t>
      </w:r>
      <w:r>
        <w:rPr>
          <w:spacing w:val="16"/>
        </w:rPr>
        <w:t xml:space="preserve"> </w:t>
      </w:r>
      <w:r>
        <w:t>name</w:t>
      </w:r>
      <w:r>
        <w:rPr>
          <w:spacing w:val="13"/>
        </w:rPr>
        <w:t xml:space="preserve"> </w:t>
      </w:r>
      <w:r>
        <w:t>and</w:t>
      </w:r>
      <w:r>
        <w:rPr>
          <w:spacing w:val="13"/>
        </w:rPr>
        <w:t xml:space="preserve"> </w:t>
      </w:r>
      <w:r>
        <w:t>address</w:t>
      </w:r>
      <w:r>
        <w:rPr>
          <w:spacing w:val="14"/>
        </w:rPr>
        <w:t xml:space="preserve"> </w:t>
      </w:r>
      <w:r>
        <w:t>of</w:t>
      </w:r>
      <w:r>
        <w:rPr>
          <w:spacing w:val="13"/>
        </w:rPr>
        <w:t xml:space="preserve"> </w:t>
      </w:r>
      <w:r>
        <w:t>Purchaser]</w:t>
      </w:r>
      <w:r>
        <w:rPr>
          <w:spacing w:val="14"/>
        </w:rPr>
        <w:t xml:space="preserve"> </w:t>
      </w:r>
      <w:r>
        <w:rPr>
          <w:spacing w:val="-4"/>
        </w:rPr>
        <w:t>Date</w:t>
      </w:r>
      <w:r>
        <w:tab/>
        <w:t>[insert</w:t>
      </w:r>
      <w:r>
        <w:rPr>
          <w:spacing w:val="10"/>
        </w:rPr>
        <w:t xml:space="preserve"> </w:t>
      </w:r>
      <w:r>
        <w:t>(by</w:t>
      </w:r>
      <w:r>
        <w:rPr>
          <w:spacing w:val="12"/>
        </w:rPr>
        <w:t xml:space="preserve"> </w:t>
      </w:r>
      <w:r>
        <w:t>issuing</w:t>
      </w:r>
      <w:r>
        <w:rPr>
          <w:spacing w:val="12"/>
        </w:rPr>
        <w:t xml:space="preserve"> </w:t>
      </w:r>
      <w:r>
        <w:rPr>
          <w:spacing w:val="-2"/>
        </w:rPr>
        <w:t>agency)</w:t>
      </w:r>
    </w:p>
    <w:p w14:paraId="1F726D6B" w14:textId="77777777" w:rsidR="003C4A6F" w:rsidRDefault="00392711">
      <w:pPr>
        <w:pStyle w:val="BodyText"/>
        <w:tabs>
          <w:tab w:val="left" w:leader="hyphen" w:pos="4234"/>
        </w:tabs>
        <w:spacing w:line="281" w:lineRule="exact"/>
        <w:ind w:left="475"/>
      </w:pPr>
      <w:r>
        <w:t>date]</w:t>
      </w:r>
      <w:r>
        <w:rPr>
          <w:spacing w:val="5"/>
        </w:rPr>
        <w:t xml:space="preserve"> </w:t>
      </w:r>
      <w:r>
        <w:t>BID</w:t>
      </w:r>
      <w:r>
        <w:rPr>
          <w:spacing w:val="5"/>
        </w:rPr>
        <w:t xml:space="preserve"> </w:t>
      </w:r>
      <w:r>
        <w:t>GUARANTEE</w:t>
      </w:r>
      <w:r>
        <w:rPr>
          <w:spacing w:val="7"/>
        </w:rPr>
        <w:t xml:space="preserve"> </w:t>
      </w:r>
      <w:r>
        <w:rPr>
          <w:spacing w:val="-5"/>
        </w:rPr>
        <w:t>No.</w:t>
      </w:r>
      <w:r>
        <w:tab/>
        <w:t>[insert</w:t>
      </w:r>
      <w:r>
        <w:rPr>
          <w:spacing w:val="5"/>
        </w:rPr>
        <w:t xml:space="preserve"> </w:t>
      </w:r>
      <w:r>
        <w:t>(by</w:t>
      </w:r>
      <w:r>
        <w:rPr>
          <w:spacing w:val="9"/>
        </w:rPr>
        <w:t xml:space="preserve"> </w:t>
      </w:r>
      <w:r>
        <w:t>issuing</w:t>
      </w:r>
      <w:r>
        <w:rPr>
          <w:spacing w:val="7"/>
        </w:rPr>
        <w:t xml:space="preserve"> </w:t>
      </w:r>
      <w:r>
        <w:t>agency)</w:t>
      </w:r>
      <w:r>
        <w:rPr>
          <w:spacing w:val="7"/>
        </w:rPr>
        <w:t xml:space="preserve"> </w:t>
      </w:r>
      <w:r>
        <w:t>number]</w:t>
      </w:r>
      <w:r>
        <w:rPr>
          <w:spacing w:val="7"/>
        </w:rPr>
        <w:t xml:space="preserve"> </w:t>
      </w:r>
      <w:r>
        <w:t>We</w:t>
      </w:r>
      <w:r>
        <w:rPr>
          <w:spacing w:val="8"/>
        </w:rPr>
        <w:t xml:space="preserve"> </w:t>
      </w:r>
      <w:r>
        <w:t>have</w:t>
      </w:r>
      <w:r>
        <w:rPr>
          <w:spacing w:val="8"/>
        </w:rPr>
        <w:t xml:space="preserve"> </w:t>
      </w:r>
      <w:r>
        <w:t>been</w:t>
      </w:r>
      <w:r>
        <w:rPr>
          <w:spacing w:val="8"/>
        </w:rPr>
        <w:t xml:space="preserve"> </w:t>
      </w:r>
      <w:r>
        <w:rPr>
          <w:spacing w:val="-2"/>
        </w:rPr>
        <w:t>informed</w:t>
      </w:r>
    </w:p>
    <w:p w14:paraId="03DC5760" w14:textId="77777777" w:rsidR="003C4A6F" w:rsidRDefault="00392711">
      <w:pPr>
        <w:pStyle w:val="BodyText"/>
        <w:tabs>
          <w:tab w:val="left" w:leader="hyphen" w:pos="1742"/>
        </w:tabs>
        <w:spacing w:line="281" w:lineRule="exact"/>
        <w:ind w:left="475"/>
      </w:pPr>
      <w:r>
        <w:rPr>
          <w:spacing w:val="-4"/>
        </w:rPr>
        <w:t>that</w:t>
      </w:r>
      <w:r>
        <w:tab/>
        <w:t>[insert</w:t>
      </w:r>
      <w:r>
        <w:rPr>
          <w:spacing w:val="14"/>
        </w:rPr>
        <w:t xml:space="preserve"> </w:t>
      </w:r>
      <w:r>
        <w:t>(by</w:t>
      </w:r>
      <w:r>
        <w:rPr>
          <w:spacing w:val="16"/>
        </w:rPr>
        <w:t xml:space="preserve"> </w:t>
      </w:r>
      <w:r>
        <w:t>issuing</w:t>
      </w:r>
      <w:r>
        <w:rPr>
          <w:spacing w:val="13"/>
        </w:rPr>
        <w:t xml:space="preserve"> </w:t>
      </w:r>
      <w:r>
        <w:t>agency)</w:t>
      </w:r>
      <w:r>
        <w:rPr>
          <w:spacing w:val="14"/>
        </w:rPr>
        <w:t xml:space="preserve"> </w:t>
      </w:r>
      <w:r>
        <w:t>name</w:t>
      </w:r>
      <w:r>
        <w:rPr>
          <w:spacing w:val="14"/>
        </w:rPr>
        <w:t xml:space="preserve"> </w:t>
      </w:r>
      <w:r>
        <w:t>of</w:t>
      </w:r>
      <w:r>
        <w:rPr>
          <w:spacing w:val="13"/>
        </w:rPr>
        <w:t xml:space="preserve"> </w:t>
      </w:r>
      <w:r>
        <w:t>the</w:t>
      </w:r>
      <w:r>
        <w:rPr>
          <w:spacing w:val="16"/>
        </w:rPr>
        <w:t xml:space="preserve"> </w:t>
      </w:r>
      <w:r>
        <w:t>Bidder;</w:t>
      </w:r>
      <w:r>
        <w:rPr>
          <w:spacing w:val="13"/>
        </w:rPr>
        <w:t xml:space="preserve"> </w:t>
      </w:r>
      <w:r>
        <w:t>if</w:t>
      </w:r>
      <w:r>
        <w:rPr>
          <w:spacing w:val="14"/>
        </w:rPr>
        <w:t xml:space="preserve"> </w:t>
      </w:r>
      <w:r>
        <w:t>a</w:t>
      </w:r>
      <w:r>
        <w:rPr>
          <w:spacing w:val="14"/>
        </w:rPr>
        <w:t xml:space="preserve"> </w:t>
      </w:r>
      <w:r>
        <w:t>joint</w:t>
      </w:r>
      <w:r>
        <w:rPr>
          <w:spacing w:val="15"/>
        </w:rPr>
        <w:t xml:space="preserve"> </w:t>
      </w:r>
      <w:r>
        <w:t>venture,</w:t>
      </w:r>
      <w:r>
        <w:rPr>
          <w:spacing w:val="15"/>
        </w:rPr>
        <w:t xml:space="preserve"> </w:t>
      </w:r>
      <w:r>
        <w:t>list</w:t>
      </w:r>
      <w:r>
        <w:rPr>
          <w:spacing w:val="14"/>
        </w:rPr>
        <w:t xml:space="preserve"> </w:t>
      </w:r>
      <w:r>
        <w:t>complete</w:t>
      </w:r>
      <w:r>
        <w:rPr>
          <w:spacing w:val="16"/>
        </w:rPr>
        <w:t xml:space="preserve"> </w:t>
      </w:r>
      <w:r>
        <w:rPr>
          <w:spacing w:val="-2"/>
        </w:rPr>
        <w:t>legal</w:t>
      </w:r>
    </w:p>
    <w:p w14:paraId="3710A583" w14:textId="77777777" w:rsidR="003C4A6F" w:rsidRDefault="00392711">
      <w:pPr>
        <w:pStyle w:val="BodyText"/>
        <w:tabs>
          <w:tab w:val="left" w:leader="hyphen" w:pos="5386"/>
        </w:tabs>
        <w:ind w:left="475" w:right="730"/>
        <w:jc w:val="both"/>
      </w:pPr>
      <w:r>
        <w:t>names of partners] (hereinafter called "the Bidder") has submitted to you its bid dated --------- [insert (by issuing agency) date](hereinafter called "the Bid") for the supply of [insert name of Supplier] under Invitation for Bids No</w:t>
      </w:r>
      <w:r>
        <w:tab/>
        <w:t>[insert IFB number] (“the IFB”).</w:t>
      </w:r>
    </w:p>
    <w:p w14:paraId="14AA6FCE" w14:textId="77777777" w:rsidR="003C4A6F" w:rsidRDefault="003C4A6F">
      <w:pPr>
        <w:pStyle w:val="BodyText"/>
      </w:pPr>
    </w:p>
    <w:p w14:paraId="698FE3D0" w14:textId="77777777" w:rsidR="003C4A6F" w:rsidRDefault="00392711">
      <w:pPr>
        <w:pStyle w:val="BodyText"/>
        <w:ind w:left="475" w:right="729"/>
        <w:jc w:val="both"/>
      </w:pPr>
      <w:r>
        <w:t xml:space="preserve">Furthermore, we understand that, according to your conditions, Bids must be supported by a Bid </w:t>
      </w:r>
      <w:r>
        <w:rPr>
          <w:spacing w:val="-2"/>
        </w:rPr>
        <w:t>Guarantee.</w:t>
      </w:r>
    </w:p>
    <w:p w14:paraId="50238252" w14:textId="77777777" w:rsidR="003C4A6F" w:rsidRDefault="003C4A6F">
      <w:pPr>
        <w:pStyle w:val="BodyText"/>
        <w:spacing w:before="1"/>
      </w:pPr>
    </w:p>
    <w:p w14:paraId="7D4B62DF" w14:textId="77777777" w:rsidR="003C4A6F" w:rsidRDefault="00392711">
      <w:pPr>
        <w:pStyle w:val="BodyText"/>
        <w:tabs>
          <w:tab w:val="left" w:leader="hyphen" w:pos="5167"/>
        </w:tabs>
        <w:spacing w:line="281" w:lineRule="exact"/>
        <w:ind w:left="475"/>
      </w:pPr>
      <w:r>
        <w:t>At</w:t>
      </w:r>
      <w:r>
        <w:rPr>
          <w:spacing w:val="18"/>
        </w:rPr>
        <w:t xml:space="preserve"> </w:t>
      </w:r>
      <w:r>
        <w:t>the</w:t>
      </w:r>
      <w:r>
        <w:rPr>
          <w:spacing w:val="18"/>
        </w:rPr>
        <w:t xml:space="preserve"> </w:t>
      </w:r>
      <w:r>
        <w:t>request</w:t>
      </w:r>
      <w:r>
        <w:rPr>
          <w:spacing w:val="18"/>
        </w:rPr>
        <w:t xml:space="preserve"> </w:t>
      </w:r>
      <w:r>
        <w:t>of</w:t>
      </w:r>
      <w:r>
        <w:rPr>
          <w:spacing w:val="17"/>
        </w:rPr>
        <w:t xml:space="preserve"> </w:t>
      </w:r>
      <w:r>
        <w:t>the</w:t>
      </w:r>
      <w:r>
        <w:rPr>
          <w:spacing w:val="18"/>
        </w:rPr>
        <w:t xml:space="preserve"> </w:t>
      </w:r>
      <w:r>
        <w:t>Bidder,</w:t>
      </w:r>
      <w:r>
        <w:rPr>
          <w:spacing w:val="19"/>
        </w:rPr>
        <w:t xml:space="preserve"> </w:t>
      </w:r>
      <w:r>
        <w:rPr>
          <w:spacing w:val="-5"/>
        </w:rPr>
        <w:t>we</w:t>
      </w:r>
      <w:r>
        <w:tab/>
        <w:t>[insert</w:t>
      </w:r>
      <w:r>
        <w:rPr>
          <w:spacing w:val="15"/>
        </w:rPr>
        <w:t xml:space="preserve"> </w:t>
      </w:r>
      <w:r>
        <w:t>name</w:t>
      </w:r>
      <w:r>
        <w:rPr>
          <w:spacing w:val="17"/>
        </w:rPr>
        <w:t xml:space="preserve"> </w:t>
      </w:r>
      <w:r>
        <w:t>of</w:t>
      </w:r>
      <w:r>
        <w:rPr>
          <w:spacing w:val="16"/>
        </w:rPr>
        <w:t xml:space="preserve"> </w:t>
      </w:r>
      <w:r>
        <w:t>issuing</w:t>
      </w:r>
      <w:r>
        <w:rPr>
          <w:spacing w:val="16"/>
        </w:rPr>
        <w:t xml:space="preserve"> </w:t>
      </w:r>
      <w:r>
        <w:t>agency]</w:t>
      </w:r>
      <w:r>
        <w:rPr>
          <w:spacing w:val="17"/>
        </w:rPr>
        <w:t xml:space="preserve"> </w:t>
      </w:r>
      <w:r>
        <w:t>hereby</w:t>
      </w:r>
      <w:r>
        <w:rPr>
          <w:spacing w:val="16"/>
        </w:rPr>
        <w:t xml:space="preserve"> </w:t>
      </w:r>
      <w:r>
        <w:rPr>
          <w:spacing w:val="-2"/>
        </w:rPr>
        <w:t>irrevocably</w:t>
      </w:r>
    </w:p>
    <w:p w14:paraId="501CF21B" w14:textId="77777777" w:rsidR="003C4A6F" w:rsidRDefault="00392711">
      <w:pPr>
        <w:pStyle w:val="BodyText"/>
        <w:tabs>
          <w:tab w:val="left" w:leader="hyphen" w:pos="9781"/>
        </w:tabs>
        <w:spacing w:line="281" w:lineRule="exact"/>
        <w:ind w:left="475"/>
      </w:pPr>
      <w:r>
        <w:t>undertake</w:t>
      </w:r>
      <w:r>
        <w:rPr>
          <w:spacing w:val="36"/>
        </w:rPr>
        <w:t xml:space="preserve"> </w:t>
      </w:r>
      <w:r>
        <w:t>to</w:t>
      </w:r>
      <w:r>
        <w:rPr>
          <w:spacing w:val="36"/>
        </w:rPr>
        <w:t xml:space="preserve"> </w:t>
      </w:r>
      <w:r>
        <w:t>pay</w:t>
      </w:r>
      <w:r>
        <w:rPr>
          <w:spacing w:val="35"/>
        </w:rPr>
        <w:t xml:space="preserve"> </w:t>
      </w:r>
      <w:r>
        <w:t>you</w:t>
      </w:r>
      <w:r>
        <w:rPr>
          <w:spacing w:val="39"/>
        </w:rPr>
        <w:t xml:space="preserve"> </w:t>
      </w:r>
      <w:r>
        <w:t>any</w:t>
      </w:r>
      <w:r>
        <w:rPr>
          <w:spacing w:val="36"/>
        </w:rPr>
        <w:t xml:space="preserve"> </w:t>
      </w:r>
      <w:r>
        <w:t>sum</w:t>
      </w:r>
      <w:r>
        <w:rPr>
          <w:spacing w:val="35"/>
        </w:rPr>
        <w:t xml:space="preserve"> </w:t>
      </w:r>
      <w:r>
        <w:t>or</w:t>
      </w:r>
      <w:r>
        <w:rPr>
          <w:spacing w:val="35"/>
        </w:rPr>
        <w:t xml:space="preserve"> </w:t>
      </w:r>
      <w:r>
        <w:t>sums</w:t>
      </w:r>
      <w:r>
        <w:rPr>
          <w:spacing w:val="38"/>
        </w:rPr>
        <w:t xml:space="preserve"> </w:t>
      </w:r>
      <w:r>
        <w:t>not</w:t>
      </w:r>
      <w:r>
        <w:rPr>
          <w:spacing w:val="38"/>
        </w:rPr>
        <w:t xml:space="preserve"> </w:t>
      </w:r>
      <w:r>
        <w:t>exceeding</w:t>
      </w:r>
      <w:r>
        <w:rPr>
          <w:spacing w:val="35"/>
        </w:rPr>
        <w:t xml:space="preserve"> </w:t>
      </w:r>
      <w:r>
        <w:t>in</w:t>
      </w:r>
      <w:r>
        <w:rPr>
          <w:spacing w:val="37"/>
        </w:rPr>
        <w:t xml:space="preserve"> </w:t>
      </w:r>
      <w:r>
        <w:t>total</w:t>
      </w:r>
      <w:r>
        <w:rPr>
          <w:spacing w:val="36"/>
        </w:rPr>
        <w:t xml:space="preserve"> </w:t>
      </w:r>
      <w:r>
        <w:t>an</w:t>
      </w:r>
      <w:r>
        <w:rPr>
          <w:spacing w:val="36"/>
        </w:rPr>
        <w:t xml:space="preserve"> </w:t>
      </w:r>
      <w:r>
        <w:t>amount</w:t>
      </w:r>
      <w:r>
        <w:rPr>
          <w:spacing w:val="36"/>
        </w:rPr>
        <w:t xml:space="preserve"> </w:t>
      </w:r>
      <w:r>
        <w:rPr>
          <w:spacing w:val="-5"/>
        </w:rPr>
        <w:t>of</w:t>
      </w:r>
      <w:r>
        <w:tab/>
      </w:r>
      <w:r>
        <w:rPr>
          <w:spacing w:val="-2"/>
        </w:rPr>
        <w:t>[insert</w:t>
      </w:r>
    </w:p>
    <w:p w14:paraId="0180E1A2" w14:textId="77777777" w:rsidR="003C4A6F" w:rsidRDefault="00392711">
      <w:pPr>
        <w:pStyle w:val="BodyText"/>
        <w:tabs>
          <w:tab w:val="left" w:leader="hyphen" w:pos="3315"/>
        </w:tabs>
        <w:spacing w:line="281" w:lineRule="exact"/>
        <w:ind w:left="475"/>
      </w:pPr>
      <w:r>
        <w:t>amount</w:t>
      </w:r>
      <w:r>
        <w:rPr>
          <w:spacing w:val="9"/>
        </w:rPr>
        <w:t xml:space="preserve"> </w:t>
      </w:r>
      <w:r>
        <w:t>in</w:t>
      </w:r>
      <w:r>
        <w:rPr>
          <w:spacing w:val="9"/>
        </w:rPr>
        <w:t xml:space="preserve"> </w:t>
      </w:r>
      <w:r>
        <w:rPr>
          <w:spacing w:val="-2"/>
        </w:rPr>
        <w:t>figures]</w:t>
      </w:r>
      <w:r>
        <w:tab/>
        <w:t>[insert</w:t>
      </w:r>
      <w:r>
        <w:rPr>
          <w:spacing w:val="9"/>
        </w:rPr>
        <w:t xml:space="preserve"> </w:t>
      </w:r>
      <w:r>
        <w:t>amount</w:t>
      </w:r>
      <w:r>
        <w:rPr>
          <w:spacing w:val="9"/>
        </w:rPr>
        <w:t xml:space="preserve"> </w:t>
      </w:r>
      <w:r>
        <w:t>in</w:t>
      </w:r>
      <w:r>
        <w:rPr>
          <w:spacing w:val="10"/>
        </w:rPr>
        <w:t xml:space="preserve"> </w:t>
      </w:r>
      <w:r>
        <w:t>words])</w:t>
      </w:r>
      <w:r>
        <w:rPr>
          <w:spacing w:val="9"/>
        </w:rPr>
        <w:t xml:space="preserve"> </w:t>
      </w:r>
      <w:r>
        <w:t>upon</w:t>
      </w:r>
      <w:r>
        <w:rPr>
          <w:spacing w:val="10"/>
        </w:rPr>
        <w:t xml:space="preserve"> </w:t>
      </w:r>
      <w:r>
        <w:t>receipt</w:t>
      </w:r>
      <w:r>
        <w:rPr>
          <w:spacing w:val="10"/>
        </w:rPr>
        <w:t xml:space="preserve"> </w:t>
      </w:r>
      <w:r>
        <w:t>by</w:t>
      </w:r>
      <w:r>
        <w:rPr>
          <w:spacing w:val="8"/>
        </w:rPr>
        <w:t xml:space="preserve"> </w:t>
      </w:r>
      <w:r>
        <w:t>us</w:t>
      </w:r>
      <w:r>
        <w:rPr>
          <w:spacing w:val="9"/>
        </w:rPr>
        <w:t xml:space="preserve"> </w:t>
      </w:r>
      <w:r>
        <w:t>of</w:t>
      </w:r>
      <w:r>
        <w:rPr>
          <w:spacing w:val="9"/>
        </w:rPr>
        <w:t xml:space="preserve"> </w:t>
      </w:r>
      <w:r>
        <w:t>your</w:t>
      </w:r>
      <w:r>
        <w:rPr>
          <w:spacing w:val="8"/>
        </w:rPr>
        <w:t xml:space="preserve"> </w:t>
      </w:r>
      <w:r>
        <w:t>first</w:t>
      </w:r>
      <w:r>
        <w:rPr>
          <w:spacing w:val="10"/>
        </w:rPr>
        <w:t xml:space="preserve"> </w:t>
      </w:r>
      <w:r>
        <w:t>demand</w:t>
      </w:r>
      <w:r>
        <w:rPr>
          <w:spacing w:val="10"/>
        </w:rPr>
        <w:t xml:space="preserve"> </w:t>
      </w:r>
      <w:r>
        <w:rPr>
          <w:spacing w:val="-5"/>
        </w:rPr>
        <w:t>in</w:t>
      </w:r>
    </w:p>
    <w:p w14:paraId="485CC5F0" w14:textId="77777777" w:rsidR="003C4A6F" w:rsidRDefault="00392711">
      <w:pPr>
        <w:pStyle w:val="BodyText"/>
        <w:spacing w:before="2"/>
        <w:ind w:left="475"/>
      </w:pPr>
      <w:r>
        <w:t>writing</w:t>
      </w:r>
      <w:r>
        <w:rPr>
          <w:spacing w:val="80"/>
        </w:rPr>
        <w:t xml:space="preserve"> </w:t>
      </w:r>
      <w:r>
        <w:t>accompanied</w:t>
      </w:r>
      <w:r>
        <w:rPr>
          <w:spacing w:val="80"/>
        </w:rPr>
        <w:t xml:space="preserve"> </w:t>
      </w:r>
      <w:r>
        <w:t>by</w:t>
      </w:r>
      <w:r>
        <w:rPr>
          <w:spacing w:val="80"/>
        </w:rPr>
        <w:t xml:space="preserve"> </w:t>
      </w:r>
      <w:r>
        <w:t>a</w:t>
      </w:r>
      <w:r>
        <w:rPr>
          <w:spacing w:val="80"/>
        </w:rPr>
        <w:t xml:space="preserve"> </w:t>
      </w:r>
      <w:r>
        <w:t>written</w:t>
      </w:r>
      <w:r>
        <w:rPr>
          <w:spacing w:val="80"/>
        </w:rPr>
        <w:t xml:space="preserve"> </w:t>
      </w:r>
      <w:r>
        <w:t>statement</w:t>
      </w:r>
      <w:r>
        <w:rPr>
          <w:spacing w:val="80"/>
        </w:rPr>
        <w:t xml:space="preserve"> </w:t>
      </w:r>
      <w:r>
        <w:t>stating</w:t>
      </w:r>
      <w:r>
        <w:rPr>
          <w:spacing w:val="80"/>
        </w:rPr>
        <w:t xml:space="preserve"> </w:t>
      </w:r>
      <w:r>
        <w:t>that</w:t>
      </w:r>
      <w:r>
        <w:rPr>
          <w:spacing w:val="80"/>
        </w:rPr>
        <w:t xml:space="preserve"> </w:t>
      </w:r>
      <w:r>
        <w:t>the</w:t>
      </w:r>
      <w:r>
        <w:rPr>
          <w:spacing w:val="80"/>
        </w:rPr>
        <w:t xml:space="preserve"> </w:t>
      </w:r>
      <w:r>
        <w:t>Bidder</w:t>
      </w:r>
      <w:r>
        <w:rPr>
          <w:spacing w:val="80"/>
        </w:rPr>
        <w:t xml:space="preserve"> </w:t>
      </w:r>
      <w:r>
        <w:t>is</w:t>
      </w:r>
      <w:r>
        <w:rPr>
          <w:spacing w:val="80"/>
        </w:rPr>
        <w:t xml:space="preserve"> </w:t>
      </w:r>
      <w:r>
        <w:t>in</w:t>
      </w:r>
      <w:r>
        <w:rPr>
          <w:spacing w:val="80"/>
        </w:rPr>
        <w:t xml:space="preserve"> </w:t>
      </w:r>
      <w:r>
        <w:t>breach</w:t>
      </w:r>
      <w:r>
        <w:rPr>
          <w:spacing w:val="80"/>
        </w:rPr>
        <w:t xml:space="preserve"> </w:t>
      </w:r>
      <w:r>
        <w:t>of</w:t>
      </w:r>
      <w:r>
        <w:rPr>
          <w:spacing w:val="80"/>
        </w:rPr>
        <w:t xml:space="preserve"> </w:t>
      </w:r>
      <w:r>
        <w:t>its obligation(s) under the bid conditions, because the Bidder:</w:t>
      </w:r>
    </w:p>
    <w:p w14:paraId="2A2269F9" w14:textId="77777777" w:rsidR="003C4A6F" w:rsidRDefault="00392711">
      <w:pPr>
        <w:pStyle w:val="ListParagraph"/>
        <w:numPr>
          <w:ilvl w:val="0"/>
          <w:numId w:val="3"/>
        </w:numPr>
        <w:tabs>
          <w:tab w:val="left" w:pos="827"/>
        </w:tabs>
        <w:spacing w:before="280"/>
        <w:ind w:left="827" w:hanging="352"/>
        <w:rPr>
          <w:sz w:val="24"/>
        </w:rPr>
      </w:pPr>
      <w:r>
        <w:rPr>
          <w:sz w:val="24"/>
        </w:rPr>
        <w:t>Has</w:t>
      </w:r>
      <w:r>
        <w:rPr>
          <w:spacing w:val="-4"/>
          <w:sz w:val="24"/>
        </w:rPr>
        <w:t xml:space="preserve"> </w:t>
      </w:r>
      <w:r>
        <w:rPr>
          <w:sz w:val="24"/>
        </w:rPr>
        <w:t>withdrawn</w:t>
      </w:r>
      <w:r>
        <w:rPr>
          <w:spacing w:val="-3"/>
          <w:sz w:val="24"/>
        </w:rPr>
        <w:t xml:space="preserve"> </w:t>
      </w:r>
      <w:r>
        <w:rPr>
          <w:sz w:val="24"/>
        </w:rPr>
        <w:t>its</w:t>
      </w:r>
      <w:r>
        <w:rPr>
          <w:spacing w:val="-1"/>
          <w:sz w:val="24"/>
        </w:rPr>
        <w:t xml:space="preserve"> </w:t>
      </w:r>
      <w:r>
        <w:rPr>
          <w:sz w:val="24"/>
        </w:rPr>
        <w:t>Bid</w:t>
      </w:r>
      <w:r>
        <w:rPr>
          <w:spacing w:val="-1"/>
          <w:sz w:val="24"/>
        </w:rPr>
        <w:t xml:space="preserve"> </w:t>
      </w:r>
      <w:r>
        <w:rPr>
          <w:sz w:val="24"/>
        </w:rPr>
        <w:t>during</w:t>
      </w:r>
      <w:r>
        <w:rPr>
          <w:spacing w:val="-4"/>
          <w:sz w:val="24"/>
        </w:rPr>
        <w:t xml:space="preserve"> </w:t>
      </w:r>
      <w:r>
        <w:rPr>
          <w:sz w:val="24"/>
        </w:rPr>
        <w:t>the</w:t>
      </w:r>
      <w:r>
        <w:rPr>
          <w:spacing w:val="-1"/>
          <w:sz w:val="24"/>
        </w:rPr>
        <w:t xml:space="preserve"> </w:t>
      </w:r>
      <w:r>
        <w:rPr>
          <w:sz w:val="24"/>
        </w:rPr>
        <w:t>period</w:t>
      </w:r>
      <w:r>
        <w:rPr>
          <w:spacing w:val="-2"/>
          <w:sz w:val="24"/>
        </w:rPr>
        <w:t xml:space="preserve"> </w:t>
      </w:r>
      <w:r>
        <w:rPr>
          <w:sz w:val="24"/>
        </w:rPr>
        <w:t>of bid validity</w:t>
      </w:r>
      <w:r>
        <w:rPr>
          <w:spacing w:val="-3"/>
          <w:sz w:val="24"/>
        </w:rPr>
        <w:t xml:space="preserve"> </w:t>
      </w:r>
      <w:r>
        <w:rPr>
          <w:sz w:val="24"/>
        </w:rPr>
        <w:t>specified;</w:t>
      </w:r>
      <w:r>
        <w:rPr>
          <w:spacing w:val="-2"/>
          <w:sz w:val="24"/>
        </w:rPr>
        <w:t xml:space="preserve"> </w:t>
      </w:r>
      <w:r>
        <w:rPr>
          <w:spacing w:val="-5"/>
          <w:sz w:val="24"/>
        </w:rPr>
        <w:t>or</w:t>
      </w:r>
    </w:p>
    <w:p w14:paraId="054835F9" w14:textId="77777777" w:rsidR="003C4A6F" w:rsidRDefault="003C4A6F">
      <w:pPr>
        <w:pStyle w:val="BodyText"/>
        <w:spacing w:before="1"/>
      </w:pPr>
    </w:p>
    <w:p w14:paraId="3E4B53FE" w14:textId="77777777" w:rsidR="003C4A6F" w:rsidRDefault="00392711">
      <w:pPr>
        <w:pStyle w:val="ListParagraph"/>
        <w:numPr>
          <w:ilvl w:val="0"/>
          <w:numId w:val="3"/>
        </w:numPr>
        <w:tabs>
          <w:tab w:val="left" w:pos="896"/>
        </w:tabs>
        <w:spacing w:line="281" w:lineRule="exact"/>
        <w:ind w:left="896" w:hanging="421"/>
        <w:rPr>
          <w:sz w:val="24"/>
        </w:rPr>
      </w:pPr>
      <w:r>
        <w:rPr>
          <w:sz w:val="24"/>
        </w:rPr>
        <w:t>Does</w:t>
      </w:r>
      <w:r>
        <w:rPr>
          <w:spacing w:val="49"/>
          <w:sz w:val="24"/>
        </w:rPr>
        <w:t xml:space="preserve"> </w:t>
      </w:r>
      <w:r>
        <w:rPr>
          <w:sz w:val="24"/>
        </w:rPr>
        <w:t>not</w:t>
      </w:r>
      <w:r>
        <w:rPr>
          <w:spacing w:val="52"/>
          <w:sz w:val="24"/>
        </w:rPr>
        <w:t xml:space="preserve"> </w:t>
      </w:r>
      <w:r>
        <w:rPr>
          <w:sz w:val="24"/>
        </w:rPr>
        <w:t>accept</w:t>
      </w:r>
      <w:r>
        <w:rPr>
          <w:spacing w:val="51"/>
          <w:sz w:val="24"/>
        </w:rPr>
        <w:t xml:space="preserve"> </w:t>
      </w:r>
      <w:r>
        <w:rPr>
          <w:sz w:val="24"/>
        </w:rPr>
        <w:t>the</w:t>
      </w:r>
      <w:r>
        <w:rPr>
          <w:spacing w:val="52"/>
          <w:sz w:val="24"/>
        </w:rPr>
        <w:t xml:space="preserve"> </w:t>
      </w:r>
      <w:r>
        <w:rPr>
          <w:sz w:val="24"/>
        </w:rPr>
        <w:t>correction</w:t>
      </w:r>
      <w:r>
        <w:rPr>
          <w:spacing w:val="52"/>
          <w:sz w:val="24"/>
        </w:rPr>
        <w:t xml:space="preserve"> </w:t>
      </w:r>
      <w:r>
        <w:rPr>
          <w:sz w:val="24"/>
        </w:rPr>
        <w:t>of</w:t>
      </w:r>
      <w:r>
        <w:rPr>
          <w:spacing w:val="50"/>
          <w:sz w:val="24"/>
        </w:rPr>
        <w:t xml:space="preserve"> </w:t>
      </w:r>
      <w:r>
        <w:rPr>
          <w:sz w:val="24"/>
        </w:rPr>
        <w:t>errors</w:t>
      </w:r>
      <w:r>
        <w:rPr>
          <w:spacing w:val="52"/>
          <w:sz w:val="24"/>
        </w:rPr>
        <w:t xml:space="preserve"> </w:t>
      </w:r>
      <w:r>
        <w:rPr>
          <w:sz w:val="24"/>
        </w:rPr>
        <w:t>in</w:t>
      </w:r>
      <w:r>
        <w:rPr>
          <w:spacing w:val="51"/>
          <w:sz w:val="24"/>
        </w:rPr>
        <w:t xml:space="preserve"> </w:t>
      </w:r>
      <w:r>
        <w:rPr>
          <w:sz w:val="24"/>
        </w:rPr>
        <w:t>accordance</w:t>
      </w:r>
      <w:r>
        <w:rPr>
          <w:spacing w:val="52"/>
          <w:sz w:val="24"/>
        </w:rPr>
        <w:t xml:space="preserve"> </w:t>
      </w:r>
      <w:r>
        <w:rPr>
          <w:sz w:val="24"/>
        </w:rPr>
        <w:t>with</w:t>
      </w:r>
      <w:r>
        <w:rPr>
          <w:spacing w:val="51"/>
          <w:sz w:val="24"/>
        </w:rPr>
        <w:t xml:space="preserve"> </w:t>
      </w:r>
      <w:r>
        <w:rPr>
          <w:sz w:val="24"/>
        </w:rPr>
        <w:t>the</w:t>
      </w:r>
      <w:r>
        <w:rPr>
          <w:spacing w:val="51"/>
          <w:sz w:val="24"/>
        </w:rPr>
        <w:t xml:space="preserve"> </w:t>
      </w:r>
      <w:r>
        <w:rPr>
          <w:sz w:val="24"/>
        </w:rPr>
        <w:t>Instructions</w:t>
      </w:r>
      <w:r>
        <w:rPr>
          <w:spacing w:val="52"/>
          <w:sz w:val="24"/>
        </w:rPr>
        <w:t xml:space="preserve"> </w:t>
      </w:r>
      <w:r>
        <w:rPr>
          <w:sz w:val="24"/>
        </w:rPr>
        <w:t>to</w:t>
      </w:r>
      <w:r>
        <w:rPr>
          <w:spacing w:val="52"/>
          <w:sz w:val="24"/>
        </w:rPr>
        <w:t xml:space="preserve"> </w:t>
      </w:r>
      <w:r>
        <w:rPr>
          <w:spacing w:val="-2"/>
          <w:sz w:val="24"/>
        </w:rPr>
        <w:t>Bidders</w:t>
      </w:r>
    </w:p>
    <w:p w14:paraId="6AE21C80" w14:textId="77777777" w:rsidR="003C4A6F" w:rsidRDefault="00392711">
      <w:pPr>
        <w:pStyle w:val="BodyText"/>
        <w:spacing w:line="281" w:lineRule="exact"/>
        <w:ind w:left="475"/>
      </w:pPr>
      <w:r>
        <w:t>(hereinafter</w:t>
      </w:r>
      <w:r>
        <w:rPr>
          <w:spacing w:val="-4"/>
        </w:rPr>
        <w:t xml:space="preserve"> </w:t>
      </w:r>
      <w:r>
        <w:t>“the</w:t>
      </w:r>
      <w:r>
        <w:rPr>
          <w:spacing w:val="-3"/>
        </w:rPr>
        <w:t xml:space="preserve"> </w:t>
      </w:r>
      <w:r>
        <w:t>ITB”);</w:t>
      </w:r>
      <w:r>
        <w:rPr>
          <w:spacing w:val="-4"/>
        </w:rPr>
        <w:t xml:space="preserve"> </w:t>
      </w:r>
      <w:r>
        <w:rPr>
          <w:spacing w:val="-5"/>
        </w:rPr>
        <w:t>or</w:t>
      </w:r>
    </w:p>
    <w:p w14:paraId="7F6C438C" w14:textId="77777777" w:rsidR="003C4A6F" w:rsidRDefault="003C4A6F">
      <w:pPr>
        <w:pStyle w:val="BodyText"/>
        <w:spacing w:before="1"/>
      </w:pPr>
    </w:p>
    <w:p w14:paraId="7768452C" w14:textId="77777777" w:rsidR="003C4A6F" w:rsidRDefault="00392711">
      <w:pPr>
        <w:pStyle w:val="ListParagraph"/>
        <w:numPr>
          <w:ilvl w:val="0"/>
          <w:numId w:val="3"/>
        </w:numPr>
        <w:tabs>
          <w:tab w:val="left" w:pos="843"/>
        </w:tabs>
        <w:ind w:left="475" w:right="736" w:firstLine="0"/>
        <w:rPr>
          <w:sz w:val="24"/>
        </w:rPr>
      </w:pPr>
      <w:r>
        <w:rPr>
          <w:sz w:val="24"/>
        </w:rPr>
        <w:t>having been notified of the acceptance of its Bid by the Purchaser during the period of bid validity, (</w:t>
      </w:r>
      <w:proofErr w:type="spellStart"/>
      <w:r>
        <w:rPr>
          <w:sz w:val="24"/>
        </w:rPr>
        <w:t>i</w:t>
      </w:r>
      <w:proofErr w:type="spellEnd"/>
      <w:r>
        <w:rPr>
          <w:sz w:val="24"/>
        </w:rPr>
        <w:t>) fails or refuses to execute the Contract Form, if required, or (ii) fails or refuses to furnish the Performance Security, in accordance with the ITB.</w:t>
      </w:r>
    </w:p>
    <w:p w14:paraId="763297CD" w14:textId="77777777" w:rsidR="003C4A6F" w:rsidRDefault="00392711">
      <w:pPr>
        <w:pStyle w:val="BodyText"/>
        <w:spacing w:before="280"/>
        <w:ind w:left="475" w:right="732"/>
        <w:jc w:val="both"/>
      </w:pPr>
      <w:r>
        <w:t>This Guarantee shall expire: (a) if the Bidder is the successful bidder, upon our receipt of copies</w:t>
      </w:r>
      <w:r>
        <w:rPr>
          <w:spacing w:val="40"/>
        </w:rPr>
        <w:t xml:space="preserve"> </w:t>
      </w:r>
      <w:r>
        <w:t>of the Contract signed by the Bidder and of the Performance Security issued to you by the Bidder; or</w:t>
      </w:r>
      <w:r>
        <w:rPr>
          <w:spacing w:val="-3"/>
        </w:rPr>
        <w:t xml:space="preserve"> </w:t>
      </w:r>
      <w:r>
        <w:t>(b)</w:t>
      </w:r>
      <w:r>
        <w:rPr>
          <w:spacing w:val="-2"/>
        </w:rPr>
        <w:t xml:space="preserve"> </w:t>
      </w:r>
      <w:r>
        <w:t>if</w:t>
      </w:r>
      <w:r>
        <w:rPr>
          <w:spacing w:val="-1"/>
        </w:rPr>
        <w:t xml:space="preserve"> </w:t>
      </w:r>
      <w:r>
        <w:t>the</w:t>
      </w:r>
      <w:r>
        <w:rPr>
          <w:spacing w:val="-1"/>
        </w:rPr>
        <w:t xml:space="preserve"> </w:t>
      </w:r>
      <w:r>
        <w:t>Bidder</w:t>
      </w:r>
      <w:r>
        <w:rPr>
          <w:spacing w:val="-1"/>
        </w:rPr>
        <w:t xml:space="preserve"> </w:t>
      </w:r>
      <w:r>
        <w:t>is</w:t>
      </w:r>
      <w:r>
        <w:rPr>
          <w:spacing w:val="-1"/>
        </w:rPr>
        <w:t xml:space="preserve"> </w:t>
      </w:r>
      <w:r>
        <w:t>not</w:t>
      </w:r>
      <w:r>
        <w:rPr>
          <w:spacing w:val="-2"/>
        </w:rPr>
        <w:t xml:space="preserve"> </w:t>
      </w:r>
      <w:r>
        <w:t>the</w:t>
      </w:r>
      <w:r>
        <w:rPr>
          <w:spacing w:val="-1"/>
        </w:rPr>
        <w:t xml:space="preserve"> </w:t>
      </w:r>
      <w:r>
        <w:t>successful</w:t>
      </w:r>
      <w:r>
        <w:rPr>
          <w:spacing w:val="-2"/>
        </w:rPr>
        <w:t xml:space="preserve"> </w:t>
      </w:r>
      <w:r>
        <w:t>bidder,</w:t>
      </w:r>
      <w:r>
        <w:rPr>
          <w:spacing w:val="-1"/>
        </w:rPr>
        <w:t xml:space="preserve"> </w:t>
      </w:r>
      <w:r>
        <w:t>upon</w:t>
      </w:r>
      <w:r>
        <w:rPr>
          <w:spacing w:val="-2"/>
        </w:rPr>
        <w:t xml:space="preserve"> </w:t>
      </w:r>
      <w:r>
        <w:t>the</w:t>
      </w:r>
      <w:r>
        <w:rPr>
          <w:spacing w:val="-1"/>
        </w:rPr>
        <w:t xml:space="preserve"> </w:t>
      </w:r>
      <w:r>
        <w:t>earlier</w:t>
      </w:r>
      <w:r>
        <w:rPr>
          <w:spacing w:val="-1"/>
        </w:rPr>
        <w:t xml:space="preserve"> </w:t>
      </w:r>
      <w:r>
        <w:t>of</w:t>
      </w:r>
      <w:r>
        <w:rPr>
          <w:spacing w:val="-3"/>
        </w:rPr>
        <w:t xml:space="preserve"> </w:t>
      </w:r>
      <w:r>
        <w:t>(</w:t>
      </w:r>
      <w:proofErr w:type="spellStart"/>
      <w:r>
        <w:t>i</w:t>
      </w:r>
      <w:proofErr w:type="spellEnd"/>
      <w:r>
        <w:t>)</w:t>
      </w:r>
      <w:r>
        <w:rPr>
          <w:spacing w:val="-2"/>
        </w:rPr>
        <w:t xml:space="preserve"> </w:t>
      </w:r>
      <w:r>
        <w:t>our</w:t>
      </w:r>
      <w:r>
        <w:rPr>
          <w:spacing w:val="-3"/>
        </w:rPr>
        <w:t xml:space="preserve"> </w:t>
      </w:r>
      <w:r>
        <w:t>receipt</w:t>
      </w:r>
      <w:r>
        <w:rPr>
          <w:spacing w:val="-2"/>
        </w:rPr>
        <w:t xml:space="preserve"> </w:t>
      </w:r>
      <w:r>
        <w:t>of</w:t>
      </w:r>
      <w:r>
        <w:rPr>
          <w:spacing w:val="-1"/>
        </w:rPr>
        <w:t xml:space="preserve"> </w:t>
      </w:r>
      <w:r>
        <w:t>a</w:t>
      </w:r>
      <w:r>
        <w:rPr>
          <w:spacing w:val="-2"/>
        </w:rPr>
        <w:t xml:space="preserve"> </w:t>
      </w:r>
      <w:r>
        <w:t>copy</w:t>
      </w:r>
      <w:r>
        <w:rPr>
          <w:spacing w:val="-2"/>
        </w:rPr>
        <w:t xml:space="preserve"> </w:t>
      </w:r>
      <w:r>
        <w:t>of your notification to the Bidder that the Bidder</w:t>
      </w:r>
      <w:r>
        <w:rPr>
          <w:spacing w:val="-1"/>
        </w:rPr>
        <w:t xml:space="preserve"> </w:t>
      </w:r>
      <w:r>
        <w:t>was</w:t>
      </w:r>
      <w:r>
        <w:rPr>
          <w:spacing w:val="1"/>
        </w:rPr>
        <w:t xml:space="preserve"> </w:t>
      </w:r>
      <w:r>
        <w:t>unsuccessful, otherwise it will</w:t>
      </w:r>
      <w:r>
        <w:rPr>
          <w:spacing w:val="1"/>
        </w:rPr>
        <w:t xml:space="preserve"> </w:t>
      </w:r>
      <w:r>
        <w:t>remain in force up</w:t>
      </w:r>
      <w:r>
        <w:rPr>
          <w:spacing w:val="1"/>
        </w:rPr>
        <w:t xml:space="preserve"> </w:t>
      </w:r>
      <w:r>
        <w:rPr>
          <w:spacing w:val="-5"/>
        </w:rPr>
        <w:t>to</w:t>
      </w:r>
    </w:p>
    <w:p w14:paraId="0DF68631" w14:textId="77777777" w:rsidR="003C4A6F" w:rsidRDefault="00392711">
      <w:pPr>
        <w:pStyle w:val="BodyText"/>
        <w:ind w:left="475"/>
        <w:jc w:val="both"/>
      </w:pPr>
      <w:r>
        <w:t>-</w:t>
      </w:r>
      <w:r>
        <w:rPr>
          <w:spacing w:val="68"/>
          <w:w w:val="150"/>
        </w:rPr>
        <w:t xml:space="preserve">   </w:t>
      </w:r>
      <w:r>
        <w:t>(insert date)</w:t>
      </w:r>
      <w:r>
        <w:rPr>
          <w:spacing w:val="1"/>
        </w:rPr>
        <w:t xml:space="preserve"> </w:t>
      </w:r>
      <w:r>
        <w:t>Consequently,</w:t>
      </w:r>
      <w:r>
        <w:rPr>
          <w:spacing w:val="2"/>
        </w:rPr>
        <w:t xml:space="preserve"> </w:t>
      </w:r>
      <w:r>
        <w:t>any demand</w:t>
      </w:r>
      <w:r>
        <w:rPr>
          <w:spacing w:val="2"/>
        </w:rPr>
        <w:t xml:space="preserve"> </w:t>
      </w:r>
      <w:r>
        <w:t>for payment</w:t>
      </w:r>
      <w:r>
        <w:rPr>
          <w:spacing w:val="1"/>
        </w:rPr>
        <w:t xml:space="preserve"> </w:t>
      </w:r>
      <w:r>
        <w:t>under this</w:t>
      </w:r>
      <w:r>
        <w:rPr>
          <w:spacing w:val="-1"/>
        </w:rPr>
        <w:t xml:space="preserve"> </w:t>
      </w:r>
      <w:r>
        <w:t>Guarantee</w:t>
      </w:r>
      <w:r>
        <w:rPr>
          <w:spacing w:val="1"/>
        </w:rPr>
        <w:t xml:space="preserve"> </w:t>
      </w:r>
      <w:r>
        <w:t>must</w:t>
      </w:r>
      <w:r>
        <w:rPr>
          <w:spacing w:val="1"/>
        </w:rPr>
        <w:t xml:space="preserve"> </w:t>
      </w:r>
      <w:r>
        <w:t>be</w:t>
      </w:r>
      <w:r>
        <w:rPr>
          <w:spacing w:val="1"/>
        </w:rPr>
        <w:t xml:space="preserve"> </w:t>
      </w:r>
      <w:r>
        <w:rPr>
          <w:spacing w:val="-2"/>
        </w:rPr>
        <w:t>received</w:t>
      </w:r>
    </w:p>
    <w:p w14:paraId="4586BCE0" w14:textId="77777777" w:rsidR="003C4A6F" w:rsidRDefault="00392711">
      <w:pPr>
        <w:pStyle w:val="BodyText"/>
        <w:tabs>
          <w:tab w:val="left" w:pos="7672"/>
        </w:tabs>
        <w:spacing w:before="2"/>
        <w:ind w:left="475" w:right="735"/>
        <w:jc w:val="both"/>
      </w:pPr>
      <w:r>
        <w:t>by</w:t>
      </w:r>
      <w:r>
        <w:rPr>
          <w:spacing w:val="40"/>
        </w:rPr>
        <w:t xml:space="preserve"> </w:t>
      </w:r>
      <w:r>
        <w:t>us</w:t>
      </w:r>
      <w:r>
        <w:rPr>
          <w:spacing w:val="40"/>
        </w:rPr>
        <w:t xml:space="preserve"> </w:t>
      </w:r>
      <w:r>
        <w:t>at</w:t>
      </w:r>
      <w:r>
        <w:rPr>
          <w:spacing w:val="40"/>
        </w:rPr>
        <w:t xml:space="preserve"> </w:t>
      </w:r>
      <w:r>
        <w:t>the</w:t>
      </w:r>
      <w:r>
        <w:rPr>
          <w:spacing w:val="40"/>
        </w:rPr>
        <w:t xml:space="preserve"> </w:t>
      </w:r>
      <w:r>
        <w:t>office</w:t>
      </w:r>
      <w:r>
        <w:rPr>
          <w:spacing w:val="40"/>
        </w:rPr>
        <w:t xml:space="preserve"> </w:t>
      </w:r>
      <w:r>
        <w:t>on</w:t>
      </w:r>
      <w:r>
        <w:rPr>
          <w:spacing w:val="40"/>
        </w:rPr>
        <w:t xml:space="preserve"> </w:t>
      </w:r>
      <w:r>
        <w:t>or</w:t>
      </w:r>
      <w:r>
        <w:rPr>
          <w:spacing w:val="40"/>
        </w:rPr>
        <w:t xml:space="preserve"> </w:t>
      </w:r>
      <w:r>
        <w:t>before</w:t>
      </w:r>
      <w:r>
        <w:rPr>
          <w:spacing w:val="40"/>
        </w:rPr>
        <w:t xml:space="preserve"> </w:t>
      </w:r>
      <w:r>
        <w:t>that</w:t>
      </w:r>
      <w:r>
        <w:rPr>
          <w:spacing w:val="40"/>
        </w:rPr>
        <w:t xml:space="preserve"> </w:t>
      </w:r>
      <w:r>
        <w:t>date.</w:t>
      </w:r>
      <w:r>
        <w:rPr>
          <w:u w:val="single"/>
        </w:rPr>
        <w:tab/>
      </w:r>
      <w:r>
        <w:t>signature(s) of authorized representative(s) ]</w:t>
      </w:r>
    </w:p>
    <w:p w14:paraId="5D08A441" w14:textId="77777777" w:rsidR="003C4A6F" w:rsidRDefault="003C4A6F">
      <w:pPr>
        <w:pStyle w:val="BodyText"/>
        <w:jc w:val="both"/>
        <w:sectPr w:rsidR="003C4A6F">
          <w:pgSz w:w="11910" w:h="16840"/>
          <w:pgMar w:top="1160" w:right="283" w:bottom="1240" w:left="425" w:header="0" w:footer="1009" w:gutter="0"/>
          <w:cols w:space="720"/>
        </w:sectPr>
      </w:pPr>
    </w:p>
    <w:p w14:paraId="2F924B60" w14:textId="77777777" w:rsidR="003C4A6F" w:rsidRDefault="00392711">
      <w:pPr>
        <w:pStyle w:val="Heading4"/>
        <w:spacing w:before="82"/>
        <w:jc w:val="both"/>
      </w:pPr>
      <w:r>
        <w:rPr>
          <w:spacing w:val="-2"/>
        </w:rPr>
        <w:lastRenderedPageBreak/>
        <w:t>Manufacturer’s</w:t>
      </w:r>
      <w:r>
        <w:rPr>
          <w:spacing w:val="2"/>
        </w:rPr>
        <w:t xml:space="preserve"> </w:t>
      </w:r>
      <w:r>
        <w:rPr>
          <w:spacing w:val="-2"/>
        </w:rPr>
        <w:t>Authorization</w:t>
      </w:r>
    </w:p>
    <w:p w14:paraId="1A625BB9" w14:textId="77777777" w:rsidR="003C4A6F" w:rsidRDefault="00392711">
      <w:pPr>
        <w:pStyle w:val="BodyText"/>
        <w:spacing w:before="282"/>
        <w:ind w:left="475" w:right="731"/>
        <w:jc w:val="both"/>
      </w:pPr>
      <w:r>
        <w:t>[The</w:t>
      </w:r>
      <w:r>
        <w:rPr>
          <w:spacing w:val="-1"/>
        </w:rPr>
        <w:t xml:space="preserve"> </w:t>
      </w:r>
      <w:r>
        <w:t>Bidder</w:t>
      </w:r>
      <w:r>
        <w:rPr>
          <w:spacing w:val="-2"/>
        </w:rPr>
        <w:t xml:space="preserve"> </w:t>
      </w:r>
      <w:r>
        <w:t>shall</w:t>
      </w:r>
      <w:r>
        <w:rPr>
          <w:spacing w:val="-2"/>
        </w:rPr>
        <w:t xml:space="preserve"> </w:t>
      </w:r>
      <w:r>
        <w:t>require</w:t>
      </w:r>
      <w:r>
        <w:rPr>
          <w:spacing w:val="-1"/>
        </w:rPr>
        <w:t xml:space="preserve"> </w:t>
      </w:r>
      <w:r>
        <w:t>the</w:t>
      </w:r>
      <w:r>
        <w:rPr>
          <w:spacing w:val="-1"/>
        </w:rPr>
        <w:t xml:space="preserve"> </w:t>
      </w:r>
      <w:r>
        <w:t>Manufacturer</w:t>
      </w:r>
      <w:r>
        <w:rPr>
          <w:spacing w:val="-2"/>
        </w:rPr>
        <w:t xml:space="preserve"> </w:t>
      </w:r>
      <w:r>
        <w:t>to</w:t>
      </w:r>
      <w:r>
        <w:rPr>
          <w:spacing w:val="-1"/>
        </w:rPr>
        <w:t xml:space="preserve"> </w:t>
      </w:r>
      <w:r>
        <w:t>fill</w:t>
      </w:r>
      <w:r>
        <w:rPr>
          <w:spacing w:val="-2"/>
        </w:rPr>
        <w:t xml:space="preserve"> </w:t>
      </w:r>
      <w:r>
        <w:t>in</w:t>
      </w:r>
      <w:r>
        <w:rPr>
          <w:spacing w:val="-1"/>
        </w:rPr>
        <w:t xml:space="preserve"> </w:t>
      </w:r>
      <w:r>
        <w:t>this</w:t>
      </w:r>
      <w:r>
        <w:rPr>
          <w:spacing w:val="-1"/>
        </w:rPr>
        <w:t xml:space="preserve"> </w:t>
      </w:r>
      <w:r>
        <w:t>Form</w:t>
      </w:r>
      <w:r>
        <w:rPr>
          <w:spacing w:val="-2"/>
        </w:rPr>
        <w:t xml:space="preserve"> </w:t>
      </w:r>
      <w:r>
        <w:t>in</w:t>
      </w:r>
      <w:r>
        <w:rPr>
          <w:spacing w:val="-1"/>
        </w:rPr>
        <w:t xml:space="preserve"> </w:t>
      </w:r>
      <w:r>
        <w:t>accordance</w:t>
      </w:r>
      <w:r>
        <w:rPr>
          <w:spacing w:val="-1"/>
        </w:rPr>
        <w:t xml:space="preserve"> </w:t>
      </w:r>
      <w:r>
        <w:t>with the</w:t>
      </w:r>
      <w:r>
        <w:rPr>
          <w:spacing w:val="-1"/>
        </w:rPr>
        <w:t xml:space="preserve"> </w:t>
      </w:r>
      <w:r>
        <w:t>instructions indicated. This letter</w:t>
      </w:r>
      <w:r>
        <w:rPr>
          <w:spacing w:val="-1"/>
        </w:rPr>
        <w:t xml:space="preserve"> </w:t>
      </w:r>
      <w:r>
        <w:t>of authorization should be on the letterhead of</w:t>
      </w:r>
      <w:r>
        <w:rPr>
          <w:spacing w:val="-1"/>
        </w:rPr>
        <w:t xml:space="preserve"> </w:t>
      </w:r>
      <w:r>
        <w:t>the Manufacturer</w:t>
      </w:r>
      <w:r>
        <w:rPr>
          <w:spacing w:val="-1"/>
        </w:rPr>
        <w:t xml:space="preserve"> </w:t>
      </w:r>
      <w:r>
        <w:t>and should be signed by a person with the proper authority to sign documents that are binding on the Manufacturer. The Bidder shall include it in its bid, if so indicated in the BDS.]</w:t>
      </w:r>
    </w:p>
    <w:p w14:paraId="4A658460" w14:textId="77777777" w:rsidR="003C4A6F" w:rsidRDefault="00392711">
      <w:pPr>
        <w:pStyle w:val="BodyText"/>
        <w:spacing w:before="281" w:line="480" w:lineRule="auto"/>
        <w:ind w:left="475" w:right="4028"/>
      </w:pPr>
      <w:r>
        <w:t>Date:</w:t>
      </w:r>
      <w:r>
        <w:rPr>
          <w:spacing w:val="-4"/>
        </w:rPr>
        <w:t xml:space="preserve"> </w:t>
      </w:r>
      <w:r>
        <w:t>[insert</w:t>
      </w:r>
      <w:r>
        <w:rPr>
          <w:spacing w:val="-4"/>
        </w:rPr>
        <w:t xml:space="preserve"> </w:t>
      </w:r>
      <w:r>
        <w:t>date</w:t>
      </w:r>
      <w:r>
        <w:rPr>
          <w:spacing w:val="-3"/>
        </w:rPr>
        <w:t xml:space="preserve"> </w:t>
      </w:r>
      <w:r>
        <w:t>(as</w:t>
      </w:r>
      <w:r>
        <w:rPr>
          <w:spacing w:val="-5"/>
        </w:rPr>
        <w:t xml:space="preserve"> </w:t>
      </w:r>
      <w:r>
        <w:t>day,</w:t>
      </w:r>
      <w:r>
        <w:rPr>
          <w:spacing w:val="-3"/>
        </w:rPr>
        <w:t xml:space="preserve"> </w:t>
      </w:r>
      <w:r>
        <w:t>month</w:t>
      </w:r>
      <w:r>
        <w:rPr>
          <w:spacing w:val="-3"/>
        </w:rPr>
        <w:t xml:space="preserve"> </w:t>
      </w:r>
      <w:r>
        <w:t>and</w:t>
      </w:r>
      <w:r>
        <w:rPr>
          <w:spacing w:val="-3"/>
        </w:rPr>
        <w:t xml:space="preserve"> </w:t>
      </w:r>
      <w:r>
        <w:t>year)</w:t>
      </w:r>
      <w:r>
        <w:rPr>
          <w:spacing w:val="-4"/>
        </w:rPr>
        <w:t xml:space="preserve"> </w:t>
      </w:r>
      <w:r>
        <w:t>of</w:t>
      </w:r>
      <w:r>
        <w:rPr>
          <w:spacing w:val="-4"/>
        </w:rPr>
        <w:t xml:space="preserve"> </w:t>
      </w:r>
      <w:r>
        <w:t>Bid</w:t>
      </w:r>
      <w:r>
        <w:rPr>
          <w:spacing w:val="-3"/>
        </w:rPr>
        <w:t xml:space="preserve"> </w:t>
      </w:r>
      <w:r>
        <w:t>Submission] No.: [insert number of bidding process]</w:t>
      </w:r>
    </w:p>
    <w:p w14:paraId="33942B3F" w14:textId="77777777" w:rsidR="003C4A6F" w:rsidRDefault="00392711">
      <w:pPr>
        <w:pStyle w:val="BodyText"/>
        <w:spacing w:line="480" w:lineRule="auto"/>
        <w:ind w:left="475" w:right="5963"/>
      </w:pPr>
      <w:r>
        <w:t>To:</w:t>
      </w:r>
      <w:r>
        <w:rPr>
          <w:spacing w:val="-8"/>
        </w:rPr>
        <w:t xml:space="preserve"> </w:t>
      </w:r>
      <w:r>
        <w:t>[insert</w:t>
      </w:r>
      <w:r>
        <w:rPr>
          <w:spacing w:val="-8"/>
        </w:rPr>
        <w:t xml:space="preserve"> </w:t>
      </w:r>
      <w:r>
        <w:t>complete</w:t>
      </w:r>
      <w:r>
        <w:rPr>
          <w:spacing w:val="-7"/>
        </w:rPr>
        <w:t xml:space="preserve"> </w:t>
      </w:r>
      <w:r>
        <w:t>name</w:t>
      </w:r>
      <w:r>
        <w:rPr>
          <w:spacing w:val="-7"/>
        </w:rPr>
        <w:t xml:space="preserve"> </w:t>
      </w:r>
      <w:r>
        <w:t>of</w:t>
      </w:r>
      <w:r>
        <w:rPr>
          <w:spacing w:val="-7"/>
        </w:rPr>
        <w:t xml:space="preserve"> </w:t>
      </w:r>
      <w:r>
        <w:t xml:space="preserve">Purchaser] </w:t>
      </w:r>
      <w:r>
        <w:rPr>
          <w:spacing w:val="-2"/>
        </w:rPr>
        <w:t>WHEREAS</w:t>
      </w:r>
    </w:p>
    <w:p w14:paraId="564BD798" w14:textId="77777777" w:rsidR="003C4A6F" w:rsidRDefault="00392711">
      <w:pPr>
        <w:pStyle w:val="BodyText"/>
        <w:spacing w:before="1"/>
        <w:ind w:left="475" w:right="732"/>
        <w:jc w:val="both"/>
      </w:pPr>
      <w:r>
        <w:t>We [insert complete name of Manufacturer], who are official manufacturers of [insert type of goods manufactured], having factories at [insert full address of Manufacturer’s factories], do hereby authorize [insert complete name of Bidder] to submit a bid the purpose of which is to provide the following Goods, manufactured by us [insert name and or brief description of the Goods], and to subsequently negotiate and sign the Contract.</w:t>
      </w:r>
    </w:p>
    <w:p w14:paraId="369AB58A" w14:textId="77777777" w:rsidR="003C4A6F" w:rsidRDefault="00392711">
      <w:pPr>
        <w:pStyle w:val="BodyText"/>
        <w:spacing w:before="280"/>
        <w:ind w:left="475" w:right="734"/>
        <w:jc w:val="both"/>
      </w:pPr>
      <w:r>
        <w:t>We hereby extend our full guarantee and warranty in accordance with Clause 27 of the</w:t>
      </w:r>
      <w:r>
        <w:rPr>
          <w:spacing w:val="40"/>
        </w:rPr>
        <w:t xml:space="preserve"> </w:t>
      </w:r>
      <w:r>
        <w:t>Conditions of Contract, with respect to the Goods offered by the above firm.</w:t>
      </w:r>
    </w:p>
    <w:p w14:paraId="6833485F" w14:textId="77777777" w:rsidR="003C4A6F" w:rsidRDefault="003C4A6F">
      <w:pPr>
        <w:pStyle w:val="BodyText"/>
        <w:spacing w:before="1"/>
      </w:pPr>
    </w:p>
    <w:p w14:paraId="126C4B2B" w14:textId="77777777" w:rsidR="003C4A6F" w:rsidRDefault="00392711">
      <w:pPr>
        <w:pStyle w:val="BodyText"/>
        <w:spacing w:line="480" w:lineRule="auto"/>
        <w:ind w:left="475" w:right="1844"/>
      </w:pPr>
      <w:r>
        <w:t>Signed: [insert signature(s) of authorized representative(s) of the Manufacturer] Name:</w:t>
      </w:r>
      <w:r>
        <w:rPr>
          <w:spacing w:val="-4"/>
        </w:rPr>
        <w:t xml:space="preserve"> </w:t>
      </w:r>
      <w:r>
        <w:t>[insert</w:t>
      </w:r>
      <w:r>
        <w:rPr>
          <w:spacing w:val="-5"/>
        </w:rPr>
        <w:t xml:space="preserve"> </w:t>
      </w:r>
      <w:r>
        <w:t>complete</w:t>
      </w:r>
      <w:r>
        <w:rPr>
          <w:spacing w:val="-6"/>
        </w:rPr>
        <w:t xml:space="preserve"> </w:t>
      </w:r>
      <w:r>
        <w:t>name(s)</w:t>
      </w:r>
      <w:r>
        <w:rPr>
          <w:spacing w:val="-5"/>
        </w:rPr>
        <w:t xml:space="preserve"> </w:t>
      </w:r>
      <w:r>
        <w:t>of</w:t>
      </w:r>
      <w:r>
        <w:rPr>
          <w:spacing w:val="-5"/>
        </w:rPr>
        <w:t xml:space="preserve"> </w:t>
      </w:r>
      <w:r>
        <w:t>authorized</w:t>
      </w:r>
      <w:r>
        <w:rPr>
          <w:spacing w:val="-3"/>
        </w:rPr>
        <w:t xml:space="preserve"> </w:t>
      </w:r>
      <w:r>
        <w:t>representative(s)</w:t>
      </w:r>
      <w:r>
        <w:rPr>
          <w:spacing w:val="-5"/>
        </w:rPr>
        <w:t xml:space="preserve"> </w:t>
      </w:r>
      <w:r>
        <w:t>of</w:t>
      </w:r>
      <w:r>
        <w:rPr>
          <w:spacing w:val="-5"/>
        </w:rPr>
        <w:t xml:space="preserve"> </w:t>
      </w:r>
      <w:r>
        <w:t>the</w:t>
      </w:r>
      <w:r>
        <w:rPr>
          <w:spacing w:val="-4"/>
        </w:rPr>
        <w:t xml:space="preserve"> </w:t>
      </w:r>
      <w:r>
        <w:t>Manufacturer] Title: [insert title]</w:t>
      </w:r>
    </w:p>
    <w:p w14:paraId="5F8C5E40" w14:textId="77777777" w:rsidR="003C4A6F" w:rsidRDefault="00392711">
      <w:pPr>
        <w:pStyle w:val="BodyText"/>
        <w:tabs>
          <w:tab w:val="left" w:pos="2566"/>
          <w:tab w:val="left" w:pos="4844"/>
          <w:tab w:val="left" w:pos="5620"/>
        </w:tabs>
        <w:spacing w:line="480" w:lineRule="auto"/>
        <w:ind w:left="475" w:right="1660"/>
      </w:pPr>
      <w:r>
        <w:t>Duly</w:t>
      </w:r>
      <w:r>
        <w:rPr>
          <w:spacing w:val="-5"/>
        </w:rPr>
        <w:t xml:space="preserve"> </w:t>
      </w:r>
      <w:r>
        <w:t>authorized</w:t>
      </w:r>
      <w:r>
        <w:rPr>
          <w:spacing w:val="-2"/>
        </w:rPr>
        <w:t xml:space="preserve"> </w:t>
      </w:r>
      <w:r>
        <w:t>to</w:t>
      </w:r>
      <w:r>
        <w:rPr>
          <w:spacing w:val="-3"/>
        </w:rPr>
        <w:t xml:space="preserve"> </w:t>
      </w:r>
      <w:r>
        <w:t>sign</w:t>
      </w:r>
      <w:r>
        <w:rPr>
          <w:spacing w:val="-4"/>
        </w:rPr>
        <w:t xml:space="preserve"> </w:t>
      </w:r>
      <w:r>
        <w:t>this</w:t>
      </w:r>
      <w:r>
        <w:rPr>
          <w:spacing w:val="-3"/>
        </w:rPr>
        <w:t xml:space="preserve"> </w:t>
      </w:r>
      <w:r>
        <w:t>Authorization</w:t>
      </w:r>
      <w:r>
        <w:rPr>
          <w:spacing w:val="-4"/>
        </w:rPr>
        <w:t xml:space="preserve"> </w:t>
      </w:r>
      <w:r>
        <w:t>on</w:t>
      </w:r>
      <w:r>
        <w:rPr>
          <w:spacing w:val="-3"/>
        </w:rPr>
        <w:t xml:space="preserve"> </w:t>
      </w:r>
      <w:r>
        <w:t>behalf</w:t>
      </w:r>
      <w:r>
        <w:rPr>
          <w:spacing w:val="-3"/>
        </w:rPr>
        <w:t xml:space="preserve"> </w:t>
      </w:r>
      <w:r>
        <w:t>of:</w:t>
      </w:r>
      <w:r>
        <w:rPr>
          <w:spacing w:val="-5"/>
        </w:rPr>
        <w:t xml:space="preserve"> </w:t>
      </w:r>
      <w:r>
        <w:t>[insert</w:t>
      </w:r>
      <w:r>
        <w:rPr>
          <w:spacing w:val="-4"/>
        </w:rPr>
        <w:t xml:space="preserve"> </w:t>
      </w:r>
      <w:r>
        <w:t>complete</w:t>
      </w:r>
      <w:r>
        <w:rPr>
          <w:spacing w:val="-3"/>
        </w:rPr>
        <w:t xml:space="preserve"> </w:t>
      </w:r>
      <w:r>
        <w:t>name</w:t>
      </w:r>
      <w:r>
        <w:rPr>
          <w:spacing w:val="-3"/>
        </w:rPr>
        <w:t xml:space="preserve"> </w:t>
      </w:r>
      <w:r>
        <w:t>of</w:t>
      </w:r>
      <w:r>
        <w:rPr>
          <w:spacing w:val="-3"/>
        </w:rPr>
        <w:t xml:space="preserve"> </w:t>
      </w:r>
      <w:r>
        <w:t xml:space="preserve">Bidder] Dated on </w:t>
      </w:r>
      <w:r>
        <w:rPr>
          <w:u w:val="single"/>
        </w:rPr>
        <w:tab/>
      </w:r>
      <w:r>
        <w:t xml:space="preserve">day of </w:t>
      </w:r>
      <w:r>
        <w:rPr>
          <w:u w:val="single"/>
        </w:rPr>
        <w:tab/>
      </w:r>
      <w:r>
        <w:t xml:space="preserve">, </w:t>
      </w:r>
      <w:r>
        <w:rPr>
          <w:u w:val="single"/>
        </w:rPr>
        <w:tab/>
      </w:r>
      <w:r>
        <w:t>[insert date of signing]</w:t>
      </w:r>
    </w:p>
    <w:p w14:paraId="2708AED8" w14:textId="77777777" w:rsidR="003C4A6F" w:rsidRDefault="003C4A6F">
      <w:pPr>
        <w:pStyle w:val="BodyText"/>
        <w:spacing w:line="480" w:lineRule="auto"/>
        <w:sectPr w:rsidR="003C4A6F">
          <w:pgSz w:w="11910" w:h="16840"/>
          <w:pgMar w:top="1160" w:right="283" w:bottom="1240" w:left="425" w:header="0" w:footer="1009" w:gutter="0"/>
          <w:cols w:space="720"/>
        </w:sectPr>
      </w:pPr>
    </w:p>
    <w:p w14:paraId="13285609" w14:textId="77777777" w:rsidR="003C4A6F" w:rsidRDefault="00392711">
      <w:pPr>
        <w:pStyle w:val="Heading2"/>
        <w:spacing w:line="480" w:lineRule="auto"/>
        <w:ind w:left="3308" w:right="3542" w:firstLine="1404"/>
        <w:jc w:val="left"/>
      </w:pPr>
      <w:r>
        <w:lastRenderedPageBreak/>
        <w:t>Section V Schedule</w:t>
      </w:r>
      <w:r>
        <w:rPr>
          <w:spacing w:val="-17"/>
        </w:rPr>
        <w:t xml:space="preserve"> </w:t>
      </w:r>
      <w:r>
        <w:t>of</w:t>
      </w:r>
      <w:r>
        <w:rPr>
          <w:spacing w:val="-18"/>
        </w:rPr>
        <w:t xml:space="preserve"> </w:t>
      </w:r>
      <w:r>
        <w:t>Requirements</w:t>
      </w:r>
    </w:p>
    <w:p w14:paraId="0D794847" w14:textId="77777777" w:rsidR="003C4A6F" w:rsidRDefault="00392711">
      <w:pPr>
        <w:pStyle w:val="Heading6"/>
        <w:numPr>
          <w:ilvl w:val="0"/>
          <w:numId w:val="2"/>
        </w:numPr>
        <w:tabs>
          <w:tab w:val="left" w:pos="925"/>
        </w:tabs>
        <w:spacing w:line="280" w:lineRule="exact"/>
        <w:ind w:left="925" w:hanging="359"/>
        <w:jc w:val="left"/>
      </w:pPr>
      <w:r>
        <w:t>List</w:t>
      </w:r>
      <w:r>
        <w:rPr>
          <w:spacing w:val="-3"/>
        </w:rPr>
        <w:t xml:space="preserve"> </w:t>
      </w:r>
      <w:r>
        <w:t>of</w:t>
      </w:r>
      <w:r>
        <w:rPr>
          <w:spacing w:val="-3"/>
        </w:rPr>
        <w:t xml:space="preserve"> </w:t>
      </w:r>
      <w:r>
        <w:t>Goods</w:t>
      </w:r>
      <w:r>
        <w:rPr>
          <w:spacing w:val="-6"/>
        </w:rPr>
        <w:t xml:space="preserve"> </w:t>
      </w:r>
      <w:r>
        <w:t>and</w:t>
      </w:r>
      <w:r>
        <w:rPr>
          <w:spacing w:val="-3"/>
        </w:rPr>
        <w:t xml:space="preserve"> </w:t>
      </w:r>
      <w:r>
        <w:t>Delivery</w:t>
      </w:r>
      <w:r>
        <w:rPr>
          <w:spacing w:val="-3"/>
        </w:rPr>
        <w:t xml:space="preserve"> </w:t>
      </w:r>
      <w:r>
        <w:rPr>
          <w:spacing w:val="-2"/>
        </w:rPr>
        <w:t>Schedule</w:t>
      </w:r>
    </w:p>
    <w:p w14:paraId="00D67755" w14:textId="77777777" w:rsidR="003C4A6F" w:rsidRDefault="003C4A6F">
      <w:pPr>
        <w:pStyle w:val="BodyText"/>
        <w:spacing w:before="2"/>
        <w:rPr>
          <w:b/>
        </w:rPr>
      </w:pPr>
    </w:p>
    <w:p w14:paraId="3EAC9972" w14:textId="77777777" w:rsidR="003C4A6F" w:rsidRDefault="00392711">
      <w:pPr>
        <w:pStyle w:val="BodyText"/>
        <w:ind w:left="475" w:right="406"/>
      </w:pPr>
      <w:r>
        <w:t>[The</w:t>
      </w:r>
      <w:r>
        <w:rPr>
          <w:spacing w:val="-3"/>
        </w:rPr>
        <w:t xml:space="preserve"> </w:t>
      </w:r>
      <w:r>
        <w:t>Purchaser</w:t>
      </w:r>
      <w:r>
        <w:rPr>
          <w:spacing w:val="-4"/>
        </w:rPr>
        <w:t xml:space="preserve"> </w:t>
      </w:r>
      <w:r>
        <w:t>shall</w:t>
      </w:r>
      <w:r>
        <w:rPr>
          <w:spacing w:val="-4"/>
        </w:rPr>
        <w:t xml:space="preserve"> </w:t>
      </w:r>
      <w:r>
        <w:t>fill</w:t>
      </w:r>
      <w:r>
        <w:rPr>
          <w:spacing w:val="-2"/>
        </w:rPr>
        <w:t xml:space="preserve"> </w:t>
      </w:r>
      <w:r>
        <w:t>in</w:t>
      </w:r>
      <w:r>
        <w:rPr>
          <w:spacing w:val="-1"/>
        </w:rPr>
        <w:t xml:space="preserve"> </w:t>
      </w:r>
      <w:r>
        <w:t>this</w:t>
      </w:r>
      <w:r>
        <w:rPr>
          <w:spacing w:val="-3"/>
        </w:rPr>
        <w:t xml:space="preserve"> </w:t>
      </w:r>
      <w:r>
        <w:t>table,</w:t>
      </w:r>
      <w:r>
        <w:rPr>
          <w:spacing w:val="-3"/>
        </w:rPr>
        <w:t xml:space="preserve"> </w:t>
      </w:r>
      <w:r>
        <w:t>with</w:t>
      </w:r>
      <w:r>
        <w:rPr>
          <w:spacing w:val="-3"/>
        </w:rPr>
        <w:t xml:space="preserve"> </w:t>
      </w:r>
      <w:r>
        <w:t>the</w:t>
      </w:r>
      <w:r>
        <w:rPr>
          <w:spacing w:val="-3"/>
        </w:rPr>
        <w:t xml:space="preserve"> </w:t>
      </w:r>
      <w:r>
        <w:t>exception</w:t>
      </w:r>
      <w:r>
        <w:rPr>
          <w:spacing w:val="-4"/>
        </w:rPr>
        <w:t xml:space="preserve"> </w:t>
      </w:r>
      <w:r>
        <w:t>of</w:t>
      </w:r>
      <w:r>
        <w:rPr>
          <w:spacing w:val="-4"/>
        </w:rPr>
        <w:t xml:space="preserve"> </w:t>
      </w:r>
      <w:r>
        <w:t>the</w:t>
      </w:r>
      <w:r>
        <w:rPr>
          <w:spacing w:val="-3"/>
        </w:rPr>
        <w:t xml:space="preserve"> </w:t>
      </w:r>
      <w:r>
        <w:t>column</w:t>
      </w:r>
      <w:r>
        <w:rPr>
          <w:spacing w:val="-4"/>
        </w:rPr>
        <w:t xml:space="preserve"> </w:t>
      </w:r>
      <w:r>
        <w:t>“Bidder’s</w:t>
      </w:r>
      <w:r>
        <w:rPr>
          <w:spacing w:val="-3"/>
        </w:rPr>
        <w:t xml:space="preserve"> </w:t>
      </w:r>
      <w:r>
        <w:t>offered</w:t>
      </w:r>
      <w:r>
        <w:rPr>
          <w:spacing w:val="-2"/>
        </w:rPr>
        <w:t xml:space="preserve"> </w:t>
      </w:r>
      <w:r>
        <w:t>Delivery date” to be filled by the Bidder]</w:t>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8"/>
        <w:gridCol w:w="3116"/>
        <w:gridCol w:w="851"/>
        <w:gridCol w:w="1761"/>
        <w:gridCol w:w="1371"/>
        <w:gridCol w:w="1462"/>
        <w:gridCol w:w="1506"/>
      </w:tblGrid>
      <w:tr w:rsidR="003C4A6F" w:rsidRPr="00E02F83" w14:paraId="6BDC5F9B" w14:textId="77777777" w:rsidTr="002C0372">
        <w:trPr>
          <w:trHeight w:val="1289"/>
        </w:trPr>
        <w:tc>
          <w:tcPr>
            <w:tcW w:w="628" w:type="dxa"/>
            <w:vMerge w:val="restart"/>
          </w:tcPr>
          <w:p w14:paraId="7E8792A3" w14:textId="77777777" w:rsidR="003C4A6F" w:rsidRDefault="003C4A6F">
            <w:pPr>
              <w:pStyle w:val="TableParagraph"/>
              <w:rPr>
                <w:sz w:val="24"/>
              </w:rPr>
            </w:pPr>
          </w:p>
          <w:p w14:paraId="321175EB" w14:textId="77777777" w:rsidR="003C4A6F" w:rsidRDefault="003C4A6F">
            <w:pPr>
              <w:pStyle w:val="TableParagraph"/>
              <w:rPr>
                <w:sz w:val="24"/>
              </w:rPr>
            </w:pPr>
          </w:p>
          <w:p w14:paraId="62E59834" w14:textId="77777777" w:rsidR="003C4A6F" w:rsidRDefault="003C4A6F">
            <w:pPr>
              <w:pStyle w:val="TableParagraph"/>
              <w:rPr>
                <w:sz w:val="24"/>
              </w:rPr>
            </w:pPr>
          </w:p>
          <w:p w14:paraId="1D0CE8F2" w14:textId="77777777" w:rsidR="003C4A6F" w:rsidRDefault="003C4A6F">
            <w:pPr>
              <w:pStyle w:val="TableParagraph"/>
              <w:spacing w:before="139"/>
              <w:rPr>
                <w:sz w:val="24"/>
              </w:rPr>
            </w:pPr>
          </w:p>
          <w:p w14:paraId="13514E87" w14:textId="77777777" w:rsidR="003C4A6F" w:rsidRPr="00E02F83" w:rsidRDefault="00392711">
            <w:pPr>
              <w:pStyle w:val="TableParagraph"/>
              <w:ind w:left="162"/>
              <w:rPr>
                <w:b/>
                <w:sz w:val="24"/>
              </w:rPr>
            </w:pPr>
            <w:r w:rsidRPr="00E02F83">
              <w:rPr>
                <w:b/>
                <w:spacing w:val="-5"/>
                <w:sz w:val="24"/>
              </w:rPr>
              <w:t>No</w:t>
            </w:r>
          </w:p>
        </w:tc>
        <w:tc>
          <w:tcPr>
            <w:tcW w:w="3116" w:type="dxa"/>
            <w:vMerge w:val="restart"/>
          </w:tcPr>
          <w:p w14:paraId="313E56E1" w14:textId="77777777" w:rsidR="003C4A6F" w:rsidRPr="00E02F83" w:rsidRDefault="003C4A6F">
            <w:pPr>
              <w:pStyle w:val="TableParagraph"/>
              <w:rPr>
                <w:sz w:val="24"/>
              </w:rPr>
            </w:pPr>
          </w:p>
          <w:p w14:paraId="3F97B44E" w14:textId="77777777" w:rsidR="003C4A6F" w:rsidRPr="00E02F83" w:rsidRDefault="003C4A6F">
            <w:pPr>
              <w:pStyle w:val="TableParagraph"/>
              <w:rPr>
                <w:sz w:val="24"/>
              </w:rPr>
            </w:pPr>
          </w:p>
          <w:p w14:paraId="39ECE183" w14:textId="77777777" w:rsidR="003C4A6F" w:rsidRPr="00E02F83" w:rsidRDefault="003C4A6F">
            <w:pPr>
              <w:pStyle w:val="TableParagraph"/>
              <w:rPr>
                <w:sz w:val="24"/>
              </w:rPr>
            </w:pPr>
          </w:p>
          <w:p w14:paraId="4F943BE0" w14:textId="77777777" w:rsidR="003C4A6F" w:rsidRPr="00E02F83" w:rsidRDefault="003C4A6F">
            <w:pPr>
              <w:pStyle w:val="TableParagraph"/>
              <w:spacing w:before="139"/>
              <w:rPr>
                <w:sz w:val="24"/>
              </w:rPr>
            </w:pPr>
          </w:p>
          <w:p w14:paraId="04C9DFB0" w14:textId="77777777" w:rsidR="003C4A6F" w:rsidRPr="00E02F83" w:rsidRDefault="00392711">
            <w:pPr>
              <w:pStyle w:val="TableParagraph"/>
              <w:ind w:left="289"/>
              <w:rPr>
                <w:b/>
                <w:sz w:val="24"/>
              </w:rPr>
            </w:pPr>
            <w:r w:rsidRPr="00E02F83">
              <w:rPr>
                <w:b/>
                <w:sz w:val="24"/>
              </w:rPr>
              <w:t>Description</w:t>
            </w:r>
            <w:r w:rsidRPr="00E02F83">
              <w:rPr>
                <w:b/>
                <w:spacing w:val="-6"/>
                <w:sz w:val="24"/>
              </w:rPr>
              <w:t xml:space="preserve"> </w:t>
            </w:r>
            <w:r w:rsidRPr="00E02F83">
              <w:rPr>
                <w:b/>
                <w:sz w:val="24"/>
              </w:rPr>
              <w:t>of</w:t>
            </w:r>
            <w:r w:rsidRPr="00E02F83">
              <w:rPr>
                <w:b/>
                <w:spacing w:val="-6"/>
                <w:sz w:val="24"/>
              </w:rPr>
              <w:t xml:space="preserve"> </w:t>
            </w:r>
            <w:r w:rsidRPr="00E02F83">
              <w:rPr>
                <w:b/>
                <w:spacing w:val="-2"/>
                <w:sz w:val="24"/>
              </w:rPr>
              <w:t>Goods</w:t>
            </w:r>
          </w:p>
        </w:tc>
        <w:tc>
          <w:tcPr>
            <w:tcW w:w="851" w:type="dxa"/>
            <w:vMerge w:val="restart"/>
          </w:tcPr>
          <w:p w14:paraId="4F971836" w14:textId="77777777" w:rsidR="003C4A6F" w:rsidRPr="00E02F83" w:rsidRDefault="003C4A6F">
            <w:pPr>
              <w:pStyle w:val="TableParagraph"/>
              <w:rPr>
                <w:sz w:val="24"/>
              </w:rPr>
            </w:pPr>
          </w:p>
          <w:p w14:paraId="7288AF13" w14:textId="77777777" w:rsidR="003C4A6F" w:rsidRPr="00E02F83" w:rsidRDefault="003C4A6F">
            <w:pPr>
              <w:pStyle w:val="TableParagraph"/>
              <w:rPr>
                <w:sz w:val="24"/>
              </w:rPr>
            </w:pPr>
          </w:p>
          <w:p w14:paraId="00B1557B" w14:textId="77777777" w:rsidR="003C4A6F" w:rsidRPr="00E02F83" w:rsidRDefault="003C4A6F">
            <w:pPr>
              <w:pStyle w:val="TableParagraph"/>
              <w:rPr>
                <w:sz w:val="24"/>
              </w:rPr>
            </w:pPr>
          </w:p>
          <w:p w14:paraId="2E29009D" w14:textId="77777777" w:rsidR="003C4A6F" w:rsidRPr="00E02F83" w:rsidRDefault="003C4A6F">
            <w:pPr>
              <w:pStyle w:val="TableParagraph"/>
              <w:spacing w:before="139"/>
              <w:rPr>
                <w:sz w:val="24"/>
              </w:rPr>
            </w:pPr>
          </w:p>
          <w:p w14:paraId="760951F6" w14:textId="77777777" w:rsidR="003C4A6F" w:rsidRPr="00E02F83" w:rsidRDefault="00392711">
            <w:pPr>
              <w:pStyle w:val="TableParagraph"/>
              <w:ind w:left="234"/>
              <w:rPr>
                <w:b/>
                <w:sz w:val="24"/>
              </w:rPr>
            </w:pPr>
            <w:r w:rsidRPr="00E02F83">
              <w:rPr>
                <w:b/>
                <w:spacing w:val="-5"/>
                <w:sz w:val="24"/>
              </w:rPr>
              <w:t>Qty</w:t>
            </w:r>
          </w:p>
        </w:tc>
        <w:tc>
          <w:tcPr>
            <w:tcW w:w="1761" w:type="dxa"/>
            <w:vMerge w:val="restart"/>
          </w:tcPr>
          <w:p w14:paraId="5E9A4848" w14:textId="77777777" w:rsidR="003C4A6F" w:rsidRPr="00E02F83" w:rsidRDefault="003C4A6F">
            <w:pPr>
              <w:pStyle w:val="TableParagraph"/>
              <w:rPr>
                <w:sz w:val="24"/>
              </w:rPr>
            </w:pPr>
          </w:p>
          <w:p w14:paraId="5FD3E8C4" w14:textId="77777777" w:rsidR="003C4A6F" w:rsidRPr="00E02F83" w:rsidRDefault="003C4A6F">
            <w:pPr>
              <w:pStyle w:val="TableParagraph"/>
              <w:rPr>
                <w:sz w:val="24"/>
              </w:rPr>
            </w:pPr>
          </w:p>
          <w:p w14:paraId="5F9595A5" w14:textId="77777777" w:rsidR="003C4A6F" w:rsidRPr="00E02F83" w:rsidRDefault="003C4A6F">
            <w:pPr>
              <w:pStyle w:val="TableParagraph"/>
              <w:spacing w:before="139"/>
              <w:rPr>
                <w:sz w:val="24"/>
              </w:rPr>
            </w:pPr>
          </w:p>
          <w:p w14:paraId="089AD11B" w14:textId="77777777" w:rsidR="003C4A6F" w:rsidRPr="00E02F83" w:rsidRDefault="00392711">
            <w:pPr>
              <w:pStyle w:val="TableParagraph"/>
              <w:ind w:left="125" w:right="121" w:firstLine="1"/>
              <w:jc w:val="center"/>
              <w:rPr>
                <w:b/>
                <w:sz w:val="24"/>
              </w:rPr>
            </w:pPr>
            <w:r w:rsidRPr="00E02F83">
              <w:rPr>
                <w:b/>
                <w:spacing w:val="-2"/>
                <w:sz w:val="24"/>
              </w:rPr>
              <w:t xml:space="preserve">Final </w:t>
            </w:r>
            <w:r w:rsidRPr="00E02F83">
              <w:rPr>
                <w:b/>
                <w:sz w:val="24"/>
              </w:rPr>
              <w:t>Destination as specified</w:t>
            </w:r>
            <w:r w:rsidRPr="00E02F83">
              <w:rPr>
                <w:b/>
                <w:spacing w:val="-14"/>
                <w:sz w:val="24"/>
              </w:rPr>
              <w:t xml:space="preserve"> </w:t>
            </w:r>
            <w:r w:rsidRPr="00E02F83">
              <w:rPr>
                <w:b/>
                <w:sz w:val="24"/>
              </w:rPr>
              <w:t>in</w:t>
            </w:r>
            <w:r w:rsidRPr="00E02F83">
              <w:rPr>
                <w:b/>
                <w:spacing w:val="-13"/>
                <w:sz w:val="24"/>
              </w:rPr>
              <w:t xml:space="preserve"> </w:t>
            </w:r>
            <w:r w:rsidRPr="00E02F83">
              <w:rPr>
                <w:b/>
                <w:sz w:val="24"/>
              </w:rPr>
              <w:t>BDS</w:t>
            </w:r>
          </w:p>
        </w:tc>
        <w:tc>
          <w:tcPr>
            <w:tcW w:w="4339" w:type="dxa"/>
            <w:gridSpan w:val="3"/>
          </w:tcPr>
          <w:p w14:paraId="6BF48093" w14:textId="77777777" w:rsidR="003C4A6F" w:rsidRPr="00E02F83" w:rsidRDefault="003C4A6F">
            <w:pPr>
              <w:pStyle w:val="TableParagraph"/>
              <w:spacing w:before="133"/>
              <w:rPr>
                <w:sz w:val="24"/>
              </w:rPr>
            </w:pPr>
          </w:p>
          <w:p w14:paraId="1DF57028" w14:textId="77777777" w:rsidR="003C4A6F" w:rsidRPr="00E02F83" w:rsidRDefault="00392711">
            <w:pPr>
              <w:pStyle w:val="TableParagraph"/>
              <w:ind w:left="1325"/>
              <w:rPr>
                <w:b/>
                <w:sz w:val="24"/>
              </w:rPr>
            </w:pPr>
            <w:r w:rsidRPr="00E02F83">
              <w:rPr>
                <w:b/>
                <w:sz w:val="24"/>
              </w:rPr>
              <w:t>Delivery</w:t>
            </w:r>
            <w:r w:rsidRPr="00E02F83">
              <w:rPr>
                <w:b/>
                <w:spacing w:val="-5"/>
                <w:sz w:val="24"/>
              </w:rPr>
              <w:t xml:space="preserve"> </w:t>
            </w:r>
            <w:r w:rsidRPr="00E02F83">
              <w:rPr>
                <w:b/>
                <w:sz w:val="24"/>
              </w:rPr>
              <w:t>Date</w:t>
            </w:r>
            <w:r w:rsidRPr="00E02F83">
              <w:rPr>
                <w:b/>
                <w:spacing w:val="-4"/>
                <w:sz w:val="24"/>
              </w:rPr>
              <w:t xml:space="preserve"> </w:t>
            </w:r>
            <w:r w:rsidRPr="00E02F83">
              <w:rPr>
                <w:b/>
                <w:spacing w:val="-10"/>
                <w:sz w:val="24"/>
              </w:rPr>
              <w:t>1</w:t>
            </w:r>
          </w:p>
        </w:tc>
      </w:tr>
      <w:tr w:rsidR="003C4A6F" w:rsidRPr="00E02F83" w14:paraId="6A36654E" w14:textId="77777777" w:rsidTr="002C0372">
        <w:trPr>
          <w:trHeight w:val="868"/>
        </w:trPr>
        <w:tc>
          <w:tcPr>
            <w:tcW w:w="628" w:type="dxa"/>
            <w:vMerge/>
          </w:tcPr>
          <w:p w14:paraId="004CBC8B" w14:textId="77777777" w:rsidR="003C4A6F" w:rsidRPr="00E02F83" w:rsidRDefault="003C4A6F">
            <w:pPr>
              <w:rPr>
                <w:sz w:val="2"/>
                <w:szCs w:val="2"/>
              </w:rPr>
            </w:pPr>
          </w:p>
        </w:tc>
        <w:tc>
          <w:tcPr>
            <w:tcW w:w="3116" w:type="dxa"/>
            <w:vMerge/>
          </w:tcPr>
          <w:p w14:paraId="1AE9BE18" w14:textId="77777777" w:rsidR="003C4A6F" w:rsidRPr="00E02F83" w:rsidRDefault="003C4A6F">
            <w:pPr>
              <w:rPr>
                <w:sz w:val="2"/>
                <w:szCs w:val="2"/>
              </w:rPr>
            </w:pPr>
          </w:p>
        </w:tc>
        <w:tc>
          <w:tcPr>
            <w:tcW w:w="851" w:type="dxa"/>
            <w:vMerge/>
          </w:tcPr>
          <w:p w14:paraId="142E6EE6" w14:textId="77777777" w:rsidR="003C4A6F" w:rsidRPr="00E02F83" w:rsidRDefault="003C4A6F">
            <w:pPr>
              <w:rPr>
                <w:sz w:val="2"/>
                <w:szCs w:val="2"/>
              </w:rPr>
            </w:pPr>
          </w:p>
        </w:tc>
        <w:tc>
          <w:tcPr>
            <w:tcW w:w="1761" w:type="dxa"/>
            <w:vMerge/>
          </w:tcPr>
          <w:p w14:paraId="546116B0" w14:textId="77777777" w:rsidR="003C4A6F" w:rsidRPr="00E02F83" w:rsidRDefault="003C4A6F">
            <w:pPr>
              <w:rPr>
                <w:sz w:val="2"/>
                <w:szCs w:val="2"/>
              </w:rPr>
            </w:pPr>
          </w:p>
        </w:tc>
        <w:tc>
          <w:tcPr>
            <w:tcW w:w="1371" w:type="dxa"/>
          </w:tcPr>
          <w:p w14:paraId="2BB0536D" w14:textId="77777777" w:rsidR="003C4A6F" w:rsidRPr="00E02F83" w:rsidRDefault="00392711">
            <w:pPr>
              <w:pStyle w:val="TableParagraph"/>
              <w:spacing w:before="141"/>
              <w:ind w:left="217" w:right="213" w:hanging="2"/>
              <w:jc w:val="center"/>
              <w:rPr>
                <w:b/>
                <w:sz w:val="24"/>
              </w:rPr>
            </w:pPr>
            <w:r w:rsidRPr="00E02F83">
              <w:rPr>
                <w:b/>
                <w:spacing w:val="-2"/>
                <w:sz w:val="24"/>
              </w:rPr>
              <w:t xml:space="preserve">Earliest Delivery </w:t>
            </w:r>
            <w:r w:rsidRPr="00E02F83">
              <w:rPr>
                <w:b/>
                <w:spacing w:val="-4"/>
                <w:sz w:val="24"/>
              </w:rPr>
              <w:t>Date</w:t>
            </w:r>
          </w:p>
        </w:tc>
        <w:tc>
          <w:tcPr>
            <w:tcW w:w="1462" w:type="dxa"/>
          </w:tcPr>
          <w:p w14:paraId="267D4F3F" w14:textId="77777777" w:rsidR="003C4A6F" w:rsidRPr="00E02F83" w:rsidRDefault="00392711">
            <w:pPr>
              <w:pStyle w:val="TableParagraph"/>
              <w:spacing w:before="141"/>
              <w:ind w:left="262" w:right="259" w:firstLine="3"/>
              <w:jc w:val="center"/>
              <w:rPr>
                <w:b/>
                <w:sz w:val="24"/>
              </w:rPr>
            </w:pPr>
            <w:r w:rsidRPr="00E02F83">
              <w:rPr>
                <w:b/>
                <w:spacing w:val="-2"/>
                <w:sz w:val="24"/>
              </w:rPr>
              <w:t xml:space="preserve">Latest Delivery </w:t>
            </w:r>
            <w:r w:rsidRPr="00E02F83">
              <w:rPr>
                <w:b/>
                <w:spacing w:val="-4"/>
                <w:sz w:val="24"/>
              </w:rPr>
              <w:t>Date</w:t>
            </w:r>
          </w:p>
        </w:tc>
        <w:tc>
          <w:tcPr>
            <w:tcW w:w="1506" w:type="dxa"/>
          </w:tcPr>
          <w:p w14:paraId="3055E4C7" w14:textId="77777777" w:rsidR="003C4A6F" w:rsidRPr="00E02F83" w:rsidRDefault="00392711">
            <w:pPr>
              <w:pStyle w:val="TableParagraph"/>
              <w:spacing w:line="280" w:lineRule="exact"/>
              <w:ind w:left="285" w:right="279" w:hanging="3"/>
              <w:jc w:val="center"/>
              <w:rPr>
                <w:b/>
                <w:sz w:val="24"/>
              </w:rPr>
            </w:pPr>
            <w:r w:rsidRPr="00E02F83">
              <w:rPr>
                <w:b/>
                <w:spacing w:val="-2"/>
                <w:sz w:val="24"/>
              </w:rPr>
              <w:t xml:space="preserve">Bidder’s offered Delivery </w:t>
            </w:r>
            <w:r w:rsidRPr="00E02F83">
              <w:rPr>
                <w:b/>
                <w:spacing w:val="-4"/>
                <w:sz w:val="24"/>
              </w:rPr>
              <w:t>date</w:t>
            </w:r>
          </w:p>
        </w:tc>
      </w:tr>
      <w:tr w:rsidR="004D4B23" w:rsidRPr="00E02F83" w14:paraId="539ADF80" w14:textId="77777777" w:rsidTr="004D4B23">
        <w:trPr>
          <w:trHeight w:val="3171"/>
        </w:trPr>
        <w:tc>
          <w:tcPr>
            <w:tcW w:w="628" w:type="dxa"/>
            <w:vAlign w:val="center"/>
          </w:tcPr>
          <w:p w14:paraId="041E2CB7" w14:textId="6F7A534F" w:rsidR="004D4B23" w:rsidRPr="00E02F83" w:rsidRDefault="004D4B23" w:rsidP="004D4B23">
            <w:pPr>
              <w:pStyle w:val="TableParagraph"/>
              <w:ind w:left="2" w:right="1"/>
              <w:jc w:val="center"/>
              <w:rPr>
                <w:sz w:val="24"/>
                <w:szCs w:val="24"/>
              </w:rPr>
            </w:pPr>
            <w:r w:rsidRPr="00E02F83">
              <w:rPr>
                <w:sz w:val="24"/>
                <w:szCs w:val="24"/>
              </w:rPr>
              <w:t>01</w:t>
            </w:r>
          </w:p>
        </w:tc>
        <w:tc>
          <w:tcPr>
            <w:tcW w:w="3116" w:type="dxa"/>
            <w:vAlign w:val="center"/>
          </w:tcPr>
          <w:p w14:paraId="44B36A5B" w14:textId="2A27DA56" w:rsidR="004D4B23" w:rsidRPr="00E02F83" w:rsidRDefault="004D4B23" w:rsidP="004D4B23">
            <w:pPr>
              <w:pStyle w:val="TableParagraph"/>
              <w:ind w:left="107"/>
              <w:rPr>
                <w:sz w:val="24"/>
                <w:szCs w:val="24"/>
              </w:rPr>
            </w:pPr>
            <w:r w:rsidRPr="00DB484C">
              <w:rPr>
                <w:bCs/>
              </w:rPr>
              <w:t>Supply, Installation, and Testing of Firewall and Analyzer</w:t>
            </w:r>
          </w:p>
        </w:tc>
        <w:tc>
          <w:tcPr>
            <w:tcW w:w="851" w:type="dxa"/>
            <w:vAlign w:val="center"/>
          </w:tcPr>
          <w:p w14:paraId="5DE67445" w14:textId="6FFBD293" w:rsidR="004D4B23" w:rsidRPr="00E02F83" w:rsidRDefault="004D4B23" w:rsidP="004D4B23">
            <w:pPr>
              <w:pStyle w:val="TableParagraph"/>
              <w:ind w:left="7"/>
              <w:jc w:val="center"/>
              <w:rPr>
                <w:sz w:val="24"/>
                <w:szCs w:val="24"/>
              </w:rPr>
            </w:pPr>
            <w:r>
              <w:rPr>
                <w:rFonts w:asciiTheme="majorHAnsi" w:hAnsiTheme="majorHAnsi" w:cs="Calibri"/>
              </w:rPr>
              <w:t>2</w:t>
            </w:r>
          </w:p>
        </w:tc>
        <w:tc>
          <w:tcPr>
            <w:tcW w:w="1761" w:type="dxa"/>
            <w:textDirection w:val="btLr"/>
            <w:vAlign w:val="center"/>
          </w:tcPr>
          <w:p w14:paraId="39028674" w14:textId="77777777" w:rsidR="004D4B23" w:rsidRPr="00E02F83" w:rsidRDefault="004D4B23" w:rsidP="004D4B23">
            <w:pPr>
              <w:pStyle w:val="TableParagraph"/>
              <w:ind w:left="113"/>
              <w:jc w:val="center"/>
              <w:rPr>
                <w:sz w:val="24"/>
              </w:rPr>
            </w:pPr>
            <w:r w:rsidRPr="00E02F83">
              <w:rPr>
                <w:sz w:val="24"/>
              </w:rPr>
              <w:t>University</w:t>
            </w:r>
            <w:r w:rsidRPr="00E02F83">
              <w:rPr>
                <w:spacing w:val="-3"/>
                <w:sz w:val="24"/>
              </w:rPr>
              <w:t xml:space="preserve"> </w:t>
            </w:r>
            <w:r w:rsidRPr="00E02F83">
              <w:rPr>
                <w:sz w:val="24"/>
              </w:rPr>
              <w:t>of</w:t>
            </w:r>
            <w:r w:rsidRPr="00E02F83">
              <w:rPr>
                <w:spacing w:val="-3"/>
                <w:sz w:val="24"/>
              </w:rPr>
              <w:t xml:space="preserve"> </w:t>
            </w:r>
            <w:r w:rsidRPr="00E02F83">
              <w:rPr>
                <w:spacing w:val="-2"/>
                <w:sz w:val="24"/>
              </w:rPr>
              <w:t>Jaffna</w:t>
            </w:r>
          </w:p>
        </w:tc>
        <w:tc>
          <w:tcPr>
            <w:tcW w:w="1371" w:type="dxa"/>
            <w:textDirection w:val="btLr"/>
          </w:tcPr>
          <w:p w14:paraId="30ECF093" w14:textId="77777777" w:rsidR="004D4B23" w:rsidRPr="00E02F83" w:rsidRDefault="004D4B23" w:rsidP="004D4B23">
            <w:pPr>
              <w:pStyle w:val="TableParagraph"/>
              <w:rPr>
                <w:sz w:val="24"/>
              </w:rPr>
            </w:pPr>
          </w:p>
          <w:p w14:paraId="0CD6087A" w14:textId="77777777" w:rsidR="004D4B23" w:rsidRPr="00E02F83" w:rsidRDefault="004D4B23" w:rsidP="004D4B23">
            <w:pPr>
              <w:pStyle w:val="TableParagraph"/>
              <w:spacing w:before="33"/>
              <w:rPr>
                <w:sz w:val="24"/>
              </w:rPr>
            </w:pPr>
          </w:p>
          <w:p w14:paraId="0A0FF854" w14:textId="408C6CC4" w:rsidR="004D4B23" w:rsidRPr="00E02F83" w:rsidRDefault="004D4B23" w:rsidP="004D4B23">
            <w:pPr>
              <w:pStyle w:val="TableParagraph"/>
              <w:ind w:right="1"/>
              <w:jc w:val="center"/>
              <w:rPr>
                <w:sz w:val="24"/>
              </w:rPr>
            </w:pPr>
            <w:r w:rsidRPr="00E02F83">
              <w:rPr>
                <w:sz w:val="24"/>
              </w:rPr>
              <w:t>8</w:t>
            </w:r>
            <w:r w:rsidRPr="00E02F83">
              <w:rPr>
                <w:spacing w:val="-3"/>
                <w:sz w:val="24"/>
              </w:rPr>
              <w:t xml:space="preserve"> </w:t>
            </w:r>
            <w:r w:rsidRPr="00E02F83">
              <w:rPr>
                <w:spacing w:val="-4"/>
                <w:sz w:val="24"/>
              </w:rPr>
              <w:t xml:space="preserve">weeks </w:t>
            </w:r>
          </w:p>
        </w:tc>
        <w:tc>
          <w:tcPr>
            <w:tcW w:w="1462" w:type="dxa"/>
            <w:textDirection w:val="btLr"/>
          </w:tcPr>
          <w:p w14:paraId="21B67759" w14:textId="77777777" w:rsidR="004D4B23" w:rsidRPr="00E02F83" w:rsidRDefault="004D4B23" w:rsidP="004D4B23">
            <w:pPr>
              <w:pStyle w:val="TableParagraph"/>
              <w:spacing w:before="72"/>
              <w:rPr>
                <w:sz w:val="24"/>
              </w:rPr>
            </w:pPr>
          </w:p>
          <w:p w14:paraId="700D5A16" w14:textId="3C1A49E8" w:rsidR="004D4B23" w:rsidRPr="00E02F83" w:rsidRDefault="004D4B23" w:rsidP="004D4B23">
            <w:pPr>
              <w:pStyle w:val="TableParagraph"/>
              <w:ind w:right="1"/>
              <w:jc w:val="center"/>
              <w:rPr>
                <w:sz w:val="24"/>
              </w:rPr>
            </w:pPr>
            <w:r w:rsidRPr="00E02F83">
              <w:rPr>
                <w:sz w:val="24"/>
              </w:rPr>
              <w:t>12</w:t>
            </w:r>
            <w:r w:rsidRPr="00E02F83">
              <w:rPr>
                <w:spacing w:val="-3"/>
                <w:sz w:val="24"/>
              </w:rPr>
              <w:t xml:space="preserve"> </w:t>
            </w:r>
            <w:r w:rsidRPr="00E02F83">
              <w:rPr>
                <w:spacing w:val="-4"/>
                <w:sz w:val="24"/>
              </w:rPr>
              <w:t>weeks</w:t>
            </w:r>
          </w:p>
        </w:tc>
        <w:tc>
          <w:tcPr>
            <w:tcW w:w="1506" w:type="dxa"/>
          </w:tcPr>
          <w:p w14:paraId="4B45E624" w14:textId="77777777" w:rsidR="004D4B23" w:rsidRPr="00E02F83" w:rsidRDefault="004D4B23" w:rsidP="004D4B23">
            <w:pPr>
              <w:pStyle w:val="TableParagraph"/>
              <w:rPr>
                <w:rFonts w:ascii="Times New Roman"/>
                <w:sz w:val="24"/>
              </w:rPr>
            </w:pPr>
          </w:p>
        </w:tc>
      </w:tr>
    </w:tbl>
    <w:p w14:paraId="499A5845" w14:textId="77777777" w:rsidR="003C4A6F" w:rsidRDefault="003C4A6F">
      <w:pPr>
        <w:pStyle w:val="BodyText"/>
      </w:pPr>
    </w:p>
    <w:p w14:paraId="41393844" w14:textId="77777777" w:rsidR="003C4A6F" w:rsidRDefault="003C4A6F">
      <w:pPr>
        <w:pStyle w:val="BodyText"/>
      </w:pPr>
    </w:p>
    <w:p w14:paraId="4B306371" w14:textId="77777777" w:rsidR="003C4A6F" w:rsidRDefault="003C4A6F">
      <w:pPr>
        <w:pStyle w:val="BodyText"/>
        <w:spacing w:before="1"/>
      </w:pPr>
    </w:p>
    <w:p w14:paraId="1A63BE9E" w14:textId="77777777" w:rsidR="003C4A6F" w:rsidRDefault="00392711">
      <w:pPr>
        <w:pStyle w:val="BodyText"/>
        <w:ind w:left="475"/>
      </w:pPr>
      <w:r>
        <w:t>*</w:t>
      </w:r>
      <w:r>
        <w:rPr>
          <w:spacing w:val="-1"/>
        </w:rPr>
        <w:t xml:space="preserve"> </w:t>
      </w:r>
      <w:r>
        <w:t>Destination</w:t>
      </w:r>
      <w:r>
        <w:rPr>
          <w:spacing w:val="-2"/>
        </w:rPr>
        <w:t xml:space="preserve"> </w:t>
      </w:r>
      <w:r>
        <w:t>of delivery:</w:t>
      </w:r>
      <w:r>
        <w:rPr>
          <w:spacing w:val="-2"/>
        </w:rPr>
        <w:t xml:space="preserve"> </w:t>
      </w:r>
      <w:r>
        <w:t>-</w:t>
      </w:r>
      <w:r>
        <w:rPr>
          <w:spacing w:val="44"/>
        </w:rPr>
        <w:t xml:space="preserve">  </w:t>
      </w:r>
      <w:r>
        <w:t>Main</w:t>
      </w:r>
      <w:r>
        <w:rPr>
          <w:spacing w:val="-1"/>
        </w:rPr>
        <w:t xml:space="preserve"> </w:t>
      </w:r>
      <w:r>
        <w:rPr>
          <w:spacing w:val="-2"/>
        </w:rPr>
        <w:t>stores,</w:t>
      </w:r>
    </w:p>
    <w:p w14:paraId="7F9481B2" w14:textId="77777777" w:rsidR="003C4A6F" w:rsidRDefault="00392711">
      <w:pPr>
        <w:pStyle w:val="BodyText"/>
        <w:ind w:left="3356" w:right="4382"/>
      </w:pPr>
      <w:r>
        <w:t>57,</w:t>
      </w:r>
      <w:r>
        <w:rPr>
          <w:spacing w:val="-12"/>
        </w:rPr>
        <w:t xml:space="preserve"> </w:t>
      </w:r>
      <w:r>
        <w:t>University</w:t>
      </w:r>
      <w:r>
        <w:rPr>
          <w:spacing w:val="-13"/>
        </w:rPr>
        <w:t xml:space="preserve"> </w:t>
      </w:r>
      <w:r>
        <w:t>of</w:t>
      </w:r>
      <w:r>
        <w:rPr>
          <w:spacing w:val="-13"/>
        </w:rPr>
        <w:t xml:space="preserve"> </w:t>
      </w:r>
      <w:r>
        <w:t xml:space="preserve">Jaffna, </w:t>
      </w:r>
      <w:proofErr w:type="spellStart"/>
      <w:r>
        <w:rPr>
          <w:spacing w:val="-2"/>
        </w:rPr>
        <w:t>Thirunelvely</w:t>
      </w:r>
      <w:proofErr w:type="spellEnd"/>
      <w:r>
        <w:rPr>
          <w:spacing w:val="-2"/>
        </w:rPr>
        <w:t>,</w:t>
      </w:r>
    </w:p>
    <w:p w14:paraId="7F4082BF" w14:textId="77777777" w:rsidR="003C4A6F" w:rsidRDefault="00392711">
      <w:pPr>
        <w:pStyle w:val="BodyText"/>
        <w:spacing w:before="1"/>
        <w:ind w:left="3356"/>
      </w:pPr>
      <w:r>
        <w:rPr>
          <w:spacing w:val="-2"/>
        </w:rPr>
        <w:t>Jaffna</w:t>
      </w:r>
    </w:p>
    <w:p w14:paraId="68E4C79B" w14:textId="77777777" w:rsidR="003C4A6F" w:rsidRDefault="003C4A6F">
      <w:pPr>
        <w:pStyle w:val="BodyText"/>
        <w:sectPr w:rsidR="003C4A6F">
          <w:pgSz w:w="11910" w:h="16840"/>
          <w:pgMar w:top="1160" w:right="283" w:bottom="1240" w:left="425" w:header="0" w:footer="1009" w:gutter="0"/>
          <w:cols w:space="720"/>
        </w:sectPr>
      </w:pPr>
    </w:p>
    <w:p w14:paraId="2BCA66A4" w14:textId="77777777" w:rsidR="003C4A6F" w:rsidRDefault="00392711">
      <w:pPr>
        <w:pStyle w:val="Heading5"/>
        <w:numPr>
          <w:ilvl w:val="0"/>
          <w:numId w:val="2"/>
        </w:numPr>
        <w:tabs>
          <w:tab w:val="left" w:pos="4068"/>
        </w:tabs>
        <w:ind w:left="4068" w:hanging="292"/>
        <w:jc w:val="left"/>
      </w:pPr>
      <w:r>
        <w:lastRenderedPageBreak/>
        <w:t>Technical</w:t>
      </w:r>
      <w:r>
        <w:rPr>
          <w:spacing w:val="-6"/>
        </w:rPr>
        <w:t xml:space="preserve"> </w:t>
      </w:r>
      <w:r>
        <w:rPr>
          <w:spacing w:val="-2"/>
        </w:rPr>
        <w:t>Specifications</w:t>
      </w:r>
    </w:p>
    <w:p w14:paraId="0ED0798C" w14:textId="77777777" w:rsidR="003C4A6F" w:rsidRDefault="003C4A6F">
      <w:pPr>
        <w:pStyle w:val="BodyText"/>
        <w:spacing w:before="1"/>
        <w:rPr>
          <w:b/>
          <w:sz w:val="28"/>
        </w:rPr>
      </w:pPr>
    </w:p>
    <w:p w14:paraId="6ED3ACC6" w14:textId="77777777" w:rsidR="003C4A6F" w:rsidRDefault="00392711">
      <w:pPr>
        <w:pStyle w:val="BodyText"/>
        <w:ind w:left="1207"/>
      </w:pPr>
      <w:r>
        <w:t>The</w:t>
      </w:r>
      <w:r>
        <w:rPr>
          <w:spacing w:val="-5"/>
        </w:rPr>
        <w:t xml:space="preserve"> </w:t>
      </w:r>
      <w:r>
        <w:t>bidder</w:t>
      </w:r>
      <w:r>
        <w:rPr>
          <w:spacing w:val="-3"/>
        </w:rPr>
        <w:t xml:space="preserve"> </w:t>
      </w:r>
      <w:r>
        <w:t>shall</w:t>
      </w:r>
      <w:r>
        <w:rPr>
          <w:spacing w:val="-3"/>
        </w:rPr>
        <w:t xml:space="preserve"> </w:t>
      </w:r>
      <w:r>
        <w:t>follow</w:t>
      </w:r>
      <w:r>
        <w:rPr>
          <w:spacing w:val="-5"/>
        </w:rPr>
        <w:t xml:space="preserve"> </w:t>
      </w:r>
      <w:r>
        <w:t>the</w:t>
      </w:r>
      <w:r>
        <w:rPr>
          <w:spacing w:val="-2"/>
        </w:rPr>
        <w:t xml:space="preserve"> </w:t>
      </w:r>
      <w:r>
        <w:t>following</w:t>
      </w:r>
      <w:r>
        <w:rPr>
          <w:spacing w:val="-5"/>
        </w:rPr>
        <w:t xml:space="preserve"> </w:t>
      </w:r>
      <w:r>
        <w:t>technical</w:t>
      </w:r>
      <w:r>
        <w:rPr>
          <w:spacing w:val="-1"/>
        </w:rPr>
        <w:t xml:space="preserve"> </w:t>
      </w:r>
      <w:r>
        <w:t>requirement</w:t>
      </w:r>
      <w:r>
        <w:rPr>
          <w:spacing w:val="2"/>
        </w:rPr>
        <w:t xml:space="preserve"> </w:t>
      </w:r>
      <w:r>
        <w:t>and</w:t>
      </w:r>
      <w:r>
        <w:rPr>
          <w:spacing w:val="-3"/>
        </w:rPr>
        <w:t xml:space="preserve"> </w:t>
      </w:r>
      <w:r>
        <w:t>other</w:t>
      </w:r>
      <w:r>
        <w:rPr>
          <w:spacing w:val="-6"/>
        </w:rPr>
        <w:t xml:space="preserve"> </w:t>
      </w:r>
      <w:r>
        <w:rPr>
          <w:spacing w:val="-2"/>
        </w:rPr>
        <w:t>requirement.</w:t>
      </w:r>
    </w:p>
    <w:p w14:paraId="49981B9E" w14:textId="623779BD" w:rsidR="003C4A6F" w:rsidRDefault="00BB038F">
      <w:pPr>
        <w:pStyle w:val="ListParagraph"/>
        <w:numPr>
          <w:ilvl w:val="1"/>
          <w:numId w:val="3"/>
        </w:numPr>
        <w:tabs>
          <w:tab w:val="left" w:pos="811"/>
        </w:tabs>
        <w:spacing w:before="280"/>
        <w:ind w:left="811" w:hanging="336"/>
        <w:jc w:val="left"/>
        <w:rPr>
          <w:b/>
          <w:sz w:val="24"/>
        </w:rPr>
      </w:pPr>
      <w:r w:rsidRPr="00BB038F">
        <w:rPr>
          <w:b/>
          <w:sz w:val="24"/>
        </w:rPr>
        <w:t xml:space="preserve">Supply, Installation, and Testing of Firewall and Analyzer </w:t>
      </w:r>
      <w:r w:rsidR="00392711">
        <w:rPr>
          <w:b/>
          <w:sz w:val="24"/>
        </w:rPr>
        <w:t>-</w:t>
      </w:r>
      <w:r w:rsidR="00392711">
        <w:rPr>
          <w:b/>
          <w:spacing w:val="-1"/>
          <w:sz w:val="24"/>
        </w:rPr>
        <w:t xml:space="preserve"> </w:t>
      </w:r>
      <w:r w:rsidR="00B433FC">
        <w:rPr>
          <w:b/>
          <w:sz w:val="24"/>
        </w:rPr>
        <w:t>0</w:t>
      </w:r>
      <w:r>
        <w:rPr>
          <w:b/>
          <w:sz w:val="24"/>
        </w:rPr>
        <w:t>2</w:t>
      </w:r>
      <w:r w:rsidR="00392711">
        <w:rPr>
          <w:b/>
          <w:spacing w:val="-2"/>
          <w:sz w:val="24"/>
        </w:rPr>
        <w:t xml:space="preserve"> </w:t>
      </w:r>
      <w:r w:rsidR="00392711">
        <w:rPr>
          <w:b/>
          <w:spacing w:val="-5"/>
          <w:sz w:val="24"/>
        </w:rPr>
        <w:t>N</w:t>
      </w:r>
      <w:r w:rsidR="00B433FC">
        <w:rPr>
          <w:b/>
          <w:spacing w:val="-5"/>
          <w:sz w:val="24"/>
        </w:rPr>
        <w:t>os</w:t>
      </w:r>
    </w:p>
    <w:p w14:paraId="4D5C8BE1" w14:textId="77777777" w:rsidR="003C4A6F" w:rsidRDefault="003C4A6F">
      <w:pPr>
        <w:pStyle w:val="TableParagraph"/>
        <w:rPr>
          <w:rFonts w:ascii="Times New Roman"/>
          <w:sz w:val="24"/>
        </w:rPr>
        <w:sectPr w:rsidR="003C4A6F" w:rsidSect="007602E8">
          <w:pgSz w:w="11910" w:h="16840"/>
          <w:pgMar w:top="709" w:right="283" w:bottom="1606" w:left="425" w:header="0" w:footer="1009" w:gutter="0"/>
          <w:cols w:space="720"/>
        </w:sectPr>
      </w:pPr>
    </w:p>
    <w:p w14:paraId="05E6B9E5" w14:textId="77777777" w:rsidR="003C4A6F" w:rsidRDefault="003C4A6F" w:rsidP="00F638B2">
      <w:pPr>
        <w:pStyle w:val="TableParagraph"/>
        <w:jc w:val="center"/>
        <w:rPr>
          <w:rFonts w:ascii="Times New Roman"/>
          <w:sz w:val="24"/>
        </w:rPr>
        <w:sectPr w:rsidR="003C4A6F">
          <w:type w:val="continuous"/>
          <w:pgSz w:w="11910" w:h="16840"/>
          <w:pgMar w:top="1220" w:right="283" w:bottom="1240" w:left="425" w:header="0" w:footer="1009" w:gutter="0"/>
          <w:cols w:space="720"/>
        </w:sectPr>
      </w:pPr>
    </w:p>
    <w:tbl>
      <w:tblPr>
        <w:tblW w:w="10903" w:type="dxa"/>
        <w:tblInd w:w="113" w:type="dxa"/>
        <w:tblLook w:val="04A0" w:firstRow="1" w:lastRow="0" w:firstColumn="1" w:lastColumn="0" w:noHBand="0" w:noVBand="1"/>
      </w:tblPr>
      <w:tblGrid>
        <w:gridCol w:w="991"/>
        <w:gridCol w:w="5059"/>
        <w:gridCol w:w="1177"/>
        <w:gridCol w:w="1776"/>
        <w:gridCol w:w="1900"/>
      </w:tblGrid>
      <w:tr w:rsidR="00F02045" w:rsidRPr="00F02045" w14:paraId="79C40D68" w14:textId="77777777" w:rsidTr="00F02045">
        <w:trPr>
          <w:trHeight w:val="285"/>
        </w:trPr>
        <w:tc>
          <w:tcPr>
            <w:tcW w:w="99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343DEEC" w14:textId="77777777" w:rsidR="00F02045" w:rsidRPr="00F02045" w:rsidRDefault="00F02045" w:rsidP="00F02045">
            <w:pPr>
              <w:widowControl/>
              <w:autoSpaceDE/>
              <w:autoSpaceDN/>
              <w:jc w:val="center"/>
              <w:rPr>
                <w:rFonts w:asciiTheme="majorHAnsi" w:eastAsia="Times New Roman" w:hAnsiTheme="majorHAnsi" w:cs="Times New Roman"/>
                <w:b/>
                <w:bCs/>
                <w:color w:val="000000"/>
                <w:lang w:val="en-GB" w:eastAsia="en-GB"/>
              </w:rPr>
            </w:pPr>
            <w:r w:rsidRPr="00F02045">
              <w:rPr>
                <w:rFonts w:asciiTheme="majorHAnsi" w:eastAsia="Times New Roman" w:hAnsiTheme="majorHAnsi" w:cs="Times New Roman"/>
                <w:b/>
                <w:bCs/>
                <w:color w:val="000000"/>
                <w:lang w:val="en-GB" w:eastAsia="en-GB"/>
              </w:rPr>
              <w:t>No</w:t>
            </w:r>
          </w:p>
        </w:tc>
        <w:tc>
          <w:tcPr>
            <w:tcW w:w="505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DCC0210" w14:textId="77777777" w:rsidR="00F02045" w:rsidRPr="00F02045" w:rsidRDefault="00F02045" w:rsidP="00F02045">
            <w:pPr>
              <w:widowControl/>
              <w:autoSpaceDE/>
              <w:autoSpaceDN/>
              <w:jc w:val="center"/>
              <w:rPr>
                <w:rFonts w:asciiTheme="majorHAnsi" w:eastAsia="Times New Roman" w:hAnsiTheme="majorHAnsi" w:cs="Times New Roman"/>
                <w:b/>
                <w:bCs/>
                <w:color w:val="000000"/>
                <w:lang w:val="en-GB" w:eastAsia="en-GB"/>
              </w:rPr>
            </w:pPr>
            <w:r w:rsidRPr="00F02045">
              <w:rPr>
                <w:rFonts w:asciiTheme="majorHAnsi" w:eastAsia="Times New Roman" w:hAnsiTheme="majorHAnsi" w:cs="Times New Roman"/>
                <w:b/>
                <w:bCs/>
                <w:color w:val="000000"/>
                <w:lang w:val="en-GB" w:eastAsia="en-GB"/>
              </w:rPr>
              <w:t>Minimum Specification</w:t>
            </w:r>
          </w:p>
        </w:tc>
        <w:tc>
          <w:tcPr>
            <w:tcW w:w="1177"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56780317" w14:textId="77777777" w:rsidR="00F02045" w:rsidRPr="00F02045" w:rsidRDefault="00F02045" w:rsidP="00F02045">
            <w:pPr>
              <w:widowControl/>
              <w:autoSpaceDE/>
              <w:autoSpaceDN/>
              <w:jc w:val="center"/>
              <w:rPr>
                <w:rFonts w:asciiTheme="majorHAnsi" w:eastAsia="Times New Roman" w:hAnsiTheme="majorHAnsi" w:cs="Times New Roman"/>
                <w:b/>
                <w:bCs/>
                <w:color w:val="000000"/>
                <w:lang w:val="en-GB" w:eastAsia="en-GB"/>
              </w:rPr>
            </w:pPr>
            <w:r w:rsidRPr="00F02045">
              <w:rPr>
                <w:rFonts w:asciiTheme="majorHAnsi" w:eastAsia="Times New Roman" w:hAnsiTheme="majorHAnsi" w:cs="Times New Roman"/>
                <w:b/>
                <w:bCs/>
                <w:color w:val="000000"/>
                <w:lang w:val="en-GB" w:eastAsia="en-GB"/>
              </w:rPr>
              <w:t>No of Items</w:t>
            </w:r>
          </w:p>
        </w:tc>
        <w:tc>
          <w:tcPr>
            <w:tcW w:w="1776" w:type="dxa"/>
            <w:tcBorders>
              <w:top w:val="single" w:sz="4" w:space="0" w:color="auto"/>
              <w:left w:val="nil"/>
              <w:bottom w:val="single" w:sz="4" w:space="0" w:color="auto"/>
              <w:right w:val="single" w:sz="4" w:space="0" w:color="auto"/>
            </w:tcBorders>
            <w:shd w:val="clear" w:color="000000" w:fill="D9D9D9"/>
            <w:vAlign w:val="center"/>
            <w:hideMark/>
          </w:tcPr>
          <w:p w14:paraId="551B7D0B" w14:textId="77777777" w:rsidR="00F02045" w:rsidRPr="00F02045" w:rsidRDefault="00F02045" w:rsidP="00F02045">
            <w:pPr>
              <w:widowControl/>
              <w:autoSpaceDE/>
              <w:autoSpaceDN/>
              <w:jc w:val="center"/>
              <w:rPr>
                <w:rFonts w:asciiTheme="majorHAnsi" w:eastAsia="Times New Roman" w:hAnsiTheme="majorHAnsi" w:cs="Times New Roman"/>
                <w:b/>
                <w:bCs/>
                <w:color w:val="000000"/>
                <w:lang w:val="en-GB" w:eastAsia="en-GB"/>
              </w:rPr>
            </w:pPr>
            <w:r w:rsidRPr="00F02045">
              <w:rPr>
                <w:rFonts w:asciiTheme="majorHAnsi" w:eastAsia="Times New Roman" w:hAnsiTheme="majorHAnsi" w:cs="Times New Roman"/>
                <w:b/>
                <w:bCs/>
                <w:color w:val="000000"/>
                <w:lang w:val="en-GB" w:eastAsia="en-GB"/>
              </w:rPr>
              <w:t>Bidder’s Response</w:t>
            </w:r>
          </w:p>
        </w:tc>
        <w:tc>
          <w:tcPr>
            <w:tcW w:w="190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A98FA39" w14:textId="77777777" w:rsidR="00F02045" w:rsidRPr="00F02045" w:rsidRDefault="00F02045" w:rsidP="00F02045">
            <w:pPr>
              <w:widowControl/>
              <w:autoSpaceDE/>
              <w:autoSpaceDN/>
              <w:jc w:val="center"/>
              <w:rPr>
                <w:rFonts w:asciiTheme="majorHAnsi" w:eastAsia="Times New Roman" w:hAnsiTheme="majorHAnsi" w:cs="Times New Roman"/>
                <w:b/>
                <w:bCs/>
                <w:color w:val="000000"/>
                <w:lang w:val="en-GB" w:eastAsia="en-GB"/>
              </w:rPr>
            </w:pPr>
            <w:r w:rsidRPr="00F02045">
              <w:rPr>
                <w:rFonts w:asciiTheme="majorHAnsi" w:eastAsia="Times New Roman" w:hAnsiTheme="majorHAnsi" w:cs="Times New Roman"/>
                <w:b/>
                <w:bCs/>
                <w:color w:val="000000"/>
                <w:lang w:val="en-GB" w:eastAsia="en-GB"/>
              </w:rPr>
              <w:t>Remarks</w:t>
            </w:r>
          </w:p>
        </w:tc>
      </w:tr>
      <w:tr w:rsidR="00F02045" w:rsidRPr="00F02045" w14:paraId="79772EB0" w14:textId="77777777" w:rsidTr="00F02045">
        <w:trPr>
          <w:trHeight w:val="285"/>
        </w:trPr>
        <w:tc>
          <w:tcPr>
            <w:tcW w:w="991" w:type="dxa"/>
            <w:vMerge/>
            <w:tcBorders>
              <w:top w:val="single" w:sz="4" w:space="0" w:color="auto"/>
              <w:left w:val="single" w:sz="4" w:space="0" w:color="auto"/>
              <w:bottom w:val="single" w:sz="4" w:space="0" w:color="auto"/>
              <w:right w:val="single" w:sz="4" w:space="0" w:color="auto"/>
            </w:tcBorders>
            <w:vAlign w:val="center"/>
            <w:hideMark/>
          </w:tcPr>
          <w:p w14:paraId="71435187" w14:textId="77777777" w:rsidR="00F02045" w:rsidRPr="00F02045" w:rsidRDefault="00F02045" w:rsidP="00F02045">
            <w:pPr>
              <w:widowControl/>
              <w:autoSpaceDE/>
              <w:autoSpaceDN/>
              <w:rPr>
                <w:rFonts w:asciiTheme="majorHAnsi" w:eastAsia="Times New Roman" w:hAnsiTheme="majorHAnsi" w:cs="Times New Roman"/>
                <w:b/>
                <w:bCs/>
                <w:color w:val="000000"/>
                <w:lang w:val="en-GB" w:eastAsia="en-GB"/>
              </w:rPr>
            </w:pPr>
          </w:p>
        </w:tc>
        <w:tc>
          <w:tcPr>
            <w:tcW w:w="5059" w:type="dxa"/>
            <w:vMerge/>
            <w:tcBorders>
              <w:top w:val="single" w:sz="4" w:space="0" w:color="auto"/>
              <w:left w:val="single" w:sz="4" w:space="0" w:color="auto"/>
              <w:bottom w:val="single" w:sz="4" w:space="0" w:color="auto"/>
              <w:right w:val="single" w:sz="4" w:space="0" w:color="auto"/>
            </w:tcBorders>
            <w:vAlign w:val="center"/>
            <w:hideMark/>
          </w:tcPr>
          <w:p w14:paraId="3E9BA6E6" w14:textId="77777777" w:rsidR="00F02045" w:rsidRPr="00F02045" w:rsidRDefault="00F02045" w:rsidP="00F02045">
            <w:pPr>
              <w:widowControl/>
              <w:autoSpaceDE/>
              <w:autoSpaceDN/>
              <w:rPr>
                <w:rFonts w:asciiTheme="majorHAnsi" w:eastAsia="Times New Roman" w:hAnsiTheme="majorHAnsi" w:cs="Times New Roman"/>
                <w:b/>
                <w:bCs/>
                <w:color w:val="000000"/>
                <w:lang w:val="en-GB" w:eastAsia="en-GB"/>
              </w:rPr>
            </w:pPr>
          </w:p>
        </w:tc>
        <w:tc>
          <w:tcPr>
            <w:tcW w:w="1177" w:type="dxa"/>
            <w:vMerge/>
            <w:tcBorders>
              <w:top w:val="single" w:sz="4" w:space="0" w:color="auto"/>
              <w:left w:val="single" w:sz="4" w:space="0" w:color="auto"/>
              <w:bottom w:val="single" w:sz="4" w:space="0" w:color="000000"/>
              <w:right w:val="single" w:sz="4" w:space="0" w:color="auto"/>
            </w:tcBorders>
            <w:vAlign w:val="center"/>
            <w:hideMark/>
          </w:tcPr>
          <w:p w14:paraId="745E8CF5" w14:textId="77777777" w:rsidR="00F02045" w:rsidRPr="00F02045" w:rsidRDefault="00F02045" w:rsidP="00F02045">
            <w:pPr>
              <w:widowControl/>
              <w:autoSpaceDE/>
              <w:autoSpaceDN/>
              <w:rPr>
                <w:rFonts w:asciiTheme="majorHAnsi" w:eastAsia="Times New Roman" w:hAnsiTheme="majorHAnsi" w:cs="Times New Roman"/>
                <w:b/>
                <w:bCs/>
                <w:color w:val="000000"/>
                <w:lang w:val="en-GB" w:eastAsia="en-GB"/>
              </w:rPr>
            </w:pPr>
          </w:p>
        </w:tc>
        <w:tc>
          <w:tcPr>
            <w:tcW w:w="1776" w:type="dxa"/>
            <w:tcBorders>
              <w:top w:val="nil"/>
              <w:left w:val="nil"/>
              <w:bottom w:val="single" w:sz="4" w:space="0" w:color="auto"/>
              <w:right w:val="single" w:sz="4" w:space="0" w:color="auto"/>
            </w:tcBorders>
            <w:shd w:val="clear" w:color="000000" w:fill="D9D9D9"/>
            <w:vAlign w:val="center"/>
            <w:hideMark/>
          </w:tcPr>
          <w:p w14:paraId="6A52972D" w14:textId="77777777" w:rsidR="00F02045" w:rsidRPr="00F02045" w:rsidRDefault="00F02045" w:rsidP="00F02045">
            <w:pPr>
              <w:widowControl/>
              <w:autoSpaceDE/>
              <w:autoSpaceDN/>
              <w:jc w:val="center"/>
              <w:rPr>
                <w:rFonts w:asciiTheme="majorHAnsi" w:eastAsia="Times New Roman" w:hAnsiTheme="majorHAnsi" w:cs="Times New Roman"/>
                <w:b/>
                <w:bCs/>
                <w:color w:val="000000"/>
                <w:lang w:val="en-GB" w:eastAsia="en-GB"/>
              </w:rPr>
            </w:pPr>
            <w:r w:rsidRPr="00F02045">
              <w:rPr>
                <w:rFonts w:asciiTheme="majorHAnsi" w:eastAsia="Times New Roman" w:hAnsiTheme="majorHAnsi" w:cs="Times New Roman"/>
                <w:b/>
                <w:bCs/>
                <w:color w:val="000000"/>
                <w:lang w:val="en-GB" w:eastAsia="en-GB"/>
              </w:rPr>
              <w:t xml:space="preserve">Yes / No </w:t>
            </w: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7D7E8311" w14:textId="77777777" w:rsidR="00F02045" w:rsidRPr="00F02045" w:rsidRDefault="00F02045" w:rsidP="00F02045">
            <w:pPr>
              <w:widowControl/>
              <w:autoSpaceDE/>
              <w:autoSpaceDN/>
              <w:rPr>
                <w:rFonts w:asciiTheme="majorHAnsi" w:eastAsia="Times New Roman" w:hAnsiTheme="majorHAnsi" w:cs="Times New Roman"/>
                <w:b/>
                <w:bCs/>
                <w:color w:val="000000"/>
                <w:lang w:val="en-GB" w:eastAsia="en-GB"/>
              </w:rPr>
            </w:pPr>
          </w:p>
        </w:tc>
      </w:tr>
      <w:tr w:rsidR="00F02045" w:rsidRPr="00F02045" w14:paraId="24D6BB52" w14:textId="77777777" w:rsidTr="00F02045">
        <w:trPr>
          <w:trHeight w:val="285"/>
        </w:trPr>
        <w:tc>
          <w:tcPr>
            <w:tcW w:w="991" w:type="dxa"/>
            <w:tcBorders>
              <w:top w:val="nil"/>
              <w:left w:val="single" w:sz="4" w:space="0" w:color="auto"/>
              <w:bottom w:val="single" w:sz="4" w:space="0" w:color="auto"/>
              <w:right w:val="single" w:sz="4" w:space="0" w:color="auto"/>
            </w:tcBorders>
            <w:shd w:val="clear" w:color="000000" w:fill="FFFFFF"/>
            <w:vAlign w:val="center"/>
            <w:hideMark/>
          </w:tcPr>
          <w:p w14:paraId="6C471E88" w14:textId="77777777" w:rsidR="00F02045" w:rsidRPr="00F02045" w:rsidRDefault="00F02045" w:rsidP="00F02045">
            <w:pPr>
              <w:widowControl/>
              <w:autoSpaceDE/>
              <w:autoSpaceDN/>
              <w:jc w:val="center"/>
              <w:rPr>
                <w:rFonts w:asciiTheme="majorHAnsi" w:eastAsia="Times New Roman" w:hAnsiTheme="majorHAnsi" w:cs="Times New Roman"/>
                <w:b/>
                <w:bCs/>
                <w:color w:val="000000"/>
                <w:lang w:val="en-GB" w:eastAsia="en-GB"/>
              </w:rPr>
            </w:pPr>
            <w:r w:rsidRPr="00F02045">
              <w:rPr>
                <w:rFonts w:asciiTheme="majorHAnsi" w:eastAsia="Times New Roman" w:hAnsiTheme="majorHAnsi" w:cs="Times New Roman"/>
                <w:b/>
                <w:bCs/>
                <w:color w:val="000000"/>
                <w:lang w:val="en-GB" w:eastAsia="en-GB"/>
              </w:rPr>
              <w:t> </w:t>
            </w:r>
          </w:p>
        </w:tc>
        <w:tc>
          <w:tcPr>
            <w:tcW w:w="5059" w:type="dxa"/>
            <w:tcBorders>
              <w:top w:val="nil"/>
              <w:left w:val="nil"/>
              <w:bottom w:val="single" w:sz="4" w:space="0" w:color="auto"/>
              <w:right w:val="single" w:sz="4" w:space="0" w:color="auto"/>
            </w:tcBorders>
            <w:shd w:val="clear" w:color="000000" w:fill="FFFFFF"/>
            <w:vAlign w:val="center"/>
            <w:hideMark/>
          </w:tcPr>
          <w:p w14:paraId="7F6B2656" w14:textId="77777777" w:rsidR="00F02045" w:rsidRPr="00F02045" w:rsidRDefault="00F02045" w:rsidP="00F02045">
            <w:pPr>
              <w:widowControl/>
              <w:autoSpaceDE/>
              <w:autoSpaceDN/>
              <w:rPr>
                <w:rFonts w:asciiTheme="majorHAnsi" w:eastAsia="Times New Roman" w:hAnsiTheme="majorHAnsi" w:cs="Times New Roman"/>
                <w:b/>
                <w:bCs/>
                <w:color w:val="000000"/>
                <w:lang w:val="en-GB" w:eastAsia="en-GB"/>
              </w:rPr>
            </w:pPr>
            <w:r w:rsidRPr="00F02045">
              <w:rPr>
                <w:rFonts w:asciiTheme="majorHAnsi" w:eastAsia="Times New Roman" w:hAnsiTheme="majorHAnsi" w:cs="Times New Roman"/>
                <w:b/>
                <w:bCs/>
                <w:color w:val="000000"/>
                <w:lang w:val="en-GB" w:eastAsia="en-GB"/>
              </w:rPr>
              <w:t xml:space="preserve">Firewall </w:t>
            </w:r>
          </w:p>
        </w:tc>
        <w:tc>
          <w:tcPr>
            <w:tcW w:w="1177" w:type="dxa"/>
            <w:tcBorders>
              <w:top w:val="nil"/>
              <w:left w:val="nil"/>
              <w:bottom w:val="single" w:sz="4" w:space="0" w:color="auto"/>
              <w:right w:val="single" w:sz="4" w:space="0" w:color="auto"/>
            </w:tcBorders>
            <w:shd w:val="clear" w:color="000000" w:fill="FFFFFF"/>
            <w:vAlign w:val="center"/>
            <w:hideMark/>
          </w:tcPr>
          <w:p w14:paraId="4CAAB6D7" w14:textId="77777777" w:rsidR="00F02045" w:rsidRPr="00F02045" w:rsidRDefault="00F02045" w:rsidP="00F02045">
            <w:pPr>
              <w:widowControl/>
              <w:autoSpaceDE/>
              <w:autoSpaceDN/>
              <w:jc w:val="center"/>
              <w:rPr>
                <w:rFonts w:asciiTheme="majorHAnsi" w:eastAsia="Times New Roman" w:hAnsiTheme="majorHAnsi" w:cs="Times New Roman"/>
                <w:b/>
                <w:bCs/>
                <w:color w:val="000000"/>
                <w:lang w:val="en-GB" w:eastAsia="en-GB"/>
              </w:rPr>
            </w:pPr>
            <w:r w:rsidRPr="00F02045">
              <w:rPr>
                <w:rFonts w:asciiTheme="majorHAnsi" w:eastAsia="Times New Roman" w:hAnsiTheme="majorHAnsi" w:cs="Times New Roman"/>
                <w:b/>
                <w:bCs/>
                <w:color w:val="000000"/>
                <w:lang w:val="en-GB" w:eastAsia="en-GB"/>
              </w:rPr>
              <w:t>2</w:t>
            </w:r>
          </w:p>
        </w:tc>
        <w:tc>
          <w:tcPr>
            <w:tcW w:w="1776" w:type="dxa"/>
            <w:tcBorders>
              <w:top w:val="nil"/>
              <w:left w:val="nil"/>
              <w:bottom w:val="single" w:sz="4" w:space="0" w:color="auto"/>
              <w:right w:val="single" w:sz="4" w:space="0" w:color="auto"/>
            </w:tcBorders>
            <w:shd w:val="clear" w:color="000000" w:fill="FFFFFF"/>
            <w:vAlign w:val="center"/>
            <w:hideMark/>
          </w:tcPr>
          <w:p w14:paraId="4C352AD9" w14:textId="77777777" w:rsidR="00F02045" w:rsidRPr="00F02045" w:rsidRDefault="00F02045" w:rsidP="00F02045">
            <w:pPr>
              <w:widowControl/>
              <w:autoSpaceDE/>
              <w:autoSpaceDN/>
              <w:jc w:val="center"/>
              <w:rPr>
                <w:rFonts w:asciiTheme="majorHAnsi" w:eastAsia="Times New Roman" w:hAnsiTheme="majorHAnsi" w:cs="Times New Roman"/>
                <w:b/>
                <w:bCs/>
                <w:color w:val="000000"/>
                <w:lang w:val="en-GB" w:eastAsia="en-GB"/>
              </w:rPr>
            </w:pPr>
            <w:r w:rsidRPr="00F02045">
              <w:rPr>
                <w:rFonts w:asciiTheme="majorHAnsi" w:eastAsia="Times New Roman" w:hAnsiTheme="majorHAnsi" w:cs="Times New Roman"/>
                <w:b/>
                <w:bCs/>
                <w:color w:val="000000"/>
                <w:lang w:val="en-GB" w:eastAsia="en-GB"/>
              </w:rPr>
              <w:t> </w:t>
            </w:r>
          </w:p>
        </w:tc>
        <w:tc>
          <w:tcPr>
            <w:tcW w:w="1900" w:type="dxa"/>
            <w:tcBorders>
              <w:top w:val="nil"/>
              <w:left w:val="nil"/>
              <w:bottom w:val="single" w:sz="4" w:space="0" w:color="auto"/>
              <w:right w:val="single" w:sz="4" w:space="0" w:color="auto"/>
            </w:tcBorders>
            <w:shd w:val="clear" w:color="000000" w:fill="FFFFFF"/>
            <w:vAlign w:val="center"/>
            <w:hideMark/>
          </w:tcPr>
          <w:p w14:paraId="2EB9B162" w14:textId="77777777" w:rsidR="00F02045" w:rsidRPr="00F02045" w:rsidRDefault="00F02045" w:rsidP="00F02045">
            <w:pPr>
              <w:widowControl/>
              <w:autoSpaceDE/>
              <w:autoSpaceDN/>
              <w:jc w:val="center"/>
              <w:rPr>
                <w:rFonts w:asciiTheme="majorHAnsi" w:eastAsia="Times New Roman" w:hAnsiTheme="majorHAnsi" w:cs="Times New Roman"/>
                <w:b/>
                <w:bCs/>
                <w:color w:val="000000"/>
                <w:lang w:val="en-GB" w:eastAsia="en-GB"/>
              </w:rPr>
            </w:pPr>
            <w:r w:rsidRPr="00F02045">
              <w:rPr>
                <w:rFonts w:asciiTheme="majorHAnsi" w:eastAsia="Times New Roman" w:hAnsiTheme="majorHAnsi" w:cs="Times New Roman"/>
                <w:b/>
                <w:bCs/>
                <w:color w:val="000000"/>
                <w:lang w:val="en-GB" w:eastAsia="en-GB"/>
              </w:rPr>
              <w:t> </w:t>
            </w:r>
          </w:p>
        </w:tc>
      </w:tr>
      <w:tr w:rsidR="00F02045" w:rsidRPr="00F02045" w14:paraId="3C67115E" w14:textId="77777777" w:rsidTr="00F02045">
        <w:trPr>
          <w:trHeight w:val="300"/>
        </w:trPr>
        <w:tc>
          <w:tcPr>
            <w:tcW w:w="991" w:type="dxa"/>
            <w:tcBorders>
              <w:top w:val="nil"/>
              <w:left w:val="single" w:sz="4" w:space="0" w:color="auto"/>
              <w:bottom w:val="single" w:sz="4" w:space="0" w:color="auto"/>
              <w:right w:val="single" w:sz="4" w:space="0" w:color="auto"/>
            </w:tcBorders>
            <w:noWrap/>
            <w:vAlign w:val="center"/>
            <w:hideMark/>
          </w:tcPr>
          <w:p w14:paraId="5CDCED8A"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1</w:t>
            </w:r>
          </w:p>
        </w:tc>
        <w:tc>
          <w:tcPr>
            <w:tcW w:w="5059" w:type="dxa"/>
            <w:tcBorders>
              <w:top w:val="nil"/>
              <w:left w:val="nil"/>
              <w:bottom w:val="single" w:sz="4" w:space="0" w:color="auto"/>
              <w:right w:val="single" w:sz="4" w:space="0" w:color="auto"/>
            </w:tcBorders>
            <w:vAlign w:val="center"/>
            <w:hideMark/>
          </w:tcPr>
          <w:p w14:paraId="22919C2E"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Make</w:t>
            </w:r>
          </w:p>
        </w:tc>
        <w:tc>
          <w:tcPr>
            <w:tcW w:w="1177" w:type="dxa"/>
            <w:tcBorders>
              <w:top w:val="nil"/>
              <w:left w:val="nil"/>
              <w:bottom w:val="single" w:sz="4" w:space="0" w:color="auto"/>
              <w:right w:val="single" w:sz="4" w:space="0" w:color="auto"/>
            </w:tcBorders>
            <w:vAlign w:val="center"/>
            <w:hideMark/>
          </w:tcPr>
          <w:p w14:paraId="47214A68"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63304C60"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900" w:type="dxa"/>
            <w:tcBorders>
              <w:top w:val="nil"/>
              <w:left w:val="nil"/>
              <w:bottom w:val="single" w:sz="4" w:space="0" w:color="auto"/>
              <w:right w:val="single" w:sz="4" w:space="0" w:color="auto"/>
            </w:tcBorders>
            <w:vAlign w:val="center"/>
            <w:hideMark/>
          </w:tcPr>
          <w:p w14:paraId="4EEEDB7C"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r>
      <w:tr w:rsidR="00F02045" w:rsidRPr="00F02045" w14:paraId="0C2C6B93" w14:textId="77777777" w:rsidTr="00F02045">
        <w:trPr>
          <w:trHeight w:val="300"/>
        </w:trPr>
        <w:tc>
          <w:tcPr>
            <w:tcW w:w="991" w:type="dxa"/>
            <w:tcBorders>
              <w:top w:val="nil"/>
              <w:left w:val="single" w:sz="4" w:space="0" w:color="auto"/>
              <w:bottom w:val="single" w:sz="4" w:space="0" w:color="auto"/>
              <w:right w:val="single" w:sz="4" w:space="0" w:color="auto"/>
            </w:tcBorders>
            <w:noWrap/>
            <w:vAlign w:val="center"/>
            <w:hideMark/>
          </w:tcPr>
          <w:p w14:paraId="59121D83"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2</w:t>
            </w:r>
          </w:p>
        </w:tc>
        <w:tc>
          <w:tcPr>
            <w:tcW w:w="5059" w:type="dxa"/>
            <w:tcBorders>
              <w:top w:val="nil"/>
              <w:left w:val="nil"/>
              <w:bottom w:val="single" w:sz="4" w:space="0" w:color="auto"/>
              <w:right w:val="single" w:sz="4" w:space="0" w:color="auto"/>
            </w:tcBorders>
            <w:vAlign w:val="center"/>
            <w:hideMark/>
          </w:tcPr>
          <w:p w14:paraId="270306AE"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Model</w:t>
            </w:r>
          </w:p>
        </w:tc>
        <w:tc>
          <w:tcPr>
            <w:tcW w:w="1177" w:type="dxa"/>
            <w:tcBorders>
              <w:top w:val="nil"/>
              <w:left w:val="nil"/>
              <w:bottom w:val="single" w:sz="4" w:space="0" w:color="auto"/>
              <w:right w:val="single" w:sz="4" w:space="0" w:color="auto"/>
            </w:tcBorders>
            <w:vAlign w:val="center"/>
            <w:hideMark/>
          </w:tcPr>
          <w:p w14:paraId="3A23FDC1"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11CAA5F7"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900" w:type="dxa"/>
            <w:tcBorders>
              <w:top w:val="nil"/>
              <w:left w:val="nil"/>
              <w:bottom w:val="single" w:sz="4" w:space="0" w:color="auto"/>
              <w:right w:val="single" w:sz="4" w:space="0" w:color="auto"/>
            </w:tcBorders>
            <w:vAlign w:val="center"/>
            <w:hideMark/>
          </w:tcPr>
          <w:p w14:paraId="264DA7D5"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r>
      <w:tr w:rsidR="00F02045" w:rsidRPr="00F02045" w14:paraId="1568F424" w14:textId="77777777" w:rsidTr="00F02045">
        <w:trPr>
          <w:trHeight w:val="300"/>
        </w:trPr>
        <w:tc>
          <w:tcPr>
            <w:tcW w:w="991" w:type="dxa"/>
            <w:tcBorders>
              <w:top w:val="nil"/>
              <w:left w:val="single" w:sz="4" w:space="0" w:color="auto"/>
              <w:bottom w:val="single" w:sz="4" w:space="0" w:color="auto"/>
              <w:right w:val="single" w:sz="4" w:space="0" w:color="auto"/>
            </w:tcBorders>
            <w:noWrap/>
            <w:vAlign w:val="center"/>
            <w:hideMark/>
          </w:tcPr>
          <w:p w14:paraId="1F27AE09"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3</w:t>
            </w:r>
          </w:p>
        </w:tc>
        <w:tc>
          <w:tcPr>
            <w:tcW w:w="5059" w:type="dxa"/>
            <w:tcBorders>
              <w:top w:val="nil"/>
              <w:left w:val="nil"/>
              <w:bottom w:val="single" w:sz="4" w:space="0" w:color="auto"/>
              <w:right w:val="single" w:sz="4" w:space="0" w:color="auto"/>
            </w:tcBorders>
            <w:vAlign w:val="center"/>
            <w:hideMark/>
          </w:tcPr>
          <w:p w14:paraId="504C5B9F"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Country of Origin</w:t>
            </w:r>
          </w:p>
        </w:tc>
        <w:tc>
          <w:tcPr>
            <w:tcW w:w="1177" w:type="dxa"/>
            <w:tcBorders>
              <w:top w:val="nil"/>
              <w:left w:val="nil"/>
              <w:bottom w:val="single" w:sz="4" w:space="0" w:color="auto"/>
              <w:right w:val="single" w:sz="4" w:space="0" w:color="auto"/>
            </w:tcBorders>
            <w:vAlign w:val="center"/>
            <w:hideMark/>
          </w:tcPr>
          <w:p w14:paraId="1C63C020"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39CE4B8A"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900" w:type="dxa"/>
            <w:tcBorders>
              <w:top w:val="nil"/>
              <w:left w:val="nil"/>
              <w:bottom w:val="single" w:sz="4" w:space="0" w:color="auto"/>
              <w:right w:val="single" w:sz="4" w:space="0" w:color="auto"/>
            </w:tcBorders>
            <w:vAlign w:val="center"/>
            <w:hideMark/>
          </w:tcPr>
          <w:p w14:paraId="3A34C4A6"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r>
      <w:tr w:rsidR="00F02045" w:rsidRPr="00F02045" w14:paraId="21D82050" w14:textId="77777777" w:rsidTr="00F02045">
        <w:trPr>
          <w:trHeight w:val="1203"/>
        </w:trPr>
        <w:tc>
          <w:tcPr>
            <w:tcW w:w="991" w:type="dxa"/>
            <w:tcBorders>
              <w:top w:val="nil"/>
              <w:left w:val="single" w:sz="4" w:space="0" w:color="auto"/>
              <w:bottom w:val="single" w:sz="4" w:space="0" w:color="auto"/>
              <w:right w:val="single" w:sz="4" w:space="0" w:color="auto"/>
            </w:tcBorders>
            <w:noWrap/>
            <w:vAlign w:val="center"/>
            <w:hideMark/>
          </w:tcPr>
          <w:p w14:paraId="766AC8C4"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4</w:t>
            </w:r>
          </w:p>
        </w:tc>
        <w:tc>
          <w:tcPr>
            <w:tcW w:w="5059" w:type="dxa"/>
            <w:tcBorders>
              <w:top w:val="nil"/>
              <w:left w:val="nil"/>
              <w:bottom w:val="single" w:sz="4" w:space="0" w:color="auto"/>
              <w:right w:val="single" w:sz="4" w:space="0" w:color="auto"/>
            </w:tcBorders>
            <w:vAlign w:val="center"/>
            <w:hideMark/>
          </w:tcPr>
          <w:p w14:paraId="79A4F02D"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The vendor should be in leaders  quadrant as per last 5 years Gartner Reports for Enterprise Firewall Unified Threat Management and WAN Edge / SD-WAN Technology.</w:t>
            </w:r>
          </w:p>
        </w:tc>
        <w:tc>
          <w:tcPr>
            <w:tcW w:w="1177" w:type="dxa"/>
            <w:tcBorders>
              <w:top w:val="nil"/>
              <w:left w:val="nil"/>
              <w:bottom w:val="single" w:sz="4" w:space="0" w:color="auto"/>
              <w:right w:val="single" w:sz="4" w:space="0" w:color="auto"/>
            </w:tcBorders>
            <w:vAlign w:val="center"/>
            <w:hideMark/>
          </w:tcPr>
          <w:p w14:paraId="479EDA9E" w14:textId="77777777" w:rsidR="00F02045" w:rsidRPr="00F02045" w:rsidRDefault="00F02045" w:rsidP="00F02045">
            <w:pPr>
              <w:widowControl/>
              <w:autoSpaceDE/>
              <w:autoSpaceDN/>
              <w:rPr>
                <w:rFonts w:asciiTheme="majorHAnsi" w:eastAsia="Times New Roman" w:hAnsiTheme="majorHAnsi" w:cs="Calibri"/>
                <w:color w:val="000000"/>
                <w:lang w:val="en-GB" w:eastAsia="en-GB"/>
              </w:rPr>
            </w:pPr>
            <w:r w:rsidRPr="00F02045">
              <w:rPr>
                <w:rFonts w:asciiTheme="majorHAnsi" w:eastAsia="Times New Roman" w:hAnsiTheme="majorHAnsi" w:cs="Calibri"/>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3435CB5F"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0EC7CB8A"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6C724710" w14:textId="77777777" w:rsidTr="00F02045">
        <w:trPr>
          <w:trHeight w:val="902"/>
        </w:trPr>
        <w:tc>
          <w:tcPr>
            <w:tcW w:w="991" w:type="dxa"/>
            <w:tcBorders>
              <w:top w:val="nil"/>
              <w:left w:val="single" w:sz="4" w:space="0" w:color="auto"/>
              <w:bottom w:val="single" w:sz="4" w:space="0" w:color="auto"/>
              <w:right w:val="single" w:sz="4" w:space="0" w:color="auto"/>
            </w:tcBorders>
            <w:noWrap/>
            <w:vAlign w:val="center"/>
            <w:hideMark/>
          </w:tcPr>
          <w:p w14:paraId="7B5C52DC"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5</w:t>
            </w:r>
          </w:p>
        </w:tc>
        <w:tc>
          <w:tcPr>
            <w:tcW w:w="5059" w:type="dxa"/>
            <w:tcBorders>
              <w:top w:val="nil"/>
              <w:left w:val="nil"/>
              <w:bottom w:val="single" w:sz="4" w:space="0" w:color="auto"/>
              <w:right w:val="single" w:sz="4" w:space="0" w:color="auto"/>
            </w:tcBorders>
            <w:vAlign w:val="center"/>
            <w:hideMark/>
          </w:tcPr>
          <w:p w14:paraId="1FE3ABCC"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xml:space="preserve">Vender  should have ICSA certification for </w:t>
            </w:r>
            <w:proofErr w:type="spellStart"/>
            <w:r w:rsidRPr="00F02045">
              <w:rPr>
                <w:rFonts w:asciiTheme="majorHAnsi" w:eastAsia="Times New Roman" w:hAnsiTheme="majorHAnsi" w:cs="Times New Roman"/>
                <w:color w:val="000000"/>
                <w:lang w:val="en-GB" w:eastAsia="en-GB"/>
              </w:rPr>
              <w:t>AntiVirus</w:t>
            </w:r>
            <w:proofErr w:type="spellEnd"/>
            <w:r w:rsidRPr="00F02045">
              <w:rPr>
                <w:rFonts w:asciiTheme="majorHAnsi" w:eastAsia="Times New Roman" w:hAnsiTheme="majorHAnsi" w:cs="Times New Roman"/>
                <w:color w:val="000000"/>
                <w:lang w:val="en-GB" w:eastAsia="en-GB"/>
              </w:rPr>
              <w:t xml:space="preserve"> ,IPS, Firewall, IPSec and SSL VPN technologies</w:t>
            </w:r>
          </w:p>
        </w:tc>
        <w:tc>
          <w:tcPr>
            <w:tcW w:w="1177" w:type="dxa"/>
            <w:tcBorders>
              <w:top w:val="nil"/>
              <w:left w:val="nil"/>
              <w:bottom w:val="single" w:sz="4" w:space="0" w:color="auto"/>
              <w:right w:val="single" w:sz="4" w:space="0" w:color="auto"/>
            </w:tcBorders>
            <w:vAlign w:val="center"/>
            <w:hideMark/>
          </w:tcPr>
          <w:p w14:paraId="7C427DE8" w14:textId="77777777" w:rsidR="00F02045" w:rsidRPr="00F02045" w:rsidRDefault="00F02045" w:rsidP="00F02045">
            <w:pPr>
              <w:widowControl/>
              <w:autoSpaceDE/>
              <w:autoSpaceDN/>
              <w:rPr>
                <w:rFonts w:asciiTheme="majorHAnsi" w:eastAsia="Times New Roman" w:hAnsiTheme="majorHAnsi" w:cs="Calibri"/>
                <w:color w:val="000000"/>
                <w:lang w:val="en-GB" w:eastAsia="en-GB"/>
              </w:rPr>
            </w:pPr>
            <w:r w:rsidRPr="00F02045">
              <w:rPr>
                <w:rFonts w:asciiTheme="majorHAnsi" w:eastAsia="Times New Roman" w:hAnsiTheme="majorHAnsi" w:cs="Calibri"/>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1DE53474"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7D1A13B0"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622227FD" w14:textId="77777777" w:rsidTr="00F02045">
        <w:trPr>
          <w:trHeight w:val="902"/>
        </w:trPr>
        <w:tc>
          <w:tcPr>
            <w:tcW w:w="991" w:type="dxa"/>
            <w:tcBorders>
              <w:top w:val="nil"/>
              <w:left w:val="single" w:sz="4" w:space="0" w:color="auto"/>
              <w:bottom w:val="single" w:sz="4" w:space="0" w:color="auto"/>
              <w:right w:val="single" w:sz="4" w:space="0" w:color="auto"/>
            </w:tcBorders>
            <w:noWrap/>
            <w:vAlign w:val="center"/>
            <w:hideMark/>
          </w:tcPr>
          <w:p w14:paraId="771D2207"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6</w:t>
            </w:r>
          </w:p>
        </w:tc>
        <w:tc>
          <w:tcPr>
            <w:tcW w:w="5059" w:type="dxa"/>
            <w:tcBorders>
              <w:top w:val="nil"/>
              <w:left w:val="nil"/>
              <w:bottom w:val="single" w:sz="4" w:space="0" w:color="auto"/>
              <w:right w:val="single" w:sz="4" w:space="0" w:color="auto"/>
            </w:tcBorders>
            <w:vAlign w:val="center"/>
            <w:hideMark/>
          </w:tcPr>
          <w:p w14:paraId="33AF5211"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xml:space="preserve">Intrusion Prevention System (IPS) should be recognize by third-party(Ex- NSS Labs), for performance and detection accuracy.   </w:t>
            </w:r>
          </w:p>
        </w:tc>
        <w:tc>
          <w:tcPr>
            <w:tcW w:w="1177" w:type="dxa"/>
            <w:tcBorders>
              <w:top w:val="nil"/>
              <w:left w:val="nil"/>
              <w:bottom w:val="single" w:sz="4" w:space="0" w:color="auto"/>
              <w:right w:val="single" w:sz="4" w:space="0" w:color="auto"/>
            </w:tcBorders>
            <w:vAlign w:val="center"/>
            <w:hideMark/>
          </w:tcPr>
          <w:p w14:paraId="67EC22D3" w14:textId="77777777" w:rsidR="00F02045" w:rsidRPr="00F02045" w:rsidRDefault="00F02045" w:rsidP="00F02045">
            <w:pPr>
              <w:widowControl/>
              <w:autoSpaceDE/>
              <w:autoSpaceDN/>
              <w:rPr>
                <w:rFonts w:asciiTheme="majorHAnsi" w:eastAsia="Times New Roman" w:hAnsiTheme="majorHAnsi" w:cs="Calibri"/>
                <w:color w:val="000000"/>
                <w:lang w:val="en-GB" w:eastAsia="en-GB"/>
              </w:rPr>
            </w:pPr>
            <w:r w:rsidRPr="00F02045">
              <w:rPr>
                <w:rFonts w:asciiTheme="majorHAnsi" w:eastAsia="Times New Roman" w:hAnsiTheme="majorHAnsi" w:cs="Calibri"/>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6900F1E2"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644C6741"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790392F4" w14:textId="77777777" w:rsidTr="00F02045">
        <w:trPr>
          <w:trHeight w:val="601"/>
        </w:trPr>
        <w:tc>
          <w:tcPr>
            <w:tcW w:w="991" w:type="dxa"/>
            <w:tcBorders>
              <w:top w:val="nil"/>
              <w:left w:val="single" w:sz="4" w:space="0" w:color="auto"/>
              <w:bottom w:val="single" w:sz="4" w:space="0" w:color="auto"/>
              <w:right w:val="single" w:sz="4" w:space="0" w:color="auto"/>
            </w:tcBorders>
            <w:noWrap/>
            <w:vAlign w:val="center"/>
            <w:hideMark/>
          </w:tcPr>
          <w:p w14:paraId="53650D05"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7</w:t>
            </w:r>
          </w:p>
        </w:tc>
        <w:tc>
          <w:tcPr>
            <w:tcW w:w="5059" w:type="dxa"/>
            <w:tcBorders>
              <w:top w:val="nil"/>
              <w:left w:val="nil"/>
              <w:bottom w:val="single" w:sz="4" w:space="0" w:color="auto"/>
              <w:right w:val="single" w:sz="4" w:space="0" w:color="auto"/>
            </w:tcBorders>
            <w:vAlign w:val="center"/>
            <w:hideMark/>
          </w:tcPr>
          <w:p w14:paraId="66B1592C"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The Firewall must be appliance based platform with security-hardened, purpose-built operating system</w:t>
            </w:r>
          </w:p>
        </w:tc>
        <w:tc>
          <w:tcPr>
            <w:tcW w:w="1177" w:type="dxa"/>
            <w:tcBorders>
              <w:top w:val="nil"/>
              <w:left w:val="nil"/>
              <w:bottom w:val="single" w:sz="4" w:space="0" w:color="auto"/>
              <w:right w:val="single" w:sz="4" w:space="0" w:color="auto"/>
            </w:tcBorders>
            <w:vAlign w:val="center"/>
            <w:hideMark/>
          </w:tcPr>
          <w:p w14:paraId="3CB6DD74" w14:textId="77777777" w:rsidR="00F02045" w:rsidRPr="00F02045" w:rsidRDefault="00F02045" w:rsidP="00F02045">
            <w:pPr>
              <w:widowControl/>
              <w:autoSpaceDE/>
              <w:autoSpaceDN/>
              <w:rPr>
                <w:rFonts w:asciiTheme="majorHAnsi" w:eastAsia="Times New Roman" w:hAnsiTheme="majorHAnsi" w:cs="Calibri"/>
                <w:color w:val="000000"/>
                <w:lang w:val="en-GB" w:eastAsia="en-GB"/>
              </w:rPr>
            </w:pPr>
            <w:r w:rsidRPr="00F02045">
              <w:rPr>
                <w:rFonts w:asciiTheme="majorHAnsi" w:eastAsia="Times New Roman" w:hAnsiTheme="majorHAnsi" w:cs="Calibri"/>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4E5A7744"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7F9E5A85"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3F011A64" w14:textId="77777777" w:rsidTr="00F02045">
        <w:trPr>
          <w:trHeight w:val="1203"/>
        </w:trPr>
        <w:tc>
          <w:tcPr>
            <w:tcW w:w="991" w:type="dxa"/>
            <w:tcBorders>
              <w:top w:val="nil"/>
              <w:left w:val="single" w:sz="4" w:space="0" w:color="auto"/>
              <w:bottom w:val="single" w:sz="4" w:space="0" w:color="auto"/>
              <w:right w:val="single" w:sz="4" w:space="0" w:color="auto"/>
            </w:tcBorders>
            <w:noWrap/>
            <w:vAlign w:val="center"/>
            <w:hideMark/>
          </w:tcPr>
          <w:p w14:paraId="1929978C"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8</w:t>
            </w:r>
          </w:p>
        </w:tc>
        <w:tc>
          <w:tcPr>
            <w:tcW w:w="5059" w:type="dxa"/>
            <w:tcBorders>
              <w:top w:val="nil"/>
              <w:left w:val="nil"/>
              <w:bottom w:val="single" w:sz="4" w:space="0" w:color="auto"/>
              <w:right w:val="single" w:sz="4" w:space="0" w:color="auto"/>
            </w:tcBorders>
            <w:vAlign w:val="center"/>
            <w:hideMark/>
          </w:tcPr>
          <w:p w14:paraId="6BA7A7E7"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The Firewall Appliance must include the Hardware Warranty , 24*7 vendor technical support and licenses for all the requested UTM features for 5 Years</w:t>
            </w:r>
          </w:p>
        </w:tc>
        <w:tc>
          <w:tcPr>
            <w:tcW w:w="1177" w:type="dxa"/>
            <w:tcBorders>
              <w:top w:val="nil"/>
              <w:left w:val="nil"/>
              <w:bottom w:val="single" w:sz="4" w:space="0" w:color="auto"/>
              <w:right w:val="single" w:sz="4" w:space="0" w:color="auto"/>
            </w:tcBorders>
            <w:vAlign w:val="center"/>
            <w:hideMark/>
          </w:tcPr>
          <w:p w14:paraId="19E14527"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7226A2EF"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4F45ACC0"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318067AC" w14:textId="77777777" w:rsidTr="00F02045">
        <w:trPr>
          <w:trHeight w:val="300"/>
        </w:trPr>
        <w:tc>
          <w:tcPr>
            <w:tcW w:w="991" w:type="dxa"/>
            <w:tcBorders>
              <w:top w:val="nil"/>
              <w:left w:val="single" w:sz="4" w:space="0" w:color="auto"/>
              <w:bottom w:val="single" w:sz="4" w:space="0" w:color="auto"/>
              <w:right w:val="single" w:sz="4" w:space="0" w:color="auto"/>
            </w:tcBorders>
            <w:noWrap/>
            <w:vAlign w:val="center"/>
            <w:hideMark/>
          </w:tcPr>
          <w:p w14:paraId="285E4399"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9</w:t>
            </w:r>
          </w:p>
        </w:tc>
        <w:tc>
          <w:tcPr>
            <w:tcW w:w="5059" w:type="dxa"/>
            <w:tcBorders>
              <w:top w:val="nil"/>
              <w:left w:val="nil"/>
              <w:bottom w:val="single" w:sz="4" w:space="0" w:color="auto"/>
              <w:right w:val="single" w:sz="4" w:space="0" w:color="auto"/>
            </w:tcBorders>
            <w:vAlign w:val="center"/>
            <w:hideMark/>
          </w:tcPr>
          <w:p w14:paraId="4354132F"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Firewall Appliances must be 19 “ Rack-Mountable</w:t>
            </w:r>
          </w:p>
        </w:tc>
        <w:tc>
          <w:tcPr>
            <w:tcW w:w="1177" w:type="dxa"/>
            <w:tcBorders>
              <w:top w:val="nil"/>
              <w:left w:val="nil"/>
              <w:bottom w:val="single" w:sz="4" w:space="0" w:color="auto"/>
              <w:right w:val="single" w:sz="4" w:space="0" w:color="auto"/>
            </w:tcBorders>
            <w:vAlign w:val="center"/>
            <w:hideMark/>
          </w:tcPr>
          <w:p w14:paraId="0B70BA4F"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7EA82011"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12E3354C"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1537A286" w14:textId="77777777" w:rsidTr="00F02045">
        <w:trPr>
          <w:trHeight w:val="902"/>
        </w:trPr>
        <w:tc>
          <w:tcPr>
            <w:tcW w:w="991" w:type="dxa"/>
            <w:tcBorders>
              <w:top w:val="nil"/>
              <w:left w:val="single" w:sz="4" w:space="0" w:color="auto"/>
              <w:bottom w:val="single" w:sz="4" w:space="0" w:color="auto"/>
              <w:right w:val="single" w:sz="4" w:space="0" w:color="auto"/>
            </w:tcBorders>
            <w:noWrap/>
            <w:vAlign w:val="center"/>
            <w:hideMark/>
          </w:tcPr>
          <w:p w14:paraId="2615FAC4"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10</w:t>
            </w:r>
          </w:p>
        </w:tc>
        <w:tc>
          <w:tcPr>
            <w:tcW w:w="5059" w:type="dxa"/>
            <w:tcBorders>
              <w:top w:val="nil"/>
              <w:left w:val="nil"/>
              <w:bottom w:val="single" w:sz="4" w:space="0" w:color="auto"/>
              <w:right w:val="single" w:sz="4" w:space="0" w:color="auto"/>
            </w:tcBorders>
            <w:vAlign w:val="center"/>
            <w:hideMark/>
          </w:tcPr>
          <w:p w14:paraId="3441FD68"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Manufacture’s Authorization Letter from authorized provider with end user name should be attached for all hardware units.</w:t>
            </w:r>
          </w:p>
        </w:tc>
        <w:tc>
          <w:tcPr>
            <w:tcW w:w="1177" w:type="dxa"/>
            <w:tcBorders>
              <w:top w:val="nil"/>
              <w:left w:val="nil"/>
              <w:bottom w:val="single" w:sz="4" w:space="0" w:color="auto"/>
              <w:right w:val="single" w:sz="4" w:space="0" w:color="auto"/>
            </w:tcBorders>
            <w:vAlign w:val="center"/>
            <w:hideMark/>
          </w:tcPr>
          <w:p w14:paraId="62A34E34"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2DFC0F69"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39E805EA"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65CBAFE1" w14:textId="77777777" w:rsidTr="00F02045">
        <w:trPr>
          <w:trHeight w:val="586"/>
        </w:trPr>
        <w:tc>
          <w:tcPr>
            <w:tcW w:w="991" w:type="dxa"/>
            <w:tcBorders>
              <w:top w:val="nil"/>
              <w:left w:val="single" w:sz="4" w:space="0" w:color="auto"/>
              <w:bottom w:val="single" w:sz="4" w:space="0" w:color="auto"/>
              <w:right w:val="single" w:sz="4" w:space="0" w:color="auto"/>
            </w:tcBorders>
            <w:noWrap/>
            <w:vAlign w:val="center"/>
            <w:hideMark/>
          </w:tcPr>
          <w:p w14:paraId="1262B138"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11</w:t>
            </w:r>
          </w:p>
        </w:tc>
        <w:tc>
          <w:tcPr>
            <w:tcW w:w="5059" w:type="dxa"/>
            <w:tcBorders>
              <w:top w:val="nil"/>
              <w:left w:val="nil"/>
              <w:bottom w:val="single" w:sz="4" w:space="0" w:color="auto"/>
              <w:right w:val="single" w:sz="4" w:space="0" w:color="auto"/>
            </w:tcBorders>
            <w:vAlign w:val="center"/>
            <w:hideMark/>
          </w:tcPr>
          <w:p w14:paraId="6F357035"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The firewall must have redundant power supply</w:t>
            </w:r>
            <w:r w:rsidRPr="00F02045">
              <w:rPr>
                <w:rFonts w:asciiTheme="majorHAnsi" w:eastAsia="Times New Roman" w:hAnsiTheme="majorHAnsi" w:cs="Times New Roman"/>
                <w:color w:val="000000"/>
                <w:lang w:val="en-GB" w:eastAsia="en-GB"/>
              </w:rPr>
              <w:br/>
              <w:t xml:space="preserve"> (2 power input with  230 V)</w:t>
            </w:r>
          </w:p>
        </w:tc>
        <w:tc>
          <w:tcPr>
            <w:tcW w:w="1177" w:type="dxa"/>
            <w:tcBorders>
              <w:top w:val="nil"/>
              <w:left w:val="nil"/>
              <w:bottom w:val="single" w:sz="4" w:space="0" w:color="auto"/>
              <w:right w:val="single" w:sz="4" w:space="0" w:color="auto"/>
            </w:tcBorders>
            <w:vAlign w:val="center"/>
            <w:hideMark/>
          </w:tcPr>
          <w:p w14:paraId="701E8A4D"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5EAC9F49"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1F67A257"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65334C6B" w14:textId="77777777" w:rsidTr="00F02045">
        <w:trPr>
          <w:trHeight w:val="1203"/>
        </w:trPr>
        <w:tc>
          <w:tcPr>
            <w:tcW w:w="991" w:type="dxa"/>
            <w:tcBorders>
              <w:top w:val="nil"/>
              <w:left w:val="single" w:sz="4" w:space="0" w:color="auto"/>
              <w:bottom w:val="single" w:sz="4" w:space="0" w:color="auto"/>
              <w:right w:val="single" w:sz="4" w:space="0" w:color="auto"/>
            </w:tcBorders>
            <w:noWrap/>
            <w:vAlign w:val="center"/>
            <w:hideMark/>
          </w:tcPr>
          <w:p w14:paraId="5227477E"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12</w:t>
            </w:r>
          </w:p>
        </w:tc>
        <w:tc>
          <w:tcPr>
            <w:tcW w:w="5059" w:type="dxa"/>
            <w:tcBorders>
              <w:top w:val="nil"/>
              <w:left w:val="nil"/>
              <w:bottom w:val="single" w:sz="4" w:space="0" w:color="auto"/>
              <w:right w:val="single" w:sz="4" w:space="0" w:color="auto"/>
            </w:tcBorders>
            <w:vAlign w:val="center"/>
            <w:hideMark/>
          </w:tcPr>
          <w:p w14:paraId="47EE972C"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The platform should use hardware acceleration architecture to optimize the packet, encryption/decryption and application level content processing.</w:t>
            </w:r>
          </w:p>
        </w:tc>
        <w:tc>
          <w:tcPr>
            <w:tcW w:w="1177" w:type="dxa"/>
            <w:tcBorders>
              <w:top w:val="nil"/>
              <w:left w:val="nil"/>
              <w:bottom w:val="single" w:sz="4" w:space="0" w:color="auto"/>
              <w:right w:val="single" w:sz="4" w:space="0" w:color="auto"/>
            </w:tcBorders>
            <w:vAlign w:val="center"/>
            <w:hideMark/>
          </w:tcPr>
          <w:p w14:paraId="272A4A21"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1C6A90FB"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xml:space="preserve"> </w:t>
            </w:r>
          </w:p>
        </w:tc>
        <w:tc>
          <w:tcPr>
            <w:tcW w:w="1900" w:type="dxa"/>
            <w:tcBorders>
              <w:top w:val="nil"/>
              <w:left w:val="nil"/>
              <w:bottom w:val="single" w:sz="4" w:space="0" w:color="auto"/>
              <w:right w:val="single" w:sz="4" w:space="0" w:color="auto"/>
            </w:tcBorders>
            <w:vAlign w:val="center"/>
            <w:hideMark/>
          </w:tcPr>
          <w:p w14:paraId="3F48C17A"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4D63FEFE" w14:textId="77777777" w:rsidTr="00F02045">
        <w:trPr>
          <w:trHeight w:val="902"/>
        </w:trPr>
        <w:tc>
          <w:tcPr>
            <w:tcW w:w="991" w:type="dxa"/>
            <w:tcBorders>
              <w:top w:val="nil"/>
              <w:left w:val="single" w:sz="4" w:space="0" w:color="auto"/>
              <w:bottom w:val="single" w:sz="4" w:space="0" w:color="auto"/>
              <w:right w:val="single" w:sz="4" w:space="0" w:color="auto"/>
            </w:tcBorders>
            <w:noWrap/>
            <w:vAlign w:val="center"/>
            <w:hideMark/>
          </w:tcPr>
          <w:p w14:paraId="7C07A2AC"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13</w:t>
            </w:r>
          </w:p>
        </w:tc>
        <w:tc>
          <w:tcPr>
            <w:tcW w:w="5059" w:type="dxa"/>
            <w:tcBorders>
              <w:top w:val="nil"/>
              <w:left w:val="nil"/>
              <w:bottom w:val="single" w:sz="4" w:space="0" w:color="auto"/>
              <w:right w:val="single" w:sz="4" w:space="0" w:color="auto"/>
            </w:tcBorders>
            <w:vAlign w:val="center"/>
            <w:hideMark/>
          </w:tcPr>
          <w:p w14:paraId="4BF89FB6"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xml:space="preserve">Solution should be able to integrate for in house sandbox solution seamlessly for zero threat prevention.  </w:t>
            </w:r>
          </w:p>
        </w:tc>
        <w:tc>
          <w:tcPr>
            <w:tcW w:w="1177" w:type="dxa"/>
            <w:tcBorders>
              <w:top w:val="nil"/>
              <w:left w:val="nil"/>
              <w:bottom w:val="single" w:sz="4" w:space="0" w:color="auto"/>
              <w:right w:val="single" w:sz="4" w:space="0" w:color="auto"/>
            </w:tcBorders>
            <w:vAlign w:val="center"/>
            <w:hideMark/>
          </w:tcPr>
          <w:p w14:paraId="1C13F371"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446F0639"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724EA02E"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08C056E6" w14:textId="77777777" w:rsidTr="00536A1B">
        <w:trPr>
          <w:trHeight w:val="1504"/>
        </w:trPr>
        <w:tc>
          <w:tcPr>
            <w:tcW w:w="991" w:type="dxa"/>
            <w:tcBorders>
              <w:top w:val="nil"/>
              <w:left w:val="single" w:sz="4" w:space="0" w:color="auto"/>
              <w:bottom w:val="single" w:sz="4" w:space="0" w:color="auto"/>
              <w:right w:val="single" w:sz="4" w:space="0" w:color="auto"/>
            </w:tcBorders>
            <w:noWrap/>
            <w:vAlign w:val="center"/>
            <w:hideMark/>
          </w:tcPr>
          <w:p w14:paraId="103A40E6"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14</w:t>
            </w:r>
          </w:p>
        </w:tc>
        <w:tc>
          <w:tcPr>
            <w:tcW w:w="5059" w:type="dxa"/>
            <w:tcBorders>
              <w:top w:val="nil"/>
              <w:left w:val="nil"/>
              <w:bottom w:val="single" w:sz="4" w:space="0" w:color="auto"/>
              <w:right w:val="single" w:sz="4" w:space="0" w:color="auto"/>
            </w:tcBorders>
            <w:vAlign w:val="center"/>
            <w:hideMark/>
          </w:tcPr>
          <w:p w14:paraId="25D87D3D"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Licensing should be per device license for unlimited users for Firewall / VPN (IPSec &amp; SSL) and other features. There should not have any user/IP/host based licenses – Please specify if the product does not follow the required licensing policy.</w:t>
            </w:r>
          </w:p>
        </w:tc>
        <w:tc>
          <w:tcPr>
            <w:tcW w:w="1177" w:type="dxa"/>
            <w:tcBorders>
              <w:top w:val="nil"/>
              <w:left w:val="nil"/>
              <w:bottom w:val="single" w:sz="4" w:space="0" w:color="auto"/>
              <w:right w:val="single" w:sz="4" w:space="0" w:color="auto"/>
            </w:tcBorders>
            <w:vAlign w:val="center"/>
            <w:hideMark/>
          </w:tcPr>
          <w:p w14:paraId="7D496426"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03940197"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600DB407"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4A7D459C" w14:textId="77777777" w:rsidTr="00536A1B">
        <w:trPr>
          <w:trHeight w:val="902"/>
        </w:trPr>
        <w:tc>
          <w:tcPr>
            <w:tcW w:w="991" w:type="dxa"/>
            <w:tcBorders>
              <w:top w:val="single" w:sz="4" w:space="0" w:color="auto"/>
              <w:left w:val="single" w:sz="4" w:space="0" w:color="auto"/>
              <w:bottom w:val="single" w:sz="4" w:space="0" w:color="auto"/>
              <w:right w:val="single" w:sz="4" w:space="0" w:color="auto"/>
            </w:tcBorders>
            <w:noWrap/>
            <w:vAlign w:val="center"/>
            <w:hideMark/>
          </w:tcPr>
          <w:p w14:paraId="55D26DAD"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lastRenderedPageBreak/>
              <w:t>15</w:t>
            </w:r>
          </w:p>
        </w:tc>
        <w:tc>
          <w:tcPr>
            <w:tcW w:w="5059" w:type="dxa"/>
            <w:tcBorders>
              <w:top w:val="single" w:sz="4" w:space="0" w:color="auto"/>
              <w:left w:val="single" w:sz="4" w:space="0" w:color="auto"/>
              <w:bottom w:val="single" w:sz="4" w:space="0" w:color="auto"/>
              <w:right w:val="single" w:sz="4" w:space="0" w:color="auto"/>
            </w:tcBorders>
            <w:vAlign w:val="center"/>
            <w:hideMark/>
          </w:tcPr>
          <w:p w14:paraId="04C66190"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Should support USB interfaces for config backup/restore, upgrading images and for connecting 3G Modems as fall-back.</w:t>
            </w:r>
          </w:p>
        </w:tc>
        <w:tc>
          <w:tcPr>
            <w:tcW w:w="1177" w:type="dxa"/>
            <w:tcBorders>
              <w:top w:val="single" w:sz="4" w:space="0" w:color="auto"/>
              <w:left w:val="single" w:sz="4" w:space="0" w:color="auto"/>
              <w:bottom w:val="single" w:sz="4" w:space="0" w:color="auto"/>
              <w:right w:val="single" w:sz="4" w:space="0" w:color="auto"/>
            </w:tcBorders>
            <w:vAlign w:val="center"/>
            <w:hideMark/>
          </w:tcPr>
          <w:p w14:paraId="49999160"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single" w:sz="4" w:space="0" w:color="auto"/>
              <w:left w:val="single" w:sz="4" w:space="0" w:color="auto"/>
              <w:bottom w:val="single" w:sz="4" w:space="0" w:color="auto"/>
              <w:right w:val="single" w:sz="4" w:space="0" w:color="auto"/>
            </w:tcBorders>
            <w:vAlign w:val="center"/>
            <w:hideMark/>
          </w:tcPr>
          <w:p w14:paraId="236AF554"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single" w:sz="4" w:space="0" w:color="auto"/>
              <w:left w:val="single" w:sz="4" w:space="0" w:color="auto"/>
              <w:bottom w:val="single" w:sz="4" w:space="0" w:color="auto"/>
              <w:right w:val="single" w:sz="4" w:space="0" w:color="auto"/>
            </w:tcBorders>
            <w:vAlign w:val="center"/>
            <w:hideMark/>
          </w:tcPr>
          <w:p w14:paraId="59526F1B"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13584B2E" w14:textId="77777777" w:rsidTr="00536A1B">
        <w:trPr>
          <w:trHeight w:val="902"/>
        </w:trPr>
        <w:tc>
          <w:tcPr>
            <w:tcW w:w="991" w:type="dxa"/>
            <w:tcBorders>
              <w:top w:val="single" w:sz="4" w:space="0" w:color="auto"/>
              <w:left w:val="single" w:sz="4" w:space="0" w:color="auto"/>
              <w:bottom w:val="single" w:sz="4" w:space="0" w:color="auto"/>
              <w:right w:val="single" w:sz="4" w:space="0" w:color="auto"/>
            </w:tcBorders>
            <w:noWrap/>
            <w:vAlign w:val="center"/>
            <w:hideMark/>
          </w:tcPr>
          <w:p w14:paraId="42E4539A"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16</w:t>
            </w:r>
          </w:p>
        </w:tc>
        <w:tc>
          <w:tcPr>
            <w:tcW w:w="5059" w:type="dxa"/>
            <w:tcBorders>
              <w:top w:val="single" w:sz="4" w:space="0" w:color="auto"/>
              <w:left w:val="nil"/>
              <w:bottom w:val="single" w:sz="4" w:space="0" w:color="auto"/>
              <w:right w:val="single" w:sz="4" w:space="0" w:color="auto"/>
            </w:tcBorders>
            <w:vAlign w:val="center"/>
            <w:hideMark/>
          </w:tcPr>
          <w:p w14:paraId="4C68244B"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Should support more than one ISP with automatic ISP failover as well as ISP load sharing for outbound traffic.</w:t>
            </w:r>
          </w:p>
        </w:tc>
        <w:tc>
          <w:tcPr>
            <w:tcW w:w="1177" w:type="dxa"/>
            <w:tcBorders>
              <w:top w:val="single" w:sz="4" w:space="0" w:color="auto"/>
              <w:left w:val="nil"/>
              <w:bottom w:val="single" w:sz="4" w:space="0" w:color="auto"/>
              <w:right w:val="single" w:sz="4" w:space="0" w:color="auto"/>
            </w:tcBorders>
            <w:vAlign w:val="center"/>
            <w:hideMark/>
          </w:tcPr>
          <w:p w14:paraId="524539EC"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single" w:sz="4" w:space="0" w:color="auto"/>
              <w:left w:val="nil"/>
              <w:bottom w:val="single" w:sz="4" w:space="0" w:color="auto"/>
              <w:right w:val="single" w:sz="4" w:space="0" w:color="auto"/>
            </w:tcBorders>
            <w:vAlign w:val="center"/>
            <w:hideMark/>
          </w:tcPr>
          <w:p w14:paraId="44CBE30F"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single" w:sz="4" w:space="0" w:color="auto"/>
              <w:left w:val="nil"/>
              <w:bottom w:val="single" w:sz="4" w:space="0" w:color="auto"/>
              <w:right w:val="single" w:sz="4" w:space="0" w:color="auto"/>
            </w:tcBorders>
            <w:vAlign w:val="center"/>
            <w:hideMark/>
          </w:tcPr>
          <w:p w14:paraId="5CD2857F"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37EB948D" w14:textId="77777777" w:rsidTr="00F02045">
        <w:trPr>
          <w:trHeight w:val="601"/>
        </w:trPr>
        <w:tc>
          <w:tcPr>
            <w:tcW w:w="991" w:type="dxa"/>
            <w:tcBorders>
              <w:top w:val="nil"/>
              <w:left w:val="single" w:sz="4" w:space="0" w:color="auto"/>
              <w:bottom w:val="single" w:sz="4" w:space="0" w:color="auto"/>
              <w:right w:val="single" w:sz="4" w:space="0" w:color="auto"/>
            </w:tcBorders>
            <w:noWrap/>
            <w:vAlign w:val="center"/>
            <w:hideMark/>
          </w:tcPr>
          <w:p w14:paraId="3D48E8B8"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17</w:t>
            </w:r>
          </w:p>
        </w:tc>
        <w:tc>
          <w:tcPr>
            <w:tcW w:w="5059" w:type="dxa"/>
            <w:tcBorders>
              <w:top w:val="nil"/>
              <w:left w:val="nil"/>
              <w:bottom w:val="single" w:sz="4" w:space="0" w:color="auto"/>
              <w:right w:val="single" w:sz="4" w:space="0" w:color="auto"/>
            </w:tcBorders>
            <w:vAlign w:val="center"/>
            <w:hideMark/>
          </w:tcPr>
          <w:p w14:paraId="3114BFD9"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xml:space="preserve">Should support SDWAN functionality from day 1 as </w:t>
            </w:r>
            <w:proofErr w:type="spellStart"/>
            <w:r w:rsidRPr="00F02045">
              <w:rPr>
                <w:rFonts w:asciiTheme="majorHAnsi" w:eastAsia="Times New Roman" w:hAnsiTheme="majorHAnsi" w:cs="Times New Roman"/>
                <w:color w:val="000000"/>
                <w:lang w:val="en-GB" w:eastAsia="en-GB"/>
              </w:rPr>
              <w:t>builtin</w:t>
            </w:r>
            <w:proofErr w:type="spellEnd"/>
            <w:r w:rsidRPr="00F02045">
              <w:rPr>
                <w:rFonts w:asciiTheme="majorHAnsi" w:eastAsia="Times New Roman" w:hAnsiTheme="majorHAnsi" w:cs="Times New Roman"/>
                <w:color w:val="000000"/>
                <w:lang w:val="en-GB" w:eastAsia="en-GB"/>
              </w:rPr>
              <w:t xml:space="preserve"> feature</w:t>
            </w:r>
          </w:p>
        </w:tc>
        <w:tc>
          <w:tcPr>
            <w:tcW w:w="1177" w:type="dxa"/>
            <w:tcBorders>
              <w:top w:val="nil"/>
              <w:left w:val="nil"/>
              <w:bottom w:val="single" w:sz="4" w:space="0" w:color="auto"/>
              <w:right w:val="single" w:sz="4" w:space="0" w:color="auto"/>
            </w:tcBorders>
            <w:vAlign w:val="center"/>
            <w:hideMark/>
          </w:tcPr>
          <w:p w14:paraId="0410BBFB"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11083EFD"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0465293C"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576E519A" w14:textId="77777777" w:rsidTr="00F02045">
        <w:trPr>
          <w:trHeight w:val="601"/>
        </w:trPr>
        <w:tc>
          <w:tcPr>
            <w:tcW w:w="991" w:type="dxa"/>
            <w:tcBorders>
              <w:top w:val="nil"/>
              <w:left w:val="single" w:sz="4" w:space="0" w:color="auto"/>
              <w:bottom w:val="single" w:sz="4" w:space="0" w:color="auto"/>
              <w:right w:val="single" w:sz="4" w:space="0" w:color="auto"/>
            </w:tcBorders>
            <w:noWrap/>
            <w:vAlign w:val="center"/>
            <w:hideMark/>
          </w:tcPr>
          <w:p w14:paraId="63AEB013"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18</w:t>
            </w:r>
          </w:p>
        </w:tc>
        <w:tc>
          <w:tcPr>
            <w:tcW w:w="5059" w:type="dxa"/>
            <w:tcBorders>
              <w:top w:val="nil"/>
              <w:left w:val="nil"/>
              <w:bottom w:val="single" w:sz="4" w:space="0" w:color="auto"/>
              <w:right w:val="single" w:sz="4" w:space="0" w:color="auto"/>
            </w:tcBorders>
            <w:vAlign w:val="center"/>
            <w:hideMark/>
          </w:tcPr>
          <w:p w14:paraId="3FA5B45A"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Should have support for Explicit Proxy  and Web Caching</w:t>
            </w:r>
          </w:p>
        </w:tc>
        <w:tc>
          <w:tcPr>
            <w:tcW w:w="1177" w:type="dxa"/>
            <w:tcBorders>
              <w:top w:val="nil"/>
              <w:left w:val="nil"/>
              <w:bottom w:val="single" w:sz="4" w:space="0" w:color="auto"/>
              <w:right w:val="single" w:sz="4" w:space="0" w:color="auto"/>
            </w:tcBorders>
            <w:vAlign w:val="center"/>
            <w:hideMark/>
          </w:tcPr>
          <w:p w14:paraId="5304A64E"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746CCE5B"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0D3578F7"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1B14D95E" w14:textId="77777777" w:rsidTr="00F02045">
        <w:trPr>
          <w:trHeight w:val="300"/>
        </w:trPr>
        <w:tc>
          <w:tcPr>
            <w:tcW w:w="991" w:type="dxa"/>
            <w:tcBorders>
              <w:top w:val="nil"/>
              <w:left w:val="single" w:sz="4" w:space="0" w:color="auto"/>
              <w:bottom w:val="single" w:sz="4" w:space="0" w:color="auto"/>
              <w:right w:val="single" w:sz="4" w:space="0" w:color="auto"/>
            </w:tcBorders>
            <w:noWrap/>
            <w:vAlign w:val="center"/>
            <w:hideMark/>
          </w:tcPr>
          <w:p w14:paraId="3E3D71CA"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19</w:t>
            </w:r>
          </w:p>
        </w:tc>
        <w:tc>
          <w:tcPr>
            <w:tcW w:w="5059" w:type="dxa"/>
            <w:tcBorders>
              <w:top w:val="nil"/>
              <w:left w:val="nil"/>
              <w:bottom w:val="single" w:sz="4" w:space="0" w:color="auto"/>
              <w:right w:val="single" w:sz="4" w:space="0" w:color="auto"/>
            </w:tcBorders>
            <w:vAlign w:val="center"/>
            <w:hideMark/>
          </w:tcPr>
          <w:p w14:paraId="56431AFD"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Should support L4-7 Server Load Balancing</w:t>
            </w:r>
          </w:p>
        </w:tc>
        <w:tc>
          <w:tcPr>
            <w:tcW w:w="1177" w:type="dxa"/>
            <w:tcBorders>
              <w:top w:val="nil"/>
              <w:left w:val="nil"/>
              <w:bottom w:val="single" w:sz="4" w:space="0" w:color="auto"/>
              <w:right w:val="single" w:sz="4" w:space="0" w:color="auto"/>
            </w:tcBorders>
            <w:vAlign w:val="center"/>
            <w:hideMark/>
          </w:tcPr>
          <w:p w14:paraId="676F361F"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307C37C7"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28749214"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26704575" w14:textId="77777777" w:rsidTr="00F02045">
        <w:trPr>
          <w:trHeight w:val="1203"/>
        </w:trPr>
        <w:tc>
          <w:tcPr>
            <w:tcW w:w="991" w:type="dxa"/>
            <w:tcBorders>
              <w:top w:val="nil"/>
              <w:left w:val="single" w:sz="4" w:space="0" w:color="auto"/>
              <w:bottom w:val="single" w:sz="4" w:space="0" w:color="auto"/>
              <w:right w:val="single" w:sz="4" w:space="0" w:color="auto"/>
            </w:tcBorders>
            <w:noWrap/>
            <w:vAlign w:val="center"/>
            <w:hideMark/>
          </w:tcPr>
          <w:p w14:paraId="09E3A54C"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20</w:t>
            </w:r>
          </w:p>
        </w:tc>
        <w:tc>
          <w:tcPr>
            <w:tcW w:w="5059" w:type="dxa"/>
            <w:tcBorders>
              <w:top w:val="nil"/>
              <w:left w:val="nil"/>
              <w:bottom w:val="single" w:sz="4" w:space="0" w:color="auto"/>
              <w:right w:val="single" w:sz="4" w:space="0" w:color="auto"/>
            </w:tcBorders>
            <w:shd w:val="clear" w:color="000000" w:fill="FFFFFF"/>
            <w:vAlign w:val="center"/>
            <w:hideMark/>
          </w:tcPr>
          <w:p w14:paraId="7D490649"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xml:space="preserve">Each firewall must be capable of supporting a minimum of 4 configurable 10G </w:t>
            </w:r>
            <w:proofErr w:type="spellStart"/>
            <w:r w:rsidRPr="00F02045">
              <w:rPr>
                <w:rFonts w:asciiTheme="majorHAnsi" w:eastAsia="Times New Roman" w:hAnsiTheme="majorHAnsi" w:cs="Times New Roman"/>
                <w:color w:val="000000"/>
                <w:lang w:val="en-GB" w:eastAsia="en-GB"/>
              </w:rPr>
              <w:t>fiber</w:t>
            </w:r>
            <w:proofErr w:type="spellEnd"/>
            <w:r w:rsidRPr="00F02045">
              <w:rPr>
                <w:rFonts w:asciiTheme="majorHAnsi" w:eastAsia="Times New Roman" w:hAnsiTheme="majorHAnsi" w:cs="Times New Roman"/>
                <w:color w:val="000000"/>
                <w:lang w:val="en-GB" w:eastAsia="en-GB"/>
              </w:rPr>
              <w:t xml:space="preserve"> interface, 12 configurable 1 gigabit copper interfaces, 8 configurable 1 gigabit fibre interfaces.</w:t>
            </w:r>
          </w:p>
        </w:tc>
        <w:tc>
          <w:tcPr>
            <w:tcW w:w="1177" w:type="dxa"/>
            <w:tcBorders>
              <w:top w:val="nil"/>
              <w:left w:val="nil"/>
              <w:bottom w:val="single" w:sz="4" w:space="0" w:color="auto"/>
              <w:right w:val="single" w:sz="4" w:space="0" w:color="auto"/>
            </w:tcBorders>
            <w:shd w:val="clear" w:color="000000" w:fill="FFFFFF"/>
            <w:vAlign w:val="center"/>
            <w:hideMark/>
          </w:tcPr>
          <w:p w14:paraId="758308C4" w14:textId="77777777" w:rsidR="00F02045" w:rsidRPr="00F02045" w:rsidRDefault="00F02045" w:rsidP="00F02045">
            <w:pPr>
              <w:widowControl/>
              <w:autoSpaceDE/>
              <w:autoSpaceDN/>
              <w:rPr>
                <w:rFonts w:asciiTheme="majorHAnsi" w:eastAsia="Times New Roman" w:hAnsiTheme="majorHAnsi" w:cs="Calibri"/>
                <w:color w:val="000000"/>
                <w:lang w:val="en-GB" w:eastAsia="en-GB"/>
              </w:rPr>
            </w:pPr>
            <w:r w:rsidRPr="00F02045">
              <w:rPr>
                <w:rFonts w:asciiTheme="majorHAnsi" w:eastAsia="Times New Roman" w:hAnsiTheme="majorHAnsi" w:cs="Calibri"/>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3EF436EC"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900" w:type="dxa"/>
            <w:tcBorders>
              <w:top w:val="nil"/>
              <w:left w:val="nil"/>
              <w:bottom w:val="single" w:sz="4" w:space="0" w:color="auto"/>
              <w:right w:val="single" w:sz="4" w:space="0" w:color="auto"/>
            </w:tcBorders>
            <w:vAlign w:val="center"/>
            <w:hideMark/>
          </w:tcPr>
          <w:p w14:paraId="39EBCEFB"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r>
      <w:tr w:rsidR="00F02045" w:rsidRPr="00F02045" w14:paraId="6A056A71" w14:textId="77777777" w:rsidTr="00F02045">
        <w:trPr>
          <w:trHeight w:val="601"/>
        </w:trPr>
        <w:tc>
          <w:tcPr>
            <w:tcW w:w="991" w:type="dxa"/>
            <w:tcBorders>
              <w:top w:val="nil"/>
              <w:left w:val="single" w:sz="4" w:space="0" w:color="auto"/>
              <w:bottom w:val="single" w:sz="4" w:space="0" w:color="auto"/>
              <w:right w:val="single" w:sz="4" w:space="0" w:color="auto"/>
            </w:tcBorders>
            <w:noWrap/>
            <w:vAlign w:val="center"/>
            <w:hideMark/>
          </w:tcPr>
          <w:p w14:paraId="3C255DEA"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21</w:t>
            </w:r>
          </w:p>
        </w:tc>
        <w:tc>
          <w:tcPr>
            <w:tcW w:w="5059" w:type="dxa"/>
            <w:tcBorders>
              <w:top w:val="nil"/>
              <w:left w:val="nil"/>
              <w:bottom w:val="single" w:sz="4" w:space="0" w:color="auto"/>
              <w:right w:val="single" w:sz="4" w:space="0" w:color="auto"/>
            </w:tcBorders>
            <w:shd w:val="clear" w:color="000000" w:fill="FFFFFF"/>
            <w:vAlign w:val="center"/>
            <w:hideMark/>
          </w:tcPr>
          <w:p w14:paraId="0090ADA2" w14:textId="77777777" w:rsidR="00F02045" w:rsidRPr="00F02045" w:rsidRDefault="00F02045" w:rsidP="00F02045">
            <w:pPr>
              <w:widowControl/>
              <w:autoSpaceDE/>
              <w:autoSpaceDN/>
              <w:rPr>
                <w:rFonts w:asciiTheme="majorHAnsi" w:eastAsia="Times New Roman" w:hAnsiTheme="majorHAnsi" w:cs="Times New Roman"/>
                <w:lang w:val="en-GB" w:eastAsia="en-GB"/>
              </w:rPr>
            </w:pPr>
            <w:r w:rsidRPr="00F02045">
              <w:rPr>
                <w:rFonts w:asciiTheme="majorHAnsi" w:eastAsia="Times New Roman" w:hAnsiTheme="majorHAnsi" w:cs="Times New Roman"/>
                <w:lang w:val="en-GB" w:eastAsia="en-GB"/>
              </w:rPr>
              <w:t>Each Firewall should be loaded with 4 * 10 GE SFP+ Transceiver Module  (Multi Mode) from day 1</w:t>
            </w:r>
          </w:p>
        </w:tc>
        <w:tc>
          <w:tcPr>
            <w:tcW w:w="1177" w:type="dxa"/>
            <w:tcBorders>
              <w:top w:val="nil"/>
              <w:left w:val="nil"/>
              <w:bottom w:val="single" w:sz="4" w:space="0" w:color="auto"/>
              <w:right w:val="single" w:sz="4" w:space="0" w:color="auto"/>
            </w:tcBorders>
            <w:shd w:val="clear" w:color="000000" w:fill="FFFFFF"/>
            <w:vAlign w:val="center"/>
            <w:hideMark/>
          </w:tcPr>
          <w:p w14:paraId="4961C83D" w14:textId="77777777" w:rsidR="00F02045" w:rsidRPr="00F02045" w:rsidRDefault="00F02045" w:rsidP="00F02045">
            <w:pPr>
              <w:widowControl/>
              <w:autoSpaceDE/>
              <w:autoSpaceDN/>
              <w:jc w:val="center"/>
              <w:rPr>
                <w:rFonts w:asciiTheme="majorHAnsi" w:eastAsia="Times New Roman" w:hAnsiTheme="majorHAnsi" w:cs="Calibri"/>
                <w:b/>
                <w:bCs/>
                <w:lang w:val="en-GB" w:eastAsia="en-GB"/>
              </w:rPr>
            </w:pPr>
            <w:r w:rsidRPr="00F02045">
              <w:rPr>
                <w:rFonts w:asciiTheme="majorHAnsi" w:eastAsia="Times New Roman" w:hAnsiTheme="majorHAnsi" w:cs="Calibri"/>
                <w:b/>
                <w:bCs/>
                <w:lang w:val="en-GB" w:eastAsia="en-GB"/>
              </w:rPr>
              <w:t>8</w:t>
            </w:r>
          </w:p>
        </w:tc>
        <w:tc>
          <w:tcPr>
            <w:tcW w:w="1776" w:type="dxa"/>
            <w:tcBorders>
              <w:top w:val="nil"/>
              <w:left w:val="nil"/>
              <w:bottom w:val="single" w:sz="4" w:space="0" w:color="auto"/>
              <w:right w:val="single" w:sz="4" w:space="0" w:color="auto"/>
            </w:tcBorders>
            <w:vAlign w:val="center"/>
            <w:hideMark/>
          </w:tcPr>
          <w:p w14:paraId="474BA254"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3B9F5179"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0490D7C6" w14:textId="77777777" w:rsidTr="00F02045">
        <w:trPr>
          <w:trHeight w:val="601"/>
        </w:trPr>
        <w:tc>
          <w:tcPr>
            <w:tcW w:w="991" w:type="dxa"/>
            <w:tcBorders>
              <w:top w:val="nil"/>
              <w:left w:val="single" w:sz="4" w:space="0" w:color="auto"/>
              <w:bottom w:val="single" w:sz="4" w:space="0" w:color="auto"/>
              <w:right w:val="single" w:sz="4" w:space="0" w:color="auto"/>
            </w:tcBorders>
            <w:noWrap/>
            <w:vAlign w:val="center"/>
            <w:hideMark/>
          </w:tcPr>
          <w:p w14:paraId="6CD168EF"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22</w:t>
            </w:r>
          </w:p>
        </w:tc>
        <w:tc>
          <w:tcPr>
            <w:tcW w:w="5059" w:type="dxa"/>
            <w:tcBorders>
              <w:top w:val="nil"/>
              <w:left w:val="nil"/>
              <w:bottom w:val="single" w:sz="4" w:space="0" w:color="auto"/>
              <w:right w:val="single" w:sz="4" w:space="0" w:color="auto"/>
            </w:tcBorders>
            <w:shd w:val="clear" w:color="000000" w:fill="FFFFFF"/>
            <w:vAlign w:val="center"/>
            <w:hideMark/>
          </w:tcPr>
          <w:p w14:paraId="38B38AA4" w14:textId="77777777" w:rsidR="00F02045" w:rsidRPr="00F02045" w:rsidRDefault="00F02045" w:rsidP="00F02045">
            <w:pPr>
              <w:widowControl/>
              <w:autoSpaceDE/>
              <w:autoSpaceDN/>
              <w:rPr>
                <w:rFonts w:asciiTheme="majorHAnsi" w:eastAsia="Times New Roman" w:hAnsiTheme="majorHAnsi" w:cs="Times New Roman"/>
                <w:lang w:val="en-GB" w:eastAsia="en-GB"/>
              </w:rPr>
            </w:pPr>
            <w:r w:rsidRPr="00F02045">
              <w:rPr>
                <w:rFonts w:asciiTheme="majorHAnsi" w:eastAsia="Times New Roman" w:hAnsiTheme="majorHAnsi" w:cs="Times New Roman"/>
                <w:lang w:val="en-GB" w:eastAsia="en-GB"/>
              </w:rPr>
              <w:t>Each Firewall should be loaded with 5 * 1 GE SFP Transceiver Module (Multi Mode) from day 1</w:t>
            </w:r>
          </w:p>
        </w:tc>
        <w:tc>
          <w:tcPr>
            <w:tcW w:w="1177" w:type="dxa"/>
            <w:tcBorders>
              <w:top w:val="nil"/>
              <w:left w:val="nil"/>
              <w:bottom w:val="single" w:sz="4" w:space="0" w:color="auto"/>
              <w:right w:val="single" w:sz="4" w:space="0" w:color="auto"/>
            </w:tcBorders>
            <w:shd w:val="clear" w:color="000000" w:fill="FFFFFF"/>
            <w:vAlign w:val="center"/>
            <w:hideMark/>
          </w:tcPr>
          <w:p w14:paraId="5ADA8C1E" w14:textId="77777777" w:rsidR="00F02045" w:rsidRPr="00F02045" w:rsidRDefault="00F02045" w:rsidP="00F02045">
            <w:pPr>
              <w:widowControl/>
              <w:autoSpaceDE/>
              <w:autoSpaceDN/>
              <w:jc w:val="center"/>
              <w:rPr>
                <w:rFonts w:asciiTheme="majorHAnsi" w:eastAsia="Times New Roman" w:hAnsiTheme="majorHAnsi" w:cs="Calibri"/>
                <w:b/>
                <w:bCs/>
                <w:lang w:val="en-GB" w:eastAsia="en-GB"/>
              </w:rPr>
            </w:pPr>
            <w:r w:rsidRPr="00F02045">
              <w:rPr>
                <w:rFonts w:asciiTheme="majorHAnsi" w:eastAsia="Times New Roman" w:hAnsiTheme="majorHAnsi" w:cs="Calibri"/>
                <w:b/>
                <w:bCs/>
                <w:lang w:val="en-GB" w:eastAsia="en-GB"/>
              </w:rPr>
              <w:t>10</w:t>
            </w:r>
          </w:p>
        </w:tc>
        <w:tc>
          <w:tcPr>
            <w:tcW w:w="1776" w:type="dxa"/>
            <w:tcBorders>
              <w:top w:val="nil"/>
              <w:left w:val="nil"/>
              <w:bottom w:val="single" w:sz="4" w:space="0" w:color="auto"/>
              <w:right w:val="single" w:sz="4" w:space="0" w:color="auto"/>
            </w:tcBorders>
            <w:vAlign w:val="center"/>
            <w:hideMark/>
          </w:tcPr>
          <w:p w14:paraId="0D3E533D"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2B0BF3B3"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330FBF01" w14:textId="77777777" w:rsidTr="00F02045">
        <w:trPr>
          <w:trHeight w:val="601"/>
        </w:trPr>
        <w:tc>
          <w:tcPr>
            <w:tcW w:w="991" w:type="dxa"/>
            <w:tcBorders>
              <w:top w:val="nil"/>
              <w:left w:val="single" w:sz="4" w:space="0" w:color="auto"/>
              <w:bottom w:val="single" w:sz="4" w:space="0" w:color="auto"/>
              <w:right w:val="single" w:sz="4" w:space="0" w:color="auto"/>
            </w:tcBorders>
            <w:noWrap/>
            <w:vAlign w:val="center"/>
            <w:hideMark/>
          </w:tcPr>
          <w:p w14:paraId="43B26DD1"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23</w:t>
            </w:r>
          </w:p>
        </w:tc>
        <w:tc>
          <w:tcPr>
            <w:tcW w:w="5059" w:type="dxa"/>
            <w:tcBorders>
              <w:top w:val="nil"/>
              <w:left w:val="nil"/>
              <w:bottom w:val="single" w:sz="4" w:space="0" w:color="auto"/>
              <w:right w:val="single" w:sz="4" w:space="0" w:color="auto"/>
            </w:tcBorders>
            <w:shd w:val="clear" w:color="000000" w:fill="FFFFFF"/>
            <w:vAlign w:val="center"/>
            <w:hideMark/>
          </w:tcPr>
          <w:p w14:paraId="2F2BCF2E" w14:textId="77777777" w:rsidR="00F02045" w:rsidRPr="00F02045" w:rsidRDefault="00F02045" w:rsidP="00F02045">
            <w:pPr>
              <w:widowControl/>
              <w:autoSpaceDE/>
              <w:autoSpaceDN/>
              <w:rPr>
                <w:rFonts w:asciiTheme="majorHAnsi" w:eastAsia="Times New Roman" w:hAnsiTheme="majorHAnsi" w:cs="Times New Roman"/>
                <w:lang w:val="en-GB" w:eastAsia="en-GB"/>
              </w:rPr>
            </w:pPr>
            <w:r w:rsidRPr="00F02045">
              <w:rPr>
                <w:rFonts w:asciiTheme="majorHAnsi" w:eastAsia="Times New Roman" w:hAnsiTheme="majorHAnsi" w:cs="Times New Roman"/>
                <w:lang w:val="en-GB" w:eastAsia="en-GB"/>
              </w:rPr>
              <w:t>Each Firewall should be loaded with 3 * 1 GE SFP Transceiver Module (Single Mode) from day 1</w:t>
            </w:r>
          </w:p>
        </w:tc>
        <w:tc>
          <w:tcPr>
            <w:tcW w:w="1177" w:type="dxa"/>
            <w:tcBorders>
              <w:top w:val="nil"/>
              <w:left w:val="nil"/>
              <w:bottom w:val="single" w:sz="4" w:space="0" w:color="auto"/>
              <w:right w:val="single" w:sz="4" w:space="0" w:color="auto"/>
            </w:tcBorders>
            <w:shd w:val="clear" w:color="000000" w:fill="FFFFFF"/>
            <w:vAlign w:val="center"/>
            <w:hideMark/>
          </w:tcPr>
          <w:p w14:paraId="3EB7F2E6" w14:textId="77777777" w:rsidR="00F02045" w:rsidRPr="00F02045" w:rsidRDefault="00F02045" w:rsidP="00F02045">
            <w:pPr>
              <w:widowControl/>
              <w:autoSpaceDE/>
              <w:autoSpaceDN/>
              <w:jc w:val="center"/>
              <w:rPr>
                <w:rFonts w:asciiTheme="majorHAnsi" w:eastAsia="Times New Roman" w:hAnsiTheme="majorHAnsi" w:cs="Calibri"/>
                <w:b/>
                <w:bCs/>
                <w:lang w:val="en-GB" w:eastAsia="en-GB"/>
              </w:rPr>
            </w:pPr>
            <w:r w:rsidRPr="00F02045">
              <w:rPr>
                <w:rFonts w:asciiTheme="majorHAnsi" w:eastAsia="Times New Roman" w:hAnsiTheme="majorHAnsi" w:cs="Calibri"/>
                <w:b/>
                <w:bCs/>
                <w:lang w:val="en-GB" w:eastAsia="en-GB"/>
              </w:rPr>
              <w:t>6</w:t>
            </w:r>
          </w:p>
        </w:tc>
        <w:tc>
          <w:tcPr>
            <w:tcW w:w="1776" w:type="dxa"/>
            <w:tcBorders>
              <w:top w:val="nil"/>
              <w:left w:val="nil"/>
              <w:bottom w:val="single" w:sz="4" w:space="0" w:color="auto"/>
              <w:right w:val="single" w:sz="4" w:space="0" w:color="auto"/>
            </w:tcBorders>
            <w:vAlign w:val="center"/>
            <w:hideMark/>
          </w:tcPr>
          <w:p w14:paraId="31EE3D91"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1BBCBF9E"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7A9E5F14" w14:textId="77777777" w:rsidTr="00F02045">
        <w:trPr>
          <w:trHeight w:val="1203"/>
        </w:trPr>
        <w:tc>
          <w:tcPr>
            <w:tcW w:w="991" w:type="dxa"/>
            <w:tcBorders>
              <w:top w:val="nil"/>
              <w:left w:val="single" w:sz="4" w:space="0" w:color="auto"/>
              <w:bottom w:val="single" w:sz="4" w:space="0" w:color="auto"/>
              <w:right w:val="single" w:sz="4" w:space="0" w:color="auto"/>
            </w:tcBorders>
            <w:noWrap/>
            <w:vAlign w:val="center"/>
            <w:hideMark/>
          </w:tcPr>
          <w:p w14:paraId="7E1F6273"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24</w:t>
            </w:r>
          </w:p>
        </w:tc>
        <w:tc>
          <w:tcPr>
            <w:tcW w:w="5059" w:type="dxa"/>
            <w:tcBorders>
              <w:top w:val="nil"/>
              <w:left w:val="nil"/>
              <w:bottom w:val="single" w:sz="4" w:space="0" w:color="auto"/>
              <w:right w:val="single" w:sz="4" w:space="0" w:color="auto"/>
            </w:tcBorders>
            <w:shd w:val="clear" w:color="000000" w:fill="FFFFFF"/>
            <w:vAlign w:val="center"/>
            <w:hideMark/>
          </w:tcPr>
          <w:p w14:paraId="1510D4DC" w14:textId="77777777" w:rsidR="00F02045" w:rsidRPr="00F02045" w:rsidRDefault="00F02045" w:rsidP="00F02045">
            <w:pPr>
              <w:widowControl/>
              <w:autoSpaceDE/>
              <w:autoSpaceDN/>
              <w:rPr>
                <w:rFonts w:asciiTheme="majorHAnsi" w:eastAsia="Times New Roman" w:hAnsiTheme="majorHAnsi" w:cs="Times New Roman"/>
                <w:lang w:val="en-GB" w:eastAsia="en-GB"/>
              </w:rPr>
            </w:pPr>
            <w:r w:rsidRPr="00F02045">
              <w:rPr>
                <w:rFonts w:asciiTheme="majorHAnsi" w:eastAsia="Times New Roman" w:hAnsiTheme="majorHAnsi" w:cs="Times New Roman"/>
                <w:lang w:val="en-GB" w:eastAsia="en-GB"/>
              </w:rPr>
              <w:t>The firewall should include the Unified Threat Protection Services (IPS, Advanced Malware Protection, Application Control, URL Filtering, DNS &amp; Video Filtering, Antispam Service) from day 1.</w:t>
            </w:r>
          </w:p>
        </w:tc>
        <w:tc>
          <w:tcPr>
            <w:tcW w:w="1177" w:type="dxa"/>
            <w:tcBorders>
              <w:top w:val="nil"/>
              <w:left w:val="nil"/>
              <w:bottom w:val="single" w:sz="4" w:space="0" w:color="auto"/>
              <w:right w:val="single" w:sz="4" w:space="0" w:color="auto"/>
            </w:tcBorders>
            <w:shd w:val="clear" w:color="000000" w:fill="FFFFFF"/>
            <w:vAlign w:val="center"/>
            <w:hideMark/>
          </w:tcPr>
          <w:p w14:paraId="41C2B1CC" w14:textId="77777777" w:rsidR="00F02045" w:rsidRPr="00F02045" w:rsidRDefault="00F02045" w:rsidP="00F02045">
            <w:pPr>
              <w:widowControl/>
              <w:autoSpaceDE/>
              <w:autoSpaceDN/>
              <w:jc w:val="center"/>
              <w:rPr>
                <w:rFonts w:asciiTheme="majorHAnsi" w:eastAsia="Times New Roman" w:hAnsiTheme="majorHAnsi" w:cs="Calibri"/>
                <w:b/>
                <w:bCs/>
                <w:lang w:val="en-GB" w:eastAsia="en-GB"/>
              </w:rPr>
            </w:pPr>
            <w:r w:rsidRPr="00F02045">
              <w:rPr>
                <w:rFonts w:asciiTheme="majorHAnsi" w:eastAsia="Times New Roman" w:hAnsiTheme="majorHAnsi" w:cs="Calibri"/>
                <w:b/>
                <w:bCs/>
                <w:lang w:val="en-GB" w:eastAsia="en-GB"/>
              </w:rPr>
              <w:t> </w:t>
            </w:r>
          </w:p>
        </w:tc>
        <w:tc>
          <w:tcPr>
            <w:tcW w:w="1776" w:type="dxa"/>
            <w:tcBorders>
              <w:top w:val="nil"/>
              <w:left w:val="nil"/>
              <w:bottom w:val="single" w:sz="4" w:space="0" w:color="auto"/>
              <w:right w:val="single" w:sz="4" w:space="0" w:color="auto"/>
            </w:tcBorders>
            <w:vAlign w:val="center"/>
            <w:hideMark/>
          </w:tcPr>
          <w:p w14:paraId="652BA996"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5715CE76"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304EF010" w14:textId="77777777" w:rsidTr="00F02045">
        <w:trPr>
          <w:trHeight w:val="902"/>
        </w:trPr>
        <w:tc>
          <w:tcPr>
            <w:tcW w:w="991" w:type="dxa"/>
            <w:tcBorders>
              <w:top w:val="nil"/>
              <w:left w:val="single" w:sz="4" w:space="0" w:color="auto"/>
              <w:bottom w:val="single" w:sz="4" w:space="0" w:color="auto"/>
              <w:right w:val="single" w:sz="4" w:space="0" w:color="auto"/>
            </w:tcBorders>
            <w:noWrap/>
            <w:vAlign w:val="center"/>
            <w:hideMark/>
          </w:tcPr>
          <w:p w14:paraId="28B276C8"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25</w:t>
            </w:r>
          </w:p>
        </w:tc>
        <w:tc>
          <w:tcPr>
            <w:tcW w:w="5059" w:type="dxa"/>
            <w:tcBorders>
              <w:top w:val="nil"/>
              <w:left w:val="nil"/>
              <w:bottom w:val="single" w:sz="4" w:space="0" w:color="auto"/>
              <w:right w:val="single" w:sz="4" w:space="0" w:color="auto"/>
            </w:tcBorders>
            <w:shd w:val="clear" w:color="000000" w:fill="FFFFFF"/>
            <w:vAlign w:val="center"/>
            <w:hideMark/>
          </w:tcPr>
          <w:p w14:paraId="61839B83" w14:textId="77777777" w:rsidR="00F02045" w:rsidRPr="00F02045" w:rsidRDefault="00F02045" w:rsidP="00F02045">
            <w:pPr>
              <w:widowControl/>
              <w:autoSpaceDE/>
              <w:autoSpaceDN/>
              <w:rPr>
                <w:rFonts w:asciiTheme="majorHAnsi" w:eastAsia="Times New Roman" w:hAnsiTheme="majorHAnsi" w:cs="Times New Roman"/>
                <w:lang w:val="en-GB" w:eastAsia="en-GB"/>
              </w:rPr>
            </w:pPr>
            <w:r w:rsidRPr="00F02045">
              <w:rPr>
                <w:rFonts w:asciiTheme="majorHAnsi" w:eastAsia="Times New Roman" w:hAnsiTheme="majorHAnsi" w:cs="Times New Roman"/>
                <w:lang w:val="en-GB" w:eastAsia="en-GB"/>
              </w:rPr>
              <w:t>The platform should support the standards based Multi-Link aggregation technology (IEEE 802.3ad) to achieve higher bandwidth.</w:t>
            </w:r>
          </w:p>
        </w:tc>
        <w:tc>
          <w:tcPr>
            <w:tcW w:w="1177" w:type="dxa"/>
            <w:tcBorders>
              <w:top w:val="nil"/>
              <w:left w:val="nil"/>
              <w:bottom w:val="single" w:sz="4" w:space="0" w:color="auto"/>
              <w:right w:val="single" w:sz="4" w:space="0" w:color="auto"/>
            </w:tcBorders>
            <w:shd w:val="clear" w:color="000000" w:fill="FFFFFF"/>
            <w:vAlign w:val="center"/>
            <w:hideMark/>
          </w:tcPr>
          <w:p w14:paraId="10F1EE06" w14:textId="77777777" w:rsidR="00F02045" w:rsidRPr="00F02045" w:rsidRDefault="00F02045" w:rsidP="00F02045">
            <w:pPr>
              <w:widowControl/>
              <w:autoSpaceDE/>
              <w:autoSpaceDN/>
              <w:rPr>
                <w:rFonts w:asciiTheme="majorHAnsi" w:eastAsia="Times New Roman" w:hAnsiTheme="majorHAnsi" w:cs="Calibri"/>
                <w:lang w:val="en-GB" w:eastAsia="en-GB"/>
              </w:rPr>
            </w:pPr>
            <w:r w:rsidRPr="00F02045">
              <w:rPr>
                <w:rFonts w:asciiTheme="majorHAnsi" w:eastAsia="Times New Roman" w:hAnsiTheme="majorHAnsi" w:cs="Calibri"/>
                <w:lang w:val="en-GB" w:eastAsia="en-GB"/>
              </w:rPr>
              <w:t> </w:t>
            </w:r>
          </w:p>
        </w:tc>
        <w:tc>
          <w:tcPr>
            <w:tcW w:w="1776" w:type="dxa"/>
            <w:tcBorders>
              <w:top w:val="nil"/>
              <w:left w:val="nil"/>
              <w:bottom w:val="single" w:sz="4" w:space="0" w:color="auto"/>
              <w:right w:val="single" w:sz="4" w:space="0" w:color="auto"/>
            </w:tcBorders>
            <w:vAlign w:val="center"/>
            <w:hideMark/>
          </w:tcPr>
          <w:p w14:paraId="2C451234"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70D82D4E"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471A8F01" w14:textId="77777777" w:rsidTr="00F02045">
        <w:trPr>
          <w:trHeight w:val="601"/>
        </w:trPr>
        <w:tc>
          <w:tcPr>
            <w:tcW w:w="991" w:type="dxa"/>
            <w:tcBorders>
              <w:top w:val="nil"/>
              <w:left w:val="single" w:sz="4" w:space="0" w:color="auto"/>
              <w:bottom w:val="single" w:sz="4" w:space="0" w:color="auto"/>
              <w:right w:val="single" w:sz="4" w:space="0" w:color="auto"/>
            </w:tcBorders>
            <w:noWrap/>
            <w:vAlign w:val="center"/>
            <w:hideMark/>
          </w:tcPr>
          <w:p w14:paraId="5F5C70D9"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26</w:t>
            </w:r>
          </w:p>
        </w:tc>
        <w:tc>
          <w:tcPr>
            <w:tcW w:w="5059" w:type="dxa"/>
            <w:tcBorders>
              <w:top w:val="nil"/>
              <w:left w:val="nil"/>
              <w:bottom w:val="single" w:sz="4" w:space="0" w:color="auto"/>
              <w:right w:val="single" w:sz="4" w:space="0" w:color="auto"/>
            </w:tcBorders>
            <w:shd w:val="clear" w:color="000000" w:fill="FFFFFF"/>
            <w:vAlign w:val="center"/>
            <w:hideMark/>
          </w:tcPr>
          <w:p w14:paraId="78622944"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The Firewall must support at least 3.0 Million concurrent connections</w:t>
            </w:r>
          </w:p>
        </w:tc>
        <w:tc>
          <w:tcPr>
            <w:tcW w:w="1177" w:type="dxa"/>
            <w:tcBorders>
              <w:top w:val="nil"/>
              <w:left w:val="nil"/>
              <w:bottom w:val="single" w:sz="4" w:space="0" w:color="auto"/>
              <w:right w:val="single" w:sz="4" w:space="0" w:color="auto"/>
            </w:tcBorders>
            <w:shd w:val="clear" w:color="000000" w:fill="FFFFFF"/>
            <w:vAlign w:val="center"/>
            <w:hideMark/>
          </w:tcPr>
          <w:p w14:paraId="68D6203E" w14:textId="77777777" w:rsidR="00F02045" w:rsidRPr="00F02045" w:rsidRDefault="00F02045" w:rsidP="00F02045">
            <w:pPr>
              <w:widowControl/>
              <w:autoSpaceDE/>
              <w:autoSpaceDN/>
              <w:rPr>
                <w:rFonts w:asciiTheme="majorHAnsi" w:eastAsia="Times New Roman" w:hAnsiTheme="majorHAnsi" w:cs="Calibri"/>
                <w:color w:val="000000"/>
                <w:lang w:val="en-GB" w:eastAsia="en-GB"/>
              </w:rPr>
            </w:pPr>
            <w:r w:rsidRPr="00F02045">
              <w:rPr>
                <w:rFonts w:asciiTheme="majorHAnsi" w:eastAsia="Times New Roman" w:hAnsiTheme="majorHAnsi" w:cs="Calibri"/>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799FE52E"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900" w:type="dxa"/>
            <w:tcBorders>
              <w:top w:val="nil"/>
              <w:left w:val="nil"/>
              <w:bottom w:val="single" w:sz="4" w:space="0" w:color="auto"/>
              <w:right w:val="single" w:sz="4" w:space="0" w:color="auto"/>
            </w:tcBorders>
            <w:vAlign w:val="center"/>
            <w:hideMark/>
          </w:tcPr>
          <w:p w14:paraId="0627FCD1"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r>
      <w:tr w:rsidR="00F02045" w:rsidRPr="00F02045" w14:paraId="6F79E65C" w14:textId="77777777" w:rsidTr="00F02045">
        <w:trPr>
          <w:trHeight w:val="601"/>
        </w:trPr>
        <w:tc>
          <w:tcPr>
            <w:tcW w:w="991" w:type="dxa"/>
            <w:tcBorders>
              <w:top w:val="nil"/>
              <w:left w:val="single" w:sz="4" w:space="0" w:color="auto"/>
              <w:bottom w:val="single" w:sz="4" w:space="0" w:color="auto"/>
              <w:right w:val="single" w:sz="4" w:space="0" w:color="auto"/>
            </w:tcBorders>
            <w:noWrap/>
            <w:vAlign w:val="center"/>
            <w:hideMark/>
          </w:tcPr>
          <w:p w14:paraId="60ECF23A"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27</w:t>
            </w:r>
          </w:p>
        </w:tc>
        <w:tc>
          <w:tcPr>
            <w:tcW w:w="5059" w:type="dxa"/>
            <w:tcBorders>
              <w:top w:val="nil"/>
              <w:left w:val="nil"/>
              <w:bottom w:val="single" w:sz="4" w:space="0" w:color="auto"/>
              <w:right w:val="single" w:sz="4" w:space="0" w:color="auto"/>
            </w:tcBorders>
            <w:shd w:val="clear" w:color="000000" w:fill="FFFFFF"/>
            <w:vAlign w:val="center"/>
            <w:hideMark/>
          </w:tcPr>
          <w:p w14:paraId="7D15853E"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The Firewall must support at least 140,000 new sessions per second processing.</w:t>
            </w:r>
          </w:p>
        </w:tc>
        <w:tc>
          <w:tcPr>
            <w:tcW w:w="1177" w:type="dxa"/>
            <w:tcBorders>
              <w:top w:val="nil"/>
              <w:left w:val="nil"/>
              <w:bottom w:val="single" w:sz="4" w:space="0" w:color="auto"/>
              <w:right w:val="single" w:sz="4" w:space="0" w:color="auto"/>
            </w:tcBorders>
            <w:shd w:val="clear" w:color="000000" w:fill="FFFFFF"/>
            <w:vAlign w:val="center"/>
            <w:hideMark/>
          </w:tcPr>
          <w:p w14:paraId="3DA58420" w14:textId="77777777" w:rsidR="00F02045" w:rsidRPr="00F02045" w:rsidRDefault="00F02045" w:rsidP="00F02045">
            <w:pPr>
              <w:widowControl/>
              <w:autoSpaceDE/>
              <w:autoSpaceDN/>
              <w:rPr>
                <w:rFonts w:asciiTheme="majorHAnsi" w:eastAsia="Times New Roman" w:hAnsiTheme="majorHAnsi" w:cs="Calibri"/>
                <w:color w:val="000000"/>
                <w:lang w:val="en-GB" w:eastAsia="en-GB"/>
              </w:rPr>
            </w:pPr>
            <w:r w:rsidRPr="00F02045">
              <w:rPr>
                <w:rFonts w:asciiTheme="majorHAnsi" w:eastAsia="Times New Roman" w:hAnsiTheme="majorHAnsi" w:cs="Calibri"/>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11CA88FC"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900" w:type="dxa"/>
            <w:tcBorders>
              <w:top w:val="nil"/>
              <w:left w:val="nil"/>
              <w:bottom w:val="single" w:sz="4" w:space="0" w:color="auto"/>
              <w:right w:val="single" w:sz="4" w:space="0" w:color="auto"/>
            </w:tcBorders>
            <w:vAlign w:val="center"/>
            <w:hideMark/>
          </w:tcPr>
          <w:p w14:paraId="21F5D85B"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r>
      <w:tr w:rsidR="00F02045" w:rsidRPr="00F02045" w14:paraId="637E149C" w14:textId="77777777" w:rsidTr="00F02045">
        <w:trPr>
          <w:trHeight w:val="601"/>
        </w:trPr>
        <w:tc>
          <w:tcPr>
            <w:tcW w:w="991" w:type="dxa"/>
            <w:tcBorders>
              <w:top w:val="nil"/>
              <w:left w:val="single" w:sz="4" w:space="0" w:color="auto"/>
              <w:bottom w:val="single" w:sz="4" w:space="0" w:color="auto"/>
              <w:right w:val="single" w:sz="4" w:space="0" w:color="auto"/>
            </w:tcBorders>
            <w:noWrap/>
            <w:vAlign w:val="center"/>
            <w:hideMark/>
          </w:tcPr>
          <w:p w14:paraId="32874651"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28</w:t>
            </w:r>
          </w:p>
        </w:tc>
        <w:tc>
          <w:tcPr>
            <w:tcW w:w="5059" w:type="dxa"/>
            <w:tcBorders>
              <w:top w:val="nil"/>
              <w:left w:val="nil"/>
              <w:bottom w:val="single" w:sz="4" w:space="0" w:color="auto"/>
              <w:right w:val="single" w:sz="4" w:space="0" w:color="auto"/>
            </w:tcBorders>
            <w:shd w:val="clear" w:color="000000" w:fill="FFFFFF"/>
            <w:vAlign w:val="center"/>
            <w:hideMark/>
          </w:tcPr>
          <w:p w14:paraId="0AA164AD"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The Firewall should support  Next Generation Firewall throughputs of minimum 3.0 Gbps for IMIX</w:t>
            </w:r>
          </w:p>
        </w:tc>
        <w:tc>
          <w:tcPr>
            <w:tcW w:w="1177" w:type="dxa"/>
            <w:tcBorders>
              <w:top w:val="nil"/>
              <w:left w:val="nil"/>
              <w:bottom w:val="single" w:sz="4" w:space="0" w:color="auto"/>
              <w:right w:val="single" w:sz="4" w:space="0" w:color="auto"/>
            </w:tcBorders>
            <w:shd w:val="clear" w:color="000000" w:fill="FFFFFF"/>
            <w:vAlign w:val="center"/>
            <w:hideMark/>
          </w:tcPr>
          <w:p w14:paraId="6C9FECC1" w14:textId="77777777" w:rsidR="00F02045" w:rsidRPr="00F02045" w:rsidRDefault="00F02045" w:rsidP="00F02045">
            <w:pPr>
              <w:widowControl/>
              <w:autoSpaceDE/>
              <w:autoSpaceDN/>
              <w:rPr>
                <w:rFonts w:asciiTheme="majorHAnsi" w:eastAsia="Times New Roman" w:hAnsiTheme="majorHAnsi" w:cs="Calibri"/>
                <w:color w:val="000000"/>
                <w:lang w:val="en-GB" w:eastAsia="en-GB"/>
              </w:rPr>
            </w:pPr>
            <w:r w:rsidRPr="00F02045">
              <w:rPr>
                <w:rFonts w:asciiTheme="majorHAnsi" w:eastAsia="Times New Roman" w:hAnsiTheme="majorHAnsi" w:cs="Calibri"/>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4E4A92E3"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900" w:type="dxa"/>
            <w:tcBorders>
              <w:top w:val="nil"/>
              <w:left w:val="nil"/>
              <w:bottom w:val="single" w:sz="4" w:space="0" w:color="auto"/>
              <w:right w:val="single" w:sz="4" w:space="0" w:color="auto"/>
            </w:tcBorders>
            <w:vAlign w:val="center"/>
            <w:hideMark/>
          </w:tcPr>
          <w:p w14:paraId="1DF1E22A"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r>
      <w:tr w:rsidR="00F02045" w:rsidRPr="00F02045" w14:paraId="0451F469" w14:textId="77777777" w:rsidTr="00F02045">
        <w:trPr>
          <w:trHeight w:val="601"/>
        </w:trPr>
        <w:tc>
          <w:tcPr>
            <w:tcW w:w="991" w:type="dxa"/>
            <w:tcBorders>
              <w:top w:val="nil"/>
              <w:left w:val="single" w:sz="4" w:space="0" w:color="auto"/>
              <w:bottom w:val="single" w:sz="4" w:space="0" w:color="auto"/>
              <w:right w:val="single" w:sz="4" w:space="0" w:color="auto"/>
            </w:tcBorders>
            <w:noWrap/>
            <w:vAlign w:val="center"/>
            <w:hideMark/>
          </w:tcPr>
          <w:p w14:paraId="76E99D14"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29</w:t>
            </w:r>
          </w:p>
        </w:tc>
        <w:tc>
          <w:tcPr>
            <w:tcW w:w="5059" w:type="dxa"/>
            <w:tcBorders>
              <w:top w:val="nil"/>
              <w:left w:val="nil"/>
              <w:bottom w:val="single" w:sz="4" w:space="0" w:color="auto"/>
              <w:right w:val="single" w:sz="4" w:space="0" w:color="auto"/>
            </w:tcBorders>
            <w:shd w:val="clear" w:color="000000" w:fill="FFFFFF"/>
            <w:vAlign w:val="center"/>
            <w:hideMark/>
          </w:tcPr>
          <w:p w14:paraId="7B3C047E"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xml:space="preserve">The firewall should support a minimum of at least 6 Gbps of Application control throughput </w:t>
            </w:r>
          </w:p>
        </w:tc>
        <w:tc>
          <w:tcPr>
            <w:tcW w:w="1177" w:type="dxa"/>
            <w:tcBorders>
              <w:top w:val="nil"/>
              <w:left w:val="nil"/>
              <w:bottom w:val="single" w:sz="4" w:space="0" w:color="auto"/>
              <w:right w:val="single" w:sz="4" w:space="0" w:color="auto"/>
            </w:tcBorders>
            <w:shd w:val="clear" w:color="000000" w:fill="FFFFFF"/>
            <w:vAlign w:val="center"/>
            <w:hideMark/>
          </w:tcPr>
          <w:p w14:paraId="48855C45" w14:textId="77777777" w:rsidR="00F02045" w:rsidRPr="00F02045" w:rsidRDefault="00F02045" w:rsidP="00F02045">
            <w:pPr>
              <w:widowControl/>
              <w:autoSpaceDE/>
              <w:autoSpaceDN/>
              <w:rPr>
                <w:rFonts w:asciiTheme="majorHAnsi" w:eastAsia="Times New Roman" w:hAnsiTheme="majorHAnsi" w:cs="Calibri"/>
                <w:color w:val="000000"/>
                <w:lang w:val="en-GB" w:eastAsia="en-GB"/>
              </w:rPr>
            </w:pPr>
            <w:r w:rsidRPr="00F02045">
              <w:rPr>
                <w:rFonts w:asciiTheme="majorHAnsi" w:eastAsia="Times New Roman" w:hAnsiTheme="majorHAnsi" w:cs="Calibri"/>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3F319EB4"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900" w:type="dxa"/>
            <w:tcBorders>
              <w:top w:val="nil"/>
              <w:left w:val="nil"/>
              <w:bottom w:val="single" w:sz="4" w:space="0" w:color="auto"/>
              <w:right w:val="single" w:sz="4" w:space="0" w:color="auto"/>
            </w:tcBorders>
            <w:vAlign w:val="center"/>
            <w:hideMark/>
          </w:tcPr>
          <w:p w14:paraId="6DA23ED9"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r>
      <w:tr w:rsidR="00F02045" w:rsidRPr="00F02045" w14:paraId="3E660063" w14:textId="77777777" w:rsidTr="00F02045">
        <w:trPr>
          <w:trHeight w:val="601"/>
        </w:trPr>
        <w:tc>
          <w:tcPr>
            <w:tcW w:w="991" w:type="dxa"/>
            <w:tcBorders>
              <w:top w:val="nil"/>
              <w:left w:val="single" w:sz="4" w:space="0" w:color="auto"/>
              <w:bottom w:val="single" w:sz="4" w:space="0" w:color="auto"/>
              <w:right w:val="single" w:sz="4" w:space="0" w:color="auto"/>
            </w:tcBorders>
            <w:noWrap/>
            <w:vAlign w:val="center"/>
            <w:hideMark/>
          </w:tcPr>
          <w:p w14:paraId="571A1112"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30</w:t>
            </w:r>
          </w:p>
        </w:tc>
        <w:tc>
          <w:tcPr>
            <w:tcW w:w="5059" w:type="dxa"/>
            <w:tcBorders>
              <w:top w:val="nil"/>
              <w:left w:val="nil"/>
              <w:bottom w:val="single" w:sz="4" w:space="0" w:color="auto"/>
              <w:right w:val="single" w:sz="4" w:space="0" w:color="auto"/>
            </w:tcBorders>
            <w:shd w:val="clear" w:color="000000" w:fill="FFFFFF"/>
            <w:vAlign w:val="center"/>
            <w:hideMark/>
          </w:tcPr>
          <w:p w14:paraId="1E0DD0D5"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The firewall should support a minimum of at least 5.0 Gbps of IPS Throughput of Enterprise Traffic Mix</w:t>
            </w:r>
          </w:p>
        </w:tc>
        <w:tc>
          <w:tcPr>
            <w:tcW w:w="1177" w:type="dxa"/>
            <w:tcBorders>
              <w:top w:val="nil"/>
              <w:left w:val="nil"/>
              <w:bottom w:val="single" w:sz="4" w:space="0" w:color="auto"/>
              <w:right w:val="single" w:sz="4" w:space="0" w:color="auto"/>
            </w:tcBorders>
            <w:shd w:val="clear" w:color="000000" w:fill="FFFFFF"/>
            <w:vAlign w:val="center"/>
            <w:hideMark/>
          </w:tcPr>
          <w:p w14:paraId="1311476F" w14:textId="77777777" w:rsidR="00F02045" w:rsidRPr="00F02045" w:rsidRDefault="00F02045" w:rsidP="00F02045">
            <w:pPr>
              <w:widowControl/>
              <w:autoSpaceDE/>
              <w:autoSpaceDN/>
              <w:rPr>
                <w:rFonts w:asciiTheme="majorHAnsi" w:eastAsia="Times New Roman" w:hAnsiTheme="majorHAnsi" w:cs="Calibri"/>
                <w:color w:val="000000"/>
                <w:lang w:val="en-GB" w:eastAsia="en-GB"/>
              </w:rPr>
            </w:pPr>
            <w:r w:rsidRPr="00F02045">
              <w:rPr>
                <w:rFonts w:asciiTheme="majorHAnsi" w:eastAsia="Times New Roman" w:hAnsiTheme="majorHAnsi" w:cs="Calibri"/>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18EE2ED0"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900" w:type="dxa"/>
            <w:tcBorders>
              <w:top w:val="nil"/>
              <w:left w:val="nil"/>
              <w:bottom w:val="single" w:sz="4" w:space="0" w:color="auto"/>
              <w:right w:val="single" w:sz="4" w:space="0" w:color="auto"/>
            </w:tcBorders>
            <w:vAlign w:val="center"/>
            <w:hideMark/>
          </w:tcPr>
          <w:p w14:paraId="0486B1F7"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r>
      <w:tr w:rsidR="00F02045" w:rsidRPr="00F02045" w14:paraId="0D9B398C" w14:textId="77777777" w:rsidTr="00F02045">
        <w:trPr>
          <w:trHeight w:val="601"/>
        </w:trPr>
        <w:tc>
          <w:tcPr>
            <w:tcW w:w="991" w:type="dxa"/>
            <w:tcBorders>
              <w:top w:val="nil"/>
              <w:left w:val="single" w:sz="4" w:space="0" w:color="auto"/>
              <w:bottom w:val="single" w:sz="4" w:space="0" w:color="auto"/>
              <w:right w:val="single" w:sz="4" w:space="0" w:color="auto"/>
            </w:tcBorders>
            <w:noWrap/>
            <w:vAlign w:val="center"/>
            <w:hideMark/>
          </w:tcPr>
          <w:p w14:paraId="6A299D85"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31</w:t>
            </w:r>
          </w:p>
        </w:tc>
        <w:tc>
          <w:tcPr>
            <w:tcW w:w="5059" w:type="dxa"/>
            <w:tcBorders>
              <w:top w:val="nil"/>
              <w:left w:val="nil"/>
              <w:bottom w:val="nil"/>
              <w:right w:val="nil"/>
            </w:tcBorders>
            <w:shd w:val="clear" w:color="000000" w:fill="FFFFFF"/>
            <w:vAlign w:val="bottom"/>
            <w:hideMark/>
          </w:tcPr>
          <w:p w14:paraId="598CE310"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xml:space="preserve">Firewall should support 2.5 Gbps of Threat Protection Throughput </w:t>
            </w:r>
          </w:p>
        </w:tc>
        <w:tc>
          <w:tcPr>
            <w:tcW w:w="1177" w:type="dxa"/>
            <w:tcBorders>
              <w:top w:val="nil"/>
              <w:left w:val="single" w:sz="4" w:space="0" w:color="auto"/>
              <w:bottom w:val="single" w:sz="4" w:space="0" w:color="auto"/>
              <w:right w:val="single" w:sz="4" w:space="0" w:color="auto"/>
            </w:tcBorders>
            <w:shd w:val="clear" w:color="000000" w:fill="FFFFFF"/>
            <w:vAlign w:val="bottom"/>
            <w:hideMark/>
          </w:tcPr>
          <w:p w14:paraId="0CEFBE4C" w14:textId="77777777" w:rsidR="00F02045" w:rsidRPr="00F02045" w:rsidRDefault="00F02045" w:rsidP="00F02045">
            <w:pPr>
              <w:widowControl/>
              <w:autoSpaceDE/>
              <w:autoSpaceDN/>
              <w:rPr>
                <w:rFonts w:asciiTheme="majorHAnsi" w:eastAsia="Times New Roman" w:hAnsiTheme="majorHAnsi" w:cs="Calibri"/>
                <w:color w:val="000000"/>
                <w:lang w:val="en-GB" w:eastAsia="en-GB"/>
              </w:rPr>
            </w:pPr>
            <w:r w:rsidRPr="00F02045">
              <w:rPr>
                <w:rFonts w:asciiTheme="majorHAnsi" w:eastAsia="Times New Roman" w:hAnsiTheme="majorHAnsi" w:cs="Calibri"/>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64642926"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900" w:type="dxa"/>
            <w:tcBorders>
              <w:top w:val="nil"/>
              <w:left w:val="nil"/>
              <w:bottom w:val="single" w:sz="4" w:space="0" w:color="auto"/>
              <w:right w:val="single" w:sz="4" w:space="0" w:color="auto"/>
            </w:tcBorders>
            <w:vAlign w:val="center"/>
            <w:hideMark/>
          </w:tcPr>
          <w:p w14:paraId="718B71D7"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r>
      <w:tr w:rsidR="00F02045" w:rsidRPr="00F02045" w14:paraId="336AAA86" w14:textId="77777777" w:rsidTr="00F02045">
        <w:trPr>
          <w:trHeight w:val="300"/>
        </w:trPr>
        <w:tc>
          <w:tcPr>
            <w:tcW w:w="991" w:type="dxa"/>
            <w:tcBorders>
              <w:top w:val="nil"/>
              <w:left w:val="single" w:sz="4" w:space="0" w:color="auto"/>
              <w:bottom w:val="single" w:sz="4" w:space="0" w:color="auto"/>
              <w:right w:val="single" w:sz="4" w:space="0" w:color="auto"/>
            </w:tcBorders>
            <w:noWrap/>
            <w:vAlign w:val="center"/>
            <w:hideMark/>
          </w:tcPr>
          <w:p w14:paraId="16FB6DD4"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32</w:t>
            </w:r>
          </w:p>
        </w:tc>
        <w:tc>
          <w:tcPr>
            <w:tcW w:w="5059" w:type="dxa"/>
            <w:tcBorders>
              <w:top w:val="single" w:sz="4" w:space="0" w:color="auto"/>
              <w:left w:val="nil"/>
              <w:bottom w:val="single" w:sz="4" w:space="0" w:color="auto"/>
              <w:right w:val="single" w:sz="4" w:space="0" w:color="auto"/>
            </w:tcBorders>
            <w:vAlign w:val="center"/>
            <w:hideMark/>
          </w:tcPr>
          <w:p w14:paraId="46B119CF"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Static routing must be supported</w:t>
            </w:r>
          </w:p>
        </w:tc>
        <w:tc>
          <w:tcPr>
            <w:tcW w:w="1177" w:type="dxa"/>
            <w:tcBorders>
              <w:top w:val="nil"/>
              <w:left w:val="nil"/>
              <w:bottom w:val="single" w:sz="4" w:space="0" w:color="auto"/>
              <w:right w:val="single" w:sz="4" w:space="0" w:color="auto"/>
            </w:tcBorders>
            <w:vAlign w:val="center"/>
            <w:hideMark/>
          </w:tcPr>
          <w:p w14:paraId="1337F218"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644F38AA"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4E3DC991"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62F1A932" w14:textId="77777777" w:rsidTr="00F02045">
        <w:trPr>
          <w:trHeight w:val="300"/>
        </w:trPr>
        <w:tc>
          <w:tcPr>
            <w:tcW w:w="991" w:type="dxa"/>
            <w:tcBorders>
              <w:top w:val="nil"/>
              <w:left w:val="single" w:sz="4" w:space="0" w:color="auto"/>
              <w:bottom w:val="single" w:sz="4" w:space="0" w:color="auto"/>
              <w:right w:val="single" w:sz="4" w:space="0" w:color="auto"/>
            </w:tcBorders>
            <w:noWrap/>
            <w:vAlign w:val="center"/>
            <w:hideMark/>
          </w:tcPr>
          <w:p w14:paraId="1E1CB145"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33</w:t>
            </w:r>
          </w:p>
        </w:tc>
        <w:tc>
          <w:tcPr>
            <w:tcW w:w="5059" w:type="dxa"/>
            <w:tcBorders>
              <w:top w:val="nil"/>
              <w:left w:val="nil"/>
              <w:bottom w:val="single" w:sz="4" w:space="0" w:color="auto"/>
              <w:right w:val="single" w:sz="4" w:space="0" w:color="auto"/>
            </w:tcBorders>
            <w:vAlign w:val="center"/>
            <w:hideMark/>
          </w:tcPr>
          <w:p w14:paraId="4DC96EB2"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Policy based Routing must be supported</w:t>
            </w:r>
          </w:p>
        </w:tc>
        <w:tc>
          <w:tcPr>
            <w:tcW w:w="1177" w:type="dxa"/>
            <w:tcBorders>
              <w:top w:val="nil"/>
              <w:left w:val="nil"/>
              <w:bottom w:val="single" w:sz="4" w:space="0" w:color="auto"/>
              <w:right w:val="single" w:sz="4" w:space="0" w:color="auto"/>
            </w:tcBorders>
            <w:vAlign w:val="center"/>
            <w:hideMark/>
          </w:tcPr>
          <w:p w14:paraId="43A87935"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313EB83A"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4E2E57F8"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1171F2E5" w14:textId="77777777" w:rsidTr="00F02045">
        <w:trPr>
          <w:trHeight w:val="601"/>
        </w:trPr>
        <w:tc>
          <w:tcPr>
            <w:tcW w:w="991" w:type="dxa"/>
            <w:tcBorders>
              <w:top w:val="nil"/>
              <w:left w:val="single" w:sz="4" w:space="0" w:color="auto"/>
              <w:bottom w:val="single" w:sz="4" w:space="0" w:color="auto"/>
              <w:right w:val="single" w:sz="4" w:space="0" w:color="auto"/>
            </w:tcBorders>
            <w:noWrap/>
            <w:vAlign w:val="center"/>
            <w:hideMark/>
          </w:tcPr>
          <w:p w14:paraId="6BF4D6C7"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34</w:t>
            </w:r>
          </w:p>
        </w:tc>
        <w:tc>
          <w:tcPr>
            <w:tcW w:w="5059" w:type="dxa"/>
            <w:tcBorders>
              <w:top w:val="nil"/>
              <w:left w:val="nil"/>
              <w:bottom w:val="single" w:sz="4" w:space="0" w:color="auto"/>
              <w:right w:val="single" w:sz="4" w:space="0" w:color="auto"/>
            </w:tcBorders>
            <w:vAlign w:val="center"/>
            <w:hideMark/>
          </w:tcPr>
          <w:p w14:paraId="2AE0748C"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Dynamic Routing (RIP, OSPF,BGP &amp; IS-IS) must be supported for both IPv4 and IPv6</w:t>
            </w:r>
          </w:p>
        </w:tc>
        <w:tc>
          <w:tcPr>
            <w:tcW w:w="1177" w:type="dxa"/>
            <w:tcBorders>
              <w:top w:val="nil"/>
              <w:left w:val="nil"/>
              <w:bottom w:val="single" w:sz="4" w:space="0" w:color="auto"/>
              <w:right w:val="single" w:sz="4" w:space="0" w:color="auto"/>
            </w:tcBorders>
            <w:vAlign w:val="center"/>
            <w:hideMark/>
          </w:tcPr>
          <w:p w14:paraId="7FE3FA32"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68023A1C"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387C3E61"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70555F6E" w14:textId="77777777" w:rsidTr="00F02045">
        <w:trPr>
          <w:trHeight w:val="300"/>
        </w:trPr>
        <w:tc>
          <w:tcPr>
            <w:tcW w:w="991" w:type="dxa"/>
            <w:tcBorders>
              <w:top w:val="nil"/>
              <w:left w:val="single" w:sz="4" w:space="0" w:color="auto"/>
              <w:bottom w:val="single" w:sz="4" w:space="0" w:color="auto"/>
              <w:right w:val="single" w:sz="4" w:space="0" w:color="auto"/>
            </w:tcBorders>
            <w:noWrap/>
            <w:vAlign w:val="center"/>
            <w:hideMark/>
          </w:tcPr>
          <w:p w14:paraId="5B8004FF"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35</w:t>
            </w:r>
          </w:p>
        </w:tc>
        <w:tc>
          <w:tcPr>
            <w:tcW w:w="5059" w:type="dxa"/>
            <w:tcBorders>
              <w:top w:val="nil"/>
              <w:left w:val="nil"/>
              <w:bottom w:val="single" w:sz="4" w:space="0" w:color="auto"/>
              <w:right w:val="single" w:sz="4" w:space="0" w:color="auto"/>
            </w:tcBorders>
            <w:vAlign w:val="center"/>
            <w:hideMark/>
          </w:tcPr>
          <w:p w14:paraId="594C8141"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Multicast Routing must be supported</w:t>
            </w:r>
          </w:p>
        </w:tc>
        <w:tc>
          <w:tcPr>
            <w:tcW w:w="1177" w:type="dxa"/>
            <w:tcBorders>
              <w:top w:val="nil"/>
              <w:left w:val="nil"/>
              <w:bottom w:val="single" w:sz="4" w:space="0" w:color="auto"/>
              <w:right w:val="single" w:sz="4" w:space="0" w:color="auto"/>
            </w:tcBorders>
            <w:vAlign w:val="center"/>
            <w:hideMark/>
          </w:tcPr>
          <w:p w14:paraId="6707738D"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23E8D95E"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36E7A944"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4AC606A2" w14:textId="77777777" w:rsidTr="00F02045">
        <w:trPr>
          <w:trHeight w:val="601"/>
        </w:trPr>
        <w:tc>
          <w:tcPr>
            <w:tcW w:w="991" w:type="dxa"/>
            <w:tcBorders>
              <w:top w:val="nil"/>
              <w:left w:val="single" w:sz="4" w:space="0" w:color="auto"/>
              <w:bottom w:val="single" w:sz="4" w:space="0" w:color="auto"/>
              <w:right w:val="single" w:sz="4" w:space="0" w:color="auto"/>
            </w:tcBorders>
            <w:noWrap/>
            <w:vAlign w:val="center"/>
            <w:hideMark/>
          </w:tcPr>
          <w:p w14:paraId="163AF4FA"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36</w:t>
            </w:r>
          </w:p>
        </w:tc>
        <w:tc>
          <w:tcPr>
            <w:tcW w:w="5059" w:type="dxa"/>
            <w:tcBorders>
              <w:top w:val="nil"/>
              <w:left w:val="nil"/>
              <w:bottom w:val="single" w:sz="4" w:space="0" w:color="auto"/>
              <w:right w:val="single" w:sz="4" w:space="0" w:color="auto"/>
            </w:tcBorders>
            <w:vAlign w:val="center"/>
            <w:hideMark/>
          </w:tcPr>
          <w:p w14:paraId="6ED4D197"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The Firewall must provide NAT functionality, including PAT.</w:t>
            </w:r>
          </w:p>
        </w:tc>
        <w:tc>
          <w:tcPr>
            <w:tcW w:w="1177" w:type="dxa"/>
            <w:tcBorders>
              <w:top w:val="nil"/>
              <w:left w:val="nil"/>
              <w:bottom w:val="single" w:sz="4" w:space="0" w:color="auto"/>
              <w:right w:val="single" w:sz="4" w:space="0" w:color="auto"/>
            </w:tcBorders>
            <w:vAlign w:val="center"/>
            <w:hideMark/>
          </w:tcPr>
          <w:p w14:paraId="75798597"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5206D5E2"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6B482BD2"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6C47569C" w14:textId="77777777" w:rsidTr="00536A1B">
        <w:trPr>
          <w:trHeight w:val="300"/>
        </w:trPr>
        <w:tc>
          <w:tcPr>
            <w:tcW w:w="991" w:type="dxa"/>
            <w:tcBorders>
              <w:top w:val="nil"/>
              <w:left w:val="single" w:sz="4" w:space="0" w:color="auto"/>
              <w:bottom w:val="single" w:sz="4" w:space="0" w:color="auto"/>
              <w:right w:val="single" w:sz="4" w:space="0" w:color="auto"/>
            </w:tcBorders>
            <w:noWrap/>
            <w:vAlign w:val="center"/>
            <w:hideMark/>
          </w:tcPr>
          <w:p w14:paraId="29F94BB2"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37</w:t>
            </w:r>
          </w:p>
        </w:tc>
        <w:tc>
          <w:tcPr>
            <w:tcW w:w="5059" w:type="dxa"/>
            <w:tcBorders>
              <w:top w:val="nil"/>
              <w:left w:val="nil"/>
              <w:bottom w:val="single" w:sz="4" w:space="0" w:color="auto"/>
              <w:right w:val="single" w:sz="4" w:space="0" w:color="auto"/>
            </w:tcBorders>
            <w:vAlign w:val="center"/>
            <w:hideMark/>
          </w:tcPr>
          <w:p w14:paraId="5BD9B325"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Should support “Policy-based NAT”</w:t>
            </w:r>
          </w:p>
        </w:tc>
        <w:tc>
          <w:tcPr>
            <w:tcW w:w="1177" w:type="dxa"/>
            <w:tcBorders>
              <w:top w:val="nil"/>
              <w:left w:val="nil"/>
              <w:bottom w:val="single" w:sz="4" w:space="0" w:color="auto"/>
              <w:right w:val="single" w:sz="4" w:space="0" w:color="auto"/>
            </w:tcBorders>
            <w:vAlign w:val="center"/>
            <w:hideMark/>
          </w:tcPr>
          <w:p w14:paraId="49BA7738"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117C84F3"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71051D70"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4E4FEE6C" w14:textId="77777777" w:rsidTr="00536A1B">
        <w:trPr>
          <w:trHeight w:val="601"/>
        </w:trPr>
        <w:tc>
          <w:tcPr>
            <w:tcW w:w="991" w:type="dxa"/>
            <w:tcBorders>
              <w:top w:val="single" w:sz="4" w:space="0" w:color="auto"/>
              <w:left w:val="single" w:sz="4" w:space="0" w:color="auto"/>
              <w:bottom w:val="single" w:sz="4" w:space="0" w:color="auto"/>
              <w:right w:val="single" w:sz="4" w:space="0" w:color="auto"/>
            </w:tcBorders>
            <w:noWrap/>
            <w:vAlign w:val="center"/>
            <w:hideMark/>
          </w:tcPr>
          <w:p w14:paraId="07D28182"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lastRenderedPageBreak/>
              <w:t>38</w:t>
            </w:r>
          </w:p>
        </w:tc>
        <w:tc>
          <w:tcPr>
            <w:tcW w:w="5059" w:type="dxa"/>
            <w:tcBorders>
              <w:top w:val="single" w:sz="4" w:space="0" w:color="auto"/>
              <w:left w:val="single" w:sz="4" w:space="0" w:color="auto"/>
              <w:bottom w:val="single" w:sz="4" w:space="0" w:color="auto"/>
              <w:right w:val="single" w:sz="4" w:space="0" w:color="auto"/>
            </w:tcBorders>
            <w:vAlign w:val="center"/>
            <w:hideMark/>
          </w:tcPr>
          <w:p w14:paraId="31BEFBD2"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Support for authentication at the firewall policy level (Local and Remote)</w:t>
            </w:r>
          </w:p>
        </w:tc>
        <w:tc>
          <w:tcPr>
            <w:tcW w:w="1177" w:type="dxa"/>
            <w:tcBorders>
              <w:top w:val="single" w:sz="4" w:space="0" w:color="auto"/>
              <w:left w:val="single" w:sz="4" w:space="0" w:color="auto"/>
              <w:bottom w:val="single" w:sz="4" w:space="0" w:color="auto"/>
              <w:right w:val="single" w:sz="4" w:space="0" w:color="auto"/>
            </w:tcBorders>
            <w:vAlign w:val="center"/>
            <w:hideMark/>
          </w:tcPr>
          <w:p w14:paraId="06CF657C"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single" w:sz="4" w:space="0" w:color="auto"/>
              <w:left w:val="single" w:sz="4" w:space="0" w:color="auto"/>
              <w:bottom w:val="single" w:sz="4" w:space="0" w:color="auto"/>
              <w:right w:val="single" w:sz="4" w:space="0" w:color="auto"/>
            </w:tcBorders>
            <w:vAlign w:val="center"/>
            <w:hideMark/>
          </w:tcPr>
          <w:p w14:paraId="5D74F061"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single" w:sz="4" w:space="0" w:color="auto"/>
              <w:left w:val="single" w:sz="4" w:space="0" w:color="auto"/>
              <w:bottom w:val="single" w:sz="4" w:space="0" w:color="auto"/>
              <w:right w:val="single" w:sz="4" w:space="0" w:color="auto"/>
            </w:tcBorders>
            <w:vAlign w:val="center"/>
            <w:hideMark/>
          </w:tcPr>
          <w:p w14:paraId="6A36AB21"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47C18E91" w14:textId="77777777" w:rsidTr="00536A1B">
        <w:trPr>
          <w:trHeight w:val="601"/>
        </w:trPr>
        <w:tc>
          <w:tcPr>
            <w:tcW w:w="991" w:type="dxa"/>
            <w:tcBorders>
              <w:top w:val="single" w:sz="4" w:space="0" w:color="auto"/>
              <w:left w:val="single" w:sz="4" w:space="0" w:color="auto"/>
              <w:bottom w:val="single" w:sz="4" w:space="0" w:color="auto"/>
              <w:right w:val="single" w:sz="4" w:space="0" w:color="auto"/>
            </w:tcBorders>
            <w:noWrap/>
            <w:vAlign w:val="center"/>
            <w:hideMark/>
          </w:tcPr>
          <w:p w14:paraId="6B7A927A"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39</w:t>
            </w:r>
          </w:p>
        </w:tc>
        <w:tc>
          <w:tcPr>
            <w:tcW w:w="5059" w:type="dxa"/>
            <w:tcBorders>
              <w:top w:val="single" w:sz="4" w:space="0" w:color="auto"/>
              <w:left w:val="nil"/>
              <w:bottom w:val="single" w:sz="4" w:space="0" w:color="auto"/>
              <w:right w:val="single" w:sz="4" w:space="0" w:color="auto"/>
            </w:tcBorders>
            <w:vAlign w:val="center"/>
            <w:hideMark/>
          </w:tcPr>
          <w:p w14:paraId="58524C14"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The device must support Active-Active as well as Active-Passive High Availability modes.</w:t>
            </w:r>
          </w:p>
        </w:tc>
        <w:tc>
          <w:tcPr>
            <w:tcW w:w="1177" w:type="dxa"/>
            <w:tcBorders>
              <w:top w:val="single" w:sz="4" w:space="0" w:color="auto"/>
              <w:left w:val="nil"/>
              <w:bottom w:val="single" w:sz="4" w:space="0" w:color="auto"/>
              <w:right w:val="single" w:sz="4" w:space="0" w:color="auto"/>
            </w:tcBorders>
            <w:vAlign w:val="center"/>
            <w:hideMark/>
          </w:tcPr>
          <w:p w14:paraId="683D7B8C"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single" w:sz="4" w:space="0" w:color="auto"/>
              <w:left w:val="nil"/>
              <w:bottom w:val="single" w:sz="4" w:space="0" w:color="auto"/>
              <w:right w:val="single" w:sz="4" w:space="0" w:color="auto"/>
            </w:tcBorders>
            <w:vAlign w:val="center"/>
            <w:hideMark/>
          </w:tcPr>
          <w:p w14:paraId="19B9935C"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single" w:sz="4" w:space="0" w:color="auto"/>
              <w:left w:val="nil"/>
              <w:bottom w:val="single" w:sz="4" w:space="0" w:color="auto"/>
              <w:right w:val="single" w:sz="4" w:space="0" w:color="auto"/>
            </w:tcBorders>
            <w:vAlign w:val="center"/>
            <w:hideMark/>
          </w:tcPr>
          <w:p w14:paraId="7F5700AB"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0DB4C1A3" w14:textId="77777777" w:rsidTr="00F02045">
        <w:trPr>
          <w:trHeight w:val="601"/>
        </w:trPr>
        <w:tc>
          <w:tcPr>
            <w:tcW w:w="991" w:type="dxa"/>
            <w:tcBorders>
              <w:top w:val="nil"/>
              <w:left w:val="single" w:sz="4" w:space="0" w:color="auto"/>
              <w:bottom w:val="single" w:sz="4" w:space="0" w:color="auto"/>
              <w:right w:val="single" w:sz="4" w:space="0" w:color="auto"/>
            </w:tcBorders>
            <w:noWrap/>
            <w:vAlign w:val="center"/>
            <w:hideMark/>
          </w:tcPr>
          <w:p w14:paraId="6787209F"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40</w:t>
            </w:r>
          </w:p>
        </w:tc>
        <w:tc>
          <w:tcPr>
            <w:tcW w:w="5059" w:type="dxa"/>
            <w:tcBorders>
              <w:top w:val="nil"/>
              <w:left w:val="nil"/>
              <w:bottom w:val="single" w:sz="4" w:space="0" w:color="auto"/>
              <w:right w:val="single" w:sz="4" w:space="0" w:color="auto"/>
            </w:tcBorders>
            <w:vAlign w:val="center"/>
            <w:hideMark/>
          </w:tcPr>
          <w:p w14:paraId="45FB6CB2"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The Firewall must support stateful failover for both Firewall and VPN sessions in High Availability.</w:t>
            </w:r>
          </w:p>
        </w:tc>
        <w:tc>
          <w:tcPr>
            <w:tcW w:w="1177" w:type="dxa"/>
            <w:tcBorders>
              <w:top w:val="nil"/>
              <w:left w:val="nil"/>
              <w:bottom w:val="single" w:sz="4" w:space="0" w:color="auto"/>
              <w:right w:val="single" w:sz="4" w:space="0" w:color="auto"/>
            </w:tcBorders>
            <w:vAlign w:val="center"/>
            <w:hideMark/>
          </w:tcPr>
          <w:p w14:paraId="5985C8F2"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7C7AD569"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0F5A13C2"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4C2156B4" w14:textId="77777777" w:rsidTr="00F02045">
        <w:trPr>
          <w:trHeight w:val="902"/>
        </w:trPr>
        <w:tc>
          <w:tcPr>
            <w:tcW w:w="991" w:type="dxa"/>
            <w:tcBorders>
              <w:top w:val="nil"/>
              <w:left w:val="single" w:sz="4" w:space="0" w:color="auto"/>
              <w:bottom w:val="single" w:sz="4" w:space="0" w:color="auto"/>
              <w:right w:val="single" w:sz="4" w:space="0" w:color="auto"/>
            </w:tcBorders>
            <w:noWrap/>
            <w:vAlign w:val="center"/>
            <w:hideMark/>
          </w:tcPr>
          <w:p w14:paraId="6A753A9E"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41</w:t>
            </w:r>
          </w:p>
        </w:tc>
        <w:tc>
          <w:tcPr>
            <w:tcW w:w="5059" w:type="dxa"/>
            <w:tcBorders>
              <w:top w:val="nil"/>
              <w:left w:val="nil"/>
              <w:bottom w:val="single" w:sz="4" w:space="0" w:color="auto"/>
              <w:right w:val="single" w:sz="4" w:space="0" w:color="auto"/>
            </w:tcBorders>
            <w:vAlign w:val="center"/>
            <w:hideMark/>
          </w:tcPr>
          <w:p w14:paraId="2E56A647"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The HA Architecture should have the ability for Device Failure Detection and Notification as well as Link Status Monitor</w:t>
            </w:r>
          </w:p>
        </w:tc>
        <w:tc>
          <w:tcPr>
            <w:tcW w:w="1177" w:type="dxa"/>
            <w:tcBorders>
              <w:top w:val="nil"/>
              <w:left w:val="nil"/>
              <w:bottom w:val="single" w:sz="4" w:space="0" w:color="auto"/>
              <w:right w:val="single" w:sz="4" w:space="0" w:color="auto"/>
            </w:tcBorders>
            <w:vAlign w:val="center"/>
            <w:hideMark/>
          </w:tcPr>
          <w:p w14:paraId="4D35B454"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2053DFBF"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4CBB6513"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2A485EB5" w14:textId="77777777" w:rsidTr="00F02045">
        <w:trPr>
          <w:trHeight w:val="601"/>
        </w:trPr>
        <w:tc>
          <w:tcPr>
            <w:tcW w:w="991" w:type="dxa"/>
            <w:tcBorders>
              <w:top w:val="nil"/>
              <w:left w:val="single" w:sz="4" w:space="0" w:color="auto"/>
              <w:bottom w:val="single" w:sz="4" w:space="0" w:color="auto"/>
              <w:right w:val="single" w:sz="4" w:space="0" w:color="auto"/>
            </w:tcBorders>
            <w:noWrap/>
            <w:vAlign w:val="center"/>
            <w:hideMark/>
          </w:tcPr>
          <w:p w14:paraId="36081833"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42</w:t>
            </w:r>
          </w:p>
        </w:tc>
        <w:tc>
          <w:tcPr>
            <w:tcW w:w="5059" w:type="dxa"/>
            <w:tcBorders>
              <w:top w:val="nil"/>
              <w:left w:val="nil"/>
              <w:bottom w:val="single" w:sz="4" w:space="0" w:color="auto"/>
              <w:right w:val="single" w:sz="4" w:space="0" w:color="auto"/>
            </w:tcBorders>
            <w:vAlign w:val="center"/>
            <w:hideMark/>
          </w:tcPr>
          <w:p w14:paraId="6F952A13"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The device must support Web UI (HTTP/HTTPS) and CLI (Telnet / SSH) based Management</w:t>
            </w:r>
          </w:p>
        </w:tc>
        <w:tc>
          <w:tcPr>
            <w:tcW w:w="1177" w:type="dxa"/>
            <w:tcBorders>
              <w:top w:val="nil"/>
              <w:left w:val="nil"/>
              <w:bottom w:val="single" w:sz="4" w:space="0" w:color="auto"/>
              <w:right w:val="single" w:sz="4" w:space="0" w:color="auto"/>
            </w:tcBorders>
            <w:vAlign w:val="center"/>
            <w:hideMark/>
          </w:tcPr>
          <w:p w14:paraId="487C1B08"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5C25CCC2"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312D19ED"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511697FB" w14:textId="77777777" w:rsidTr="00F02045">
        <w:trPr>
          <w:trHeight w:val="1083"/>
        </w:trPr>
        <w:tc>
          <w:tcPr>
            <w:tcW w:w="991" w:type="dxa"/>
            <w:tcBorders>
              <w:top w:val="nil"/>
              <w:left w:val="single" w:sz="4" w:space="0" w:color="auto"/>
              <w:bottom w:val="single" w:sz="4" w:space="0" w:color="auto"/>
              <w:right w:val="single" w:sz="4" w:space="0" w:color="auto"/>
            </w:tcBorders>
            <w:noWrap/>
            <w:vAlign w:val="center"/>
            <w:hideMark/>
          </w:tcPr>
          <w:p w14:paraId="356615C7"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43</w:t>
            </w:r>
          </w:p>
        </w:tc>
        <w:tc>
          <w:tcPr>
            <w:tcW w:w="5059" w:type="dxa"/>
            <w:tcBorders>
              <w:top w:val="nil"/>
              <w:left w:val="nil"/>
              <w:bottom w:val="single" w:sz="4" w:space="0" w:color="auto"/>
              <w:right w:val="single" w:sz="4" w:space="0" w:color="auto"/>
            </w:tcBorders>
            <w:vAlign w:val="center"/>
            <w:hideMark/>
          </w:tcPr>
          <w:p w14:paraId="285E4CD6"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xml:space="preserve">There must be a means of connecting directly to the firewall through a console connection (RJ45 or DB9) console cable should be </w:t>
            </w:r>
            <w:proofErr w:type="spellStart"/>
            <w:r w:rsidRPr="00F02045">
              <w:rPr>
                <w:rFonts w:asciiTheme="majorHAnsi" w:eastAsia="Times New Roman" w:hAnsiTheme="majorHAnsi" w:cs="Times New Roman"/>
                <w:color w:val="000000"/>
                <w:lang w:val="en-GB" w:eastAsia="en-GB"/>
              </w:rPr>
              <w:t>provied</w:t>
            </w:r>
            <w:proofErr w:type="spellEnd"/>
          </w:p>
        </w:tc>
        <w:tc>
          <w:tcPr>
            <w:tcW w:w="1177" w:type="dxa"/>
            <w:tcBorders>
              <w:top w:val="nil"/>
              <w:left w:val="nil"/>
              <w:bottom w:val="single" w:sz="4" w:space="0" w:color="auto"/>
              <w:right w:val="single" w:sz="4" w:space="0" w:color="auto"/>
            </w:tcBorders>
            <w:vAlign w:val="center"/>
            <w:hideMark/>
          </w:tcPr>
          <w:p w14:paraId="44B6638A"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24158F02"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6A1C0C73"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5D7D89D9" w14:textId="77777777" w:rsidTr="00F02045">
        <w:trPr>
          <w:trHeight w:val="902"/>
        </w:trPr>
        <w:tc>
          <w:tcPr>
            <w:tcW w:w="991" w:type="dxa"/>
            <w:tcBorders>
              <w:top w:val="nil"/>
              <w:left w:val="single" w:sz="4" w:space="0" w:color="auto"/>
              <w:bottom w:val="single" w:sz="4" w:space="0" w:color="auto"/>
              <w:right w:val="single" w:sz="4" w:space="0" w:color="auto"/>
            </w:tcBorders>
            <w:noWrap/>
            <w:vAlign w:val="center"/>
            <w:hideMark/>
          </w:tcPr>
          <w:p w14:paraId="6AD149DA"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44</w:t>
            </w:r>
          </w:p>
        </w:tc>
        <w:tc>
          <w:tcPr>
            <w:tcW w:w="5059" w:type="dxa"/>
            <w:tcBorders>
              <w:top w:val="nil"/>
              <w:left w:val="nil"/>
              <w:bottom w:val="single" w:sz="4" w:space="0" w:color="auto"/>
              <w:right w:val="single" w:sz="4" w:space="0" w:color="auto"/>
            </w:tcBorders>
            <w:vAlign w:val="center"/>
            <w:hideMark/>
          </w:tcPr>
          <w:p w14:paraId="7A0B2FF2"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The device should have SNMPv2c and SNMPv3 support (for sending alerts to NMS in case of threats and system failures).</w:t>
            </w:r>
          </w:p>
        </w:tc>
        <w:tc>
          <w:tcPr>
            <w:tcW w:w="1177" w:type="dxa"/>
            <w:tcBorders>
              <w:top w:val="nil"/>
              <w:left w:val="nil"/>
              <w:bottom w:val="single" w:sz="4" w:space="0" w:color="auto"/>
              <w:right w:val="single" w:sz="4" w:space="0" w:color="auto"/>
            </w:tcBorders>
            <w:vAlign w:val="center"/>
            <w:hideMark/>
          </w:tcPr>
          <w:p w14:paraId="1A3B4B94"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6FCF3F8F"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7CC64622"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4A25D5D1" w14:textId="77777777" w:rsidTr="00F02045">
        <w:trPr>
          <w:trHeight w:val="601"/>
        </w:trPr>
        <w:tc>
          <w:tcPr>
            <w:tcW w:w="991" w:type="dxa"/>
            <w:tcBorders>
              <w:top w:val="nil"/>
              <w:left w:val="single" w:sz="4" w:space="0" w:color="auto"/>
              <w:bottom w:val="single" w:sz="4" w:space="0" w:color="auto"/>
              <w:right w:val="single" w:sz="4" w:space="0" w:color="auto"/>
            </w:tcBorders>
            <w:noWrap/>
            <w:vAlign w:val="center"/>
            <w:hideMark/>
          </w:tcPr>
          <w:p w14:paraId="341E41A5"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45</w:t>
            </w:r>
          </w:p>
        </w:tc>
        <w:tc>
          <w:tcPr>
            <w:tcW w:w="5059" w:type="dxa"/>
            <w:tcBorders>
              <w:top w:val="nil"/>
              <w:left w:val="nil"/>
              <w:bottom w:val="single" w:sz="4" w:space="0" w:color="auto"/>
              <w:right w:val="single" w:sz="4" w:space="0" w:color="auto"/>
            </w:tcBorders>
            <w:vAlign w:val="center"/>
            <w:hideMark/>
          </w:tcPr>
          <w:p w14:paraId="07C91B6E"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Provision to generate automatic notification of events via mails / syslog</w:t>
            </w:r>
          </w:p>
        </w:tc>
        <w:tc>
          <w:tcPr>
            <w:tcW w:w="1177" w:type="dxa"/>
            <w:tcBorders>
              <w:top w:val="nil"/>
              <w:left w:val="nil"/>
              <w:bottom w:val="single" w:sz="4" w:space="0" w:color="auto"/>
              <w:right w:val="single" w:sz="4" w:space="0" w:color="auto"/>
            </w:tcBorders>
            <w:vAlign w:val="center"/>
            <w:hideMark/>
          </w:tcPr>
          <w:p w14:paraId="492DFF30"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04A39F12"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141A25B9"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5211CDDC" w14:textId="77777777" w:rsidTr="00F02045">
        <w:trPr>
          <w:trHeight w:val="300"/>
        </w:trPr>
        <w:tc>
          <w:tcPr>
            <w:tcW w:w="991" w:type="dxa"/>
            <w:tcBorders>
              <w:top w:val="nil"/>
              <w:left w:val="single" w:sz="4" w:space="0" w:color="auto"/>
              <w:bottom w:val="single" w:sz="4" w:space="0" w:color="auto"/>
              <w:right w:val="single" w:sz="4" w:space="0" w:color="auto"/>
            </w:tcBorders>
            <w:noWrap/>
            <w:vAlign w:val="center"/>
            <w:hideMark/>
          </w:tcPr>
          <w:p w14:paraId="288881D4"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46</w:t>
            </w:r>
          </w:p>
        </w:tc>
        <w:tc>
          <w:tcPr>
            <w:tcW w:w="5059" w:type="dxa"/>
            <w:tcBorders>
              <w:top w:val="nil"/>
              <w:left w:val="nil"/>
              <w:bottom w:val="single" w:sz="4" w:space="0" w:color="auto"/>
              <w:right w:val="single" w:sz="4" w:space="0" w:color="auto"/>
            </w:tcBorders>
            <w:vAlign w:val="center"/>
            <w:hideMark/>
          </w:tcPr>
          <w:p w14:paraId="17E95FC2"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Provision to send alerts to multiple email recipients</w:t>
            </w:r>
          </w:p>
        </w:tc>
        <w:tc>
          <w:tcPr>
            <w:tcW w:w="1177" w:type="dxa"/>
            <w:tcBorders>
              <w:top w:val="nil"/>
              <w:left w:val="nil"/>
              <w:bottom w:val="single" w:sz="4" w:space="0" w:color="auto"/>
              <w:right w:val="single" w:sz="4" w:space="0" w:color="auto"/>
            </w:tcBorders>
            <w:vAlign w:val="center"/>
            <w:hideMark/>
          </w:tcPr>
          <w:p w14:paraId="6F0B62BA"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22D75DD4"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3B3742FE"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0CEDB106" w14:textId="77777777" w:rsidTr="00F02045">
        <w:trPr>
          <w:trHeight w:val="300"/>
        </w:trPr>
        <w:tc>
          <w:tcPr>
            <w:tcW w:w="991" w:type="dxa"/>
            <w:tcBorders>
              <w:top w:val="nil"/>
              <w:left w:val="single" w:sz="4" w:space="0" w:color="auto"/>
              <w:bottom w:val="single" w:sz="4" w:space="0" w:color="auto"/>
              <w:right w:val="single" w:sz="4" w:space="0" w:color="auto"/>
            </w:tcBorders>
            <w:noWrap/>
            <w:vAlign w:val="center"/>
            <w:hideMark/>
          </w:tcPr>
          <w:p w14:paraId="1013449F"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47</w:t>
            </w:r>
          </w:p>
        </w:tc>
        <w:tc>
          <w:tcPr>
            <w:tcW w:w="5059" w:type="dxa"/>
            <w:tcBorders>
              <w:top w:val="nil"/>
              <w:left w:val="nil"/>
              <w:bottom w:val="single" w:sz="4" w:space="0" w:color="auto"/>
              <w:right w:val="single" w:sz="4" w:space="0" w:color="auto"/>
            </w:tcBorders>
            <w:vAlign w:val="center"/>
            <w:hideMark/>
          </w:tcPr>
          <w:p w14:paraId="4E3C371E"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Support for role based administration of firewall</w:t>
            </w:r>
          </w:p>
        </w:tc>
        <w:tc>
          <w:tcPr>
            <w:tcW w:w="1177" w:type="dxa"/>
            <w:tcBorders>
              <w:top w:val="nil"/>
              <w:left w:val="nil"/>
              <w:bottom w:val="single" w:sz="4" w:space="0" w:color="auto"/>
              <w:right w:val="single" w:sz="4" w:space="0" w:color="auto"/>
            </w:tcBorders>
            <w:vAlign w:val="center"/>
            <w:hideMark/>
          </w:tcPr>
          <w:p w14:paraId="771B4BF1"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nil"/>
              <w:bottom w:val="single" w:sz="4" w:space="0" w:color="auto"/>
              <w:right w:val="single" w:sz="4" w:space="0" w:color="auto"/>
            </w:tcBorders>
            <w:vAlign w:val="center"/>
            <w:hideMark/>
          </w:tcPr>
          <w:p w14:paraId="6D3D58C8"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6583D0CA"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0BF67886" w14:textId="77777777" w:rsidTr="00F02045">
        <w:trPr>
          <w:trHeight w:val="601"/>
        </w:trPr>
        <w:tc>
          <w:tcPr>
            <w:tcW w:w="991" w:type="dxa"/>
            <w:tcBorders>
              <w:top w:val="nil"/>
              <w:left w:val="single" w:sz="4" w:space="0" w:color="auto"/>
              <w:bottom w:val="single" w:sz="4" w:space="0" w:color="auto"/>
              <w:right w:val="single" w:sz="4" w:space="0" w:color="auto"/>
            </w:tcBorders>
            <w:noWrap/>
            <w:vAlign w:val="center"/>
            <w:hideMark/>
          </w:tcPr>
          <w:p w14:paraId="15ACEC47"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48</w:t>
            </w:r>
          </w:p>
        </w:tc>
        <w:tc>
          <w:tcPr>
            <w:tcW w:w="5059" w:type="dxa"/>
            <w:tcBorders>
              <w:top w:val="nil"/>
              <w:left w:val="nil"/>
              <w:bottom w:val="single" w:sz="4" w:space="0" w:color="auto"/>
              <w:right w:val="nil"/>
            </w:tcBorders>
            <w:vAlign w:val="center"/>
            <w:hideMark/>
          </w:tcPr>
          <w:p w14:paraId="25F12301"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Should support simultaneous login of Multiple Administrators.</w:t>
            </w:r>
          </w:p>
        </w:tc>
        <w:tc>
          <w:tcPr>
            <w:tcW w:w="1177" w:type="dxa"/>
            <w:tcBorders>
              <w:top w:val="nil"/>
              <w:left w:val="single" w:sz="4" w:space="0" w:color="auto"/>
              <w:bottom w:val="single" w:sz="4" w:space="0" w:color="auto"/>
              <w:right w:val="nil"/>
            </w:tcBorders>
            <w:vAlign w:val="center"/>
            <w:hideMark/>
          </w:tcPr>
          <w:p w14:paraId="2ED8B495"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single" w:sz="4" w:space="0" w:color="auto"/>
              <w:bottom w:val="single" w:sz="4" w:space="0" w:color="auto"/>
              <w:right w:val="single" w:sz="4" w:space="0" w:color="auto"/>
            </w:tcBorders>
            <w:vAlign w:val="center"/>
            <w:hideMark/>
          </w:tcPr>
          <w:p w14:paraId="4A947C17"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3D694E87"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2DE5B46E" w14:textId="77777777" w:rsidTr="00F02045">
        <w:trPr>
          <w:trHeight w:val="601"/>
        </w:trPr>
        <w:tc>
          <w:tcPr>
            <w:tcW w:w="991" w:type="dxa"/>
            <w:tcBorders>
              <w:top w:val="nil"/>
              <w:left w:val="single" w:sz="4" w:space="0" w:color="auto"/>
              <w:bottom w:val="single" w:sz="4" w:space="0" w:color="auto"/>
              <w:right w:val="single" w:sz="4" w:space="0" w:color="auto"/>
            </w:tcBorders>
            <w:noWrap/>
            <w:vAlign w:val="center"/>
            <w:hideMark/>
          </w:tcPr>
          <w:p w14:paraId="097A5A3D"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49</w:t>
            </w:r>
          </w:p>
        </w:tc>
        <w:tc>
          <w:tcPr>
            <w:tcW w:w="5059" w:type="dxa"/>
            <w:tcBorders>
              <w:top w:val="nil"/>
              <w:left w:val="nil"/>
              <w:bottom w:val="single" w:sz="4" w:space="0" w:color="auto"/>
              <w:right w:val="nil"/>
            </w:tcBorders>
            <w:vAlign w:val="center"/>
            <w:hideMark/>
          </w:tcPr>
          <w:p w14:paraId="35E49A6C"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Should have provision to customize the dashboard (</w:t>
            </w:r>
            <w:proofErr w:type="spellStart"/>
            <w:r w:rsidRPr="00F02045">
              <w:rPr>
                <w:rFonts w:asciiTheme="majorHAnsi" w:eastAsia="Times New Roman" w:hAnsiTheme="majorHAnsi" w:cs="Times New Roman"/>
                <w:color w:val="000000"/>
                <w:lang w:val="en-GB" w:eastAsia="en-GB"/>
              </w:rPr>
              <w:t>eg</w:t>
            </w:r>
            <w:proofErr w:type="spellEnd"/>
            <w:r w:rsidRPr="00F02045">
              <w:rPr>
                <w:rFonts w:asciiTheme="majorHAnsi" w:eastAsia="Times New Roman" w:hAnsiTheme="majorHAnsi" w:cs="Times New Roman"/>
                <w:color w:val="000000"/>
                <w:lang w:val="en-GB" w:eastAsia="en-GB"/>
              </w:rPr>
              <w:t>: by selecting suitable Widgets)</w:t>
            </w:r>
          </w:p>
        </w:tc>
        <w:tc>
          <w:tcPr>
            <w:tcW w:w="1177" w:type="dxa"/>
            <w:tcBorders>
              <w:top w:val="nil"/>
              <w:left w:val="single" w:sz="4" w:space="0" w:color="auto"/>
              <w:bottom w:val="single" w:sz="4" w:space="0" w:color="auto"/>
              <w:right w:val="nil"/>
            </w:tcBorders>
            <w:vAlign w:val="center"/>
            <w:hideMark/>
          </w:tcPr>
          <w:p w14:paraId="1E04E6EC"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single" w:sz="4" w:space="0" w:color="auto"/>
              <w:bottom w:val="single" w:sz="4" w:space="0" w:color="auto"/>
              <w:right w:val="single" w:sz="4" w:space="0" w:color="auto"/>
            </w:tcBorders>
            <w:vAlign w:val="center"/>
            <w:hideMark/>
          </w:tcPr>
          <w:p w14:paraId="3D1B9C5D"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674A7134"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70BB5911" w14:textId="77777777" w:rsidTr="00F02045">
        <w:trPr>
          <w:trHeight w:val="902"/>
        </w:trPr>
        <w:tc>
          <w:tcPr>
            <w:tcW w:w="991" w:type="dxa"/>
            <w:tcBorders>
              <w:top w:val="nil"/>
              <w:left w:val="single" w:sz="4" w:space="0" w:color="auto"/>
              <w:bottom w:val="single" w:sz="4" w:space="0" w:color="auto"/>
              <w:right w:val="single" w:sz="4" w:space="0" w:color="auto"/>
            </w:tcBorders>
            <w:noWrap/>
            <w:vAlign w:val="center"/>
            <w:hideMark/>
          </w:tcPr>
          <w:p w14:paraId="60479FF3"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50</w:t>
            </w:r>
          </w:p>
        </w:tc>
        <w:tc>
          <w:tcPr>
            <w:tcW w:w="5059" w:type="dxa"/>
            <w:tcBorders>
              <w:top w:val="nil"/>
              <w:left w:val="nil"/>
              <w:bottom w:val="single" w:sz="4" w:space="0" w:color="auto"/>
              <w:right w:val="nil"/>
            </w:tcBorders>
            <w:vAlign w:val="center"/>
            <w:hideMark/>
          </w:tcPr>
          <w:p w14:paraId="36D00BC3"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The Firewall must provide a means for exporting the firewall rules set and configuration to a text file via Web or TFTP</w:t>
            </w:r>
          </w:p>
        </w:tc>
        <w:tc>
          <w:tcPr>
            <w:tcW w:w="1177" w:type="dxa"/>
            <w:tcBorders>
              <w:top w:val="nil"/>
              <w:left w:val="single" w:sz="4" w:space="0" w:color="auto"/>
              <w:bottom w:val="single" w:sz="4" w:space="0" w:color="auto"/>
              <w:right w:val="nil"/>
            </w:tcBorders>
            <w:vAlign w:val="center"/>
            <w:hideMark/>
          </w:tcPr>
          <w:p w14:paraId="6660138D"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single" w:sz="4" w:space="0" w:color="auto"/>
              <w:bottom w:val="single" w:sz="4" w:space="0" w:color="auto"/>
              <w:right w:val="single" w:sz="4" w:space="0" w:color="auto"/>
            </w:tcBorders>
            <w:vAlign w:val="center"/>
            <w:hideMark/>
          </w:tcPr>
          <w:p w14:paraId="0EDAEEA7"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00023BC3"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49D3B928" w14:textId="77777777" w:rsidTr="00F02045">
        <w:trPr>
          <w:trHeight w:val="601"/>
        </w:trPr>
        <w:tc>
          <w:tcPr>
            <w:tcW w:w="991" w:type="dxa"/>
            <w:tcBorders>
              <w:top w:val="nil"/>
              <w:left w:val="single" w:sz="4" w:space="0" w:color="auto"/>
              <w:bottom w:val="single" w:sz="4" w:space="0" w:color="auto"/>
              <w:right w:val="single" w:sz="4" w:space="0" w:color="auto"/>
            </w:tcBorders>
            <w:noWrap/>
            <w:vAlign w:val="center"/>
            <w:hideMark/>
          </w:tcPr>
          <w:p w14:paraId="5E54C7FA"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51</w:t>
            </w:r>
          </w:p>
        </w:tc>
        <w:tc>
          <w:tcPr>
            <w:tcW w:w="5059" w:type="dxa"/>
            <w:tcBorders>
              <w:top w:val="nil"/>
              <w:left w:val="nil"/>
              <w:bottom w:val="single" w:sz="4" w:space="0" w:color="auto"/>
              <w:right w:val="nil"/>
            </w:tcBorders>
            <w:vAlign w:val="center"/>
            <w:hideMark/>
          </w:tcPr>
          <w:p w14:paraId="7588B1AF"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xml:space="preserve">Support for Image upgrade via FTP, TFTP and </w:t>
            </w:r>
            <w:proofErr w:type="spellStart"/>
            <w:r w:rsidRPr="00F02045">
              <w:rPr>
                <w:rFonts w:asciiTheme="majorHAnsi" w:eastAsia="Times New Roman" w:hAnsiTheme="majorHAnsi" w:cs="Times New Roman"/>
                <w:color w:val="000000"/>
                <w:lang w:val="en-GB" w:eastAsia="en-GB"/>
              </w:rPr>
              <w:t>WebUI</w:t>
            </w:r>
            <w:proofErr w:type="spellEnd"/>
          </w:p>
        </w:tc>
        <w:tc>
          <w:tcPr>
            <w:tcW w:w="1177" w:type="dxa"/>
            <w:tcBorders>
              <w:top w:val="nil"/>
              <w:left w:val="single" w:sz="4" w:space="0" w:color="auto"/>
              <w:bottom w:val="single" w:sz="4" w:space="0" w:color="auto"/>
              <w:right w:val="nil"/>
            </w:tcBorders>
            <w:vAlign w:val="center"/>
            <w:hideMark/>
          </w:tcPr>
          <w:p w14:paraId="18158E0C"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single" w:sz="4" w:space="0" w:color="auto"/>
              <w:bottom w:val="single" w:sz="4" w:space="0" w:color="auto"/>
              <w:right w:val="single" w:sz="4" w:space="0" w:color="auto"/>
            </w:tcBorders>
            <w:vAlign w:val="center"/>
            <w:hideMark/>
          </w:tcPr>
          <w:p w14:paraId="0DF7256C"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5D636983"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7DBCC5F5" w14:textId="77777777" w:rsidTr="00F02045">
        <w:trPr>
          <w:trHeight w:val="601"/>
        </w:trPr>
        <w:tc>
          <w:tcPr>
            <w:tcW w:w="991" w:type="dxa"/>
            <w:tcBorders>
              <w:top w:val="nil"/>
              <w:left w:val="single" w:sz="4" w:space="0" w:color="auto"/>
              <w:bottom w:val="single" w:sz="4" w:space="0" w:color="auto"/>
              <w:right w:val="single" w:sz="4" w:space="0" w:color="auto"/>
            </w:tcBorders>
            <w:noWrap/>
            <w:vAlign w:val="center"/>
            <w:hideMark/>
          </w:tcPr>
          <w:p w14:paraId="5A7302F4"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52</w:t>
            </w:r>
          </w:p>
        </w:tc>
        <w:tc>
          <w:tcPr>
            <w:tcW w:w="5059" w:type="dxa"/>
            <w:tcBorders>
              <w:top w:val="nil"/>
              <w:left w:val="nil"/>
              <w:bottom w:val="single" w:sz="4" w:space="0" w:color="auto"/>
              <w:right w:val="nil"/>
            </w:tcBorders>
            <w:vAlign w:val="center"/>
            <w:hideMark/>
          </w:tcPr>
          <w:p w14:paraId="0945392A"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xml:space="preserve">Should able to integrate with Cloud or On premises Sandboxing for zero day threat identity.  </w:t>
            </w:r>
          </w:p>
        </w:tc>
        <w:tc>
          <w:tcPr>
            <w:tcW w:w="1177" w:type="dxa"/>
            <w:tcBorders>
              <w:top w:val="nil"/>
              <w:left w:val="single" w:sz="4" w:space="0" w:color="auto"/>
              <w:bottom w:val="single" w:sz="4" w:space="0" w:color="auto"/>
              <w:right w:val="nil"/>
            </w:tcBorders>
            <w:vAlign w:val="center"/>
            <w:hideMark/>
          </w:tcPr>
          <w:p w14:paraId="3FAEB0A9"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single" w:sz="4" w:space="0" w:color="auto"/>
              <w:bottom w:val="single" w:sz="4" w:space="0" w:color="auto"/>
              <w:right w:val="single" w:sz="4" w:space="0" w:color="auto"/>
            </w:tcBorders>
            <w:vAlign w:val="center"/>
            <w:hideMark/>
          </w:tcPr>
          <w:p w14:paraId="2BBC2A46"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6CAE81F7"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5097E609" w14:textId="77777777" w:rsidTr="00F02045">
        <w:trPr>
          <w:trHeight w:val="902"/>
        </w:trPr>
        <w:tc>
          <w:tcPr>
            <w:tcW w:w="991" w:type="dxa"/>
            <w:tcBorders>
              <w:top w:val="nil"/>
              <w:left w:val="single" w:sz="4" w:space="0" w:color="auto"/>
              <w:bottom w:val="single" w:sz="4" w:space="0" w:color="auto"/>
              <w:right w:val="single" w:sz="4" w:space="0" w:color="auto"/>
            </w:tcBorders>
            <w:noWrap/>
            <w:vAlign w:val="center"/>
            <w:hideMark/>
          </w:tcPr>
          <w:p w14:paraId="4E033121"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53</w:t>
            </w:r>
          </w:p>
        </w:tc>
        <w:tc>
          <w:tcPr>
            <w:tcW w:w="5059" w:type="dxa"/>
            <w:tcBorders>
              <w:top w:val="nil"/>
              <w:left w:val="nil"/>
              <w:bottom w:val="single" w:sz="4" w:space="0" w:color="auto"/>
              <w:right w:val="nil"/>
            </w:tcBorders>
            <w:vAlign w:val="center"/>
            <w:hideMark/>
          </w:tcPr>
          <w:p w14:paraId="6B8092D5"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Should support out of the box centralized  real time and on demand reporting  without firewall performance degradation</w:t>
            </w:r>
          </w:p>
        </w:tc>
        <w:tc>
          <w:tcPr>
            <w:tcW w:w="1177" w:type="dxa"/>
            <w:tcBorders>
              <w:top w:val="nil"/>
              <w:left w:val="single" w:sz="4" w:space="0" w:color="auto"/>
              <w:bottom w:val="single" w:sz="4" w:space="0" w:color="auto"/>
              <w:right w:val="nil"/>
            </w:tcBorders>
            <w:vAlign w:val="center"/>
            <w:hideMark/>
          </w:tcPr>
          <w:p w14:paraId="3E8DD909"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single" w:sz="4" w:space="0" w:color="auto"/>
              <w:bottom w:val="single" w:sz="4" w:space="0" w:color="auto"/>
              <w:right w:val="single" w:sz="4" w:space="0" w:color="auto"/>
            </w:tcBorders>
            <w:vAlign w:val="center"/>
            <w:hideMark/>
          </w:tcPr>
          <w:p w14:paraId="62CBF839"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45FE8743"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434D8119" w14:textId="77777777" w:rsidTr="00F02045">
        <w:trPr>
          <w:trHeight w:val="1203"/>
        </w:trPr>
        <w:tc>
          <w:tcPr>
            <w:tcW w:w="991" w:type="dxa"/>
            <w:tcBorders>
              <w:top w:val="nil"/>
              <w:left w:val="single" w:sz="4" w:space="0" w:color="auto"/>
              <w:bottom w:val="single" w:sz="4" w:space="0" w:color="auto"/>
              <w:right w:val="single" w:sz="4" w:space="0" w:color="auto"/>
            </w:tcBorders>
            <w:noWrap/>
            <w:vAlign w:val="center"/>
            <w:hideMark/>
          </w:tcPr>
          <w:p w14:paraId="6E60D928"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54</w:t>
            </w:r>
          </w:p>
        </w:tc>
        <w:tc>
          <w:tcPr>
            <w:tcW w:w="5059" w:type="dxa"/>
            <w:tcBorders>
              <w:top w:val="nil"/>
              <w:left w:val="nil"/>
              <w:bottom w:val="single" w:sz="4" w:space="0" w:color="auto"/>
              <w:right w:val="nil"/>
            </w:tcBorders>
            <w:vAlign w:val="center"/>
            <w:hideMark/>
          </w:tcPr>
          <w:p w14:paraId="1477D755"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xml:space="preserve">Minimum One engineer should certified in high level and 5+ Years product experience after the certification </w:t>
            </w:r>
            <w:proofErr w:type="spellStart"/>
            <w:r w:rsidRPr="00F02045">
              <w:rPr>
                <w:rFonts w:asciiTheme="majorHAnsi" w:eastAsia="Times New Roman" w:hAnsiTheme="majorHAnsi" w:cs="Times New Roman"/>
                <w:color w:val="000000"/>
                <w:lang w:val="en-GB" w:eastAsia="en-GB"/>
              </w:rPr>
              <w:t>date.Please</w:t>
            </w:r>
            <w:proofErr w:type="spellEnd"/>
            <w:r w:rsidRPr="00F02045">
              <w:rPr>
                <w:rFonts w:asciiTheme="majorHAnsi" w:eastAsia="Times New Roman" w:hAnsiTheme="majorHAnsi" w:cs="Times New Roman"/>
                <w:color w:val="000000"/>
                <w:lang w:val="en-GB" w:eastAsia="en-GB"/>
              </w:rPr>
              <w:t xml:space="preserve"> attach the certificate of the engineer.</w:t>
            </w:r>
          </w:p>
        </w:tc>
        <w:tc>
          <w:tcPr>
            <w:tcW w:w="1177" w:type="dxa"/>
            <w:tcBorders>
              <w:top w:val="nil"/>
              <w:left w:val="single" w:sz="4" w:space="0" w:color="auto"/>
              <w:bottom w:val="single" w:sz="4" w:space="0" w:color="auto"/>
              <w:right w:val="nil"/>
            </w:tcBorders>
            <w:vAlign w:val="center"/>
            <w:hideMark/>
          </w:tcPr>
          <w:p w14:paraId="548C9ED6"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single" w:sz="4" w:space="0" w:color="auto"/>
              <w:bottom w:val="single" w:sz="4" w:space="0" w:color="auto"/>
              <w:right w:val="single" w:sz="4" w:space="0" w:color="auto"/>
            </w:tcBorders>
            <w:vAlign w:val="center"/>
            <w:hideMark/>
          </w:tcPr>
          <w:p w14:paraId="31B6521B"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3A78B1E5"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18E113B8" w14:textId="77777777" w:rsidTr="00F02045">
        <w:trPr>
          <w:trHeight w:val="902"/>
        </w:trPr>
        <w:tc>
          <w:tcPr>
            <w:tcW w:w="991" w:type="dxa"/>
            <w:tcBorders>
              <w:top w:val="nil"/>
              <w:left w:val="single" w:sz="4" w:space="0" w:color="auto"/>
              <w:bottom w:val="single" w:sz="4" w:space="0" w:color="auto"/>
              <w:right w:val="single" w:sz="4" w:space="0" w:color="auto"/>
            </w:tcBorders>
            <w:noWrap/>
            <w:vAlign w:val="center"/>
            <w:hideMark/>
          </w:tcPr>
          <w:p w14:paraId="0F5E6CEF"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55</w:t>
            </w:r>
          </w:p>
        </w:tc>
        <w:tc>
          <w:tcPr>
            <w:tcW w:w="5059" w:type="dxa"/>
            <w:tcBorders>
              <w:top w:val="nil"/>
              <w:left w:val="nil"/>
              <w:bottom w:val="single" w:sz="4" w:space="0" w:color="auto"/>
              <w:right w:val="nil"/>
            </w:tcBorders>
            <w:vAlign w:val="center"/>
            <w:hideMark/>
          </w:tcPr>
          <w:p w14:paraId="3485BFED"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xml:space="preserve">Vendor should  operate 24/7/365 global Technical Assistance </w:t>
            </w:r>
            <w:proofErr w:type="spellStart"/>
            <w:r w:rsidRPr="00F02045">
              <w:rPr>
                <w:rFonts w:asciiTheme="majorHAnsi" w:eastAsia="Times New Roman" w:hAnsiTheme="majorHAnsi" w:cs="Times New Roman"/>
                <w:color w:val="000000"/>
                <w:lang w:val="en-GB" w:eastAsia="en-GB"/>
              </w:rPr>
              <w:t>Center</w:t>
            </w:r>
            <w:proofErr w:type="spellEnd"/>
            <w:r w:rsidRPr="00F02045">
              <w:rPr>
                <w:rFonts w:asciiTheme="majorHAnsi" w:eastAsia="Times New Roman" w:hAnsiTheme="majorHAnsi" w:cs="Times New Roman"/>
                <w:color w:val="000000"/>
                <w:lang w:val="en-GB" w:eastAsia="en-GB"/>
              </w:rPr>
              <w:t xml:space="preserve"> (TAC) with phone and e-mail support</w:t>
            </w:r>
          </w:p>
        </w:tc>
        <w:tc>
          <w:tcPr>
            <w:tcW w:w="1177" w:type="dxa"/>
            <w:tcBorders>
              <w:top w:val="nil"/>
              <w:left w:val="single" w:sz="4" w:space="0" w:color="auto"/>
              <w:bottom w:val="single" w:sz="4" w:space="0" w:color="auto"/>
              <w:right w:val="nil"/>
            </w:tcBorders>
            <w:vAlign w:val="center"/>
            <w:hideMark/>
          </w:tcPr>
          <w:p w14:paraId="0A20BC4B"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single" w:sz="4" w:space="0" w:color="auto"/>
              <w:bottom w:val="single" w:sz="4" w:space="0" w:color="auto"/>
              <w:right w:val="single" w:sz="4" w:space="0" w:color="auto"/>
            </w:tcBorders>
            <w:vAlign w:val="center"/>
            <w:hideMark/>
          </w:tcPr>
          <w:p w14:paraId="24E450E1"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65FF9417"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51C54421" w14:textId="77777777" w:rsidTr="00536A1B">
        <w:trPr>
          <w:trHeight w:val="902"/>
        </w:trPr>
        <w:tc>
          <w:tcPr>
            <w:tcW w:w="991" w:type="dxa"/>
            <w:tcBorders>
              <w:top w:val="nil"/>
              <w:left w:val="single" w:sz="4" w:space="0" w:color="auto"/>
              <w:bottom w:val="single" w:sz="4" w:space="0" w:color="auto"/>
              <w:right w:val="single" w:sz="4" w:space="0" w:color="auto"/>
            </w:tcBorders>
            <w:noWrap/>
            <w:vAlign w:val="center"/>
            <w:hideMark/>
          </w:tcPr>
          <w:p w14:paraId="0DBE39C3"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56</w:t>
            </w:r>
          </w:p>
        </w:tc>
        <w:tc>
          <w:tcPr>
            <w:tcW w:w="5059" w:type="dxa"/>
            <w:tcBorders>
              <w:top w:val="nil"/>
              <w:left w:val="nil"/>
              <w:bottom w:val="single" w:sz="4" w:space="0" w:color="auto"/>
              <w:right w:val="nil"/>
            </w:tcBorders>
            <w:vAlign w:val="center"/>
            <w:hideMark/>
          </w:tcPr>
          <w:p w14:paraId="55BA9EFE"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Vendor  should have a customer portal which provides a knowledge base, maintenance versions, documentation, and hot fixes</w:t>
            </w:r>
          </w:p>
        </w:tc>
        <w:tc>
          <w:tcPr>
            <w:tcW w:w="1177" w:type="dxa"/>
            <w:tcBorders>
              <w:top w:val="nil"/>
              <w:left w:val="single" w:sz="4" w:space="0" w:color="auto"/>
              <w:bottom w:val="single" w:sz="4" w:space="0" w:color="auto"/>
              <w:right w:val="nil"/>
            </w:tcBorders>
            <w:vAlign w:val="center"/>
            <w:hideMark/>
          </w:tcPr>
          <w:p w14:paraId="7372561B"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single" w:sz="4" w:space="0" w:color="auto"/>
              <w:bottom w:val="single" w:sz="4" w:space="0" w:color="auto"/>
              <w:right w:val="single" w:sz="4" w:space="0" w:color="auto"/>
            </w:tcBorders>
            <w:vAlign w:val="center"/>
            <w:hideMark/>
          </w:tcPr>
          <w:p w14:paraId="045E2FDD"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nil"/>
              <w:left w:val="nil"/>
              <w:bottom w:val="single" w:sz="4" w:space="0" w:color="auto"/>
              <w:right w:val="single" w:sz="4" w:space="0" w:color="auto"/>
            </w:tcBorders>
            <w:vAlign w:val="center"/>
            <w:hideMark/>
          </w:tcPr>
          <w:p w14:paraId="2C5EF40C"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334EEAB7" w14:textId="77777777" w:rsidTr="00536A1B">
        <w:trPr>
          <w:trHeight w:val="902"/>
        </w:trPr>
        <w:tc>
          <w:tcPr>
            <w:tcW w:w="991" w:type="dxa"/>
            <w:tcBorders>
              <w:top w:val="single" w:sz="4" w:space="0" w:color="auto"/>
              <w:left w:val="single" w:sz="4" w:space="0" w:color="auto"/>
              <w:bottom w:val="single" w:sz="4" w:space="0" w:color="auto"/>
              <w:right w:val="single" w:sz="4" w:space="0" w:color="auto"/>
            </w:tcBorders>
            <w:noWrap/>
            <w:vAlign w:val="center"/>
            <w:hideMark/>
          </w:tcPr>
          <w:p w14:paraId="17D382AD"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lastRenderedPageBreak/>
              <w:t>57</w:t>
            </w:r>
          </w:p>
        </w:tc>
        <w:tc>
          <w:tcPr>
            <w:tcW w:w="5059" w:type="dxa"/>
            <w:tcBorders>
              <w:top w:val="single" w:sz="4" w:space="0" w:color="auto"/>
              <w:left w:val="single" w:sz="4" w:space="0" w:color="auto"/>
              <w:bottom w:val="single" w:sz="4" w:space="0" w:color="auto"/>
              <w:right w:val="single" w:sz="4" w:space="0" w:color="auto"/>
            </w:tcBorders>
            <w:vAlign w:val="center"/>
            <w:hideMark/>
          </w:tcPr>
          <w:p w14:paraId="2848F4C6"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Vendor’s RMA process / Partner advanced replacement should  include NBD  onsite replacement</w:t>
            </w:r>
          </w:p>
        </w:tc>
        <w:tc>
          <w:tcPr>
            <w:tcW w:w="1177" w:type="dxa"/>
            <w:tcBorders>
              <w:top w:val="single" w:sz="4" w:space="0" w:color="auto"/>
              <w:left w:val="single" w:sz="4" w:space="0" w:color="auto"/>
              <w:bottom w:val="single" w:sz="4" w:space="0" w:color="auto"/>
              <w:right w:val="single" w:sz="4" w:space="0" w:color="auto"/>
            </w:tcBorders>
            <w:vAlign w:val="center"/>
            <w:hideMark/>
          </w:tcPr>
          <w:p w14:paraId="11E3262D"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single" w:sz="4" w:space="0" w:color="auto"/>
              <w:left w:val="single" w:sz="4" w:space="0" w:color="auto"/>
              <w:bottom w:val="single" w:sz="4" w:space="0" w:color="auto"/>
              <w:right w:val="single" w:sz="4" w:space="0" w:color="auto"/>
            </w:tcBorders>
            <w:vAlign w:val="center"/>
            <w:hideMark/>
          </w:tcPr>
          <w:p w14:paraId="523C4272"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single" w:sz="4" w:space="0" w:color="auto"/>
              <w:left w:val="single" w:sz="4" w:space="0" w:color="auto"/>
              <w:bottom w:val="single" w:sz="4" w:space="0" w:color="auto"/>
              <w:right w:val="single" w:sz="4" w:space="0" w:color="auto"/>
            </w:tcBorders>
            <w:vAlign w:val="center"/>
            <w:hideMark/>
          </w:tcPr>
          <w:p w14:paraId="6CCDEECC"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146FFB75" w14:textId="77777777" w:rsidTr="00536A1B">
        <w:trPr>
          <w:trHeight w:val="902"/>
        </w:trPr>
        <w:tc>
          <w:tcPr>
            <w:tcW w:w="991" w:type="dxa"/>
            <w:tcBorders>
              <w:top w:val="single" w:sz="4" w:space="0" w:color="auto"/>
              <w:left w:val="single" w:sz="4" w:space="0" w:color="auto"/>
              <w:bottom w:val="single" w:sz="4" w:space="0" w:color="auto"/>
              <w:right w:val="single" w:sz="4" w:space="0" w:color="auto"/>
            </w:tcBorders>
            <w:noWrap/>
            <w:vAlign w:val="center"/>
            <w:hideMark/>
          </w:tcPr>
          <w:p w14:paraId="758F49D1"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58</w:t>
            </w:r>
          </w:p>
        </w:tc>
        <w:tc>
          <w:tcPr>
            <w:tcW w:w="5059" w:type="dxa"/>
            <w:tcBorders>
              <w:top w:val="single" w:sz="4" w:space="0" w:color="auto"/>
              <w:left w:val="nil"/>
              <w:bottom w:val="single" w:sz="4" w:space="0" w:color="auto"/>
              <w:right w:val="nil"/>
            </w:tcBorders>
            <w:vAlign w:val="center"/>
            <w:hideMark/>
          </w:tcPr>
          <w:p w14:paraId="150FC0E1"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Comprehensive warranty for 5 years and Original Equipment Manufacture should have a local parts depot in Sri Lanka.</w:t>
            </w:r>
          </w:p>
        </w:tc>
        <w:tc>
          <w:tcPr>
            <w:tcW w:w="1177" w:type="dxa"/>
            <w:tcBorders>
              <w:top w:val="single" w:sz="4" w:space="0" w:color="auto"/>
              <w:left w:val="single" w:sz="4" w:space="0" w:color="auto"/>
              <w:bottom w:val="single" w:sz="4" w:space="0" w:color="auto"/>
              <w:right w:val="nil"/>
            </w:tcBorders>
            <w:vAlign w:val="center"/>
            <w:hideMark/>
          </w:tcPr>
          <w:p w14:paraId="18672539"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single" w:sz="4" w:space="0" w:color="auto"/>
              <w:left w:val="single" w:sz="4" w:space="0" w:color="auto"/>
              <w:bottom w:val="single" w:sz="4" w:space="0" w:color="auto"/>
              <w:right w:val="single" w:sz="4" w:space="0" w:color="auto"/>
            </w:tcBorders>
            <w:vAlign w:val="center"/>
            <w:hideMark/>
          </w:tcPr>
          <w:p w14:paraId="480BB900"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900" w:type="dxa"/>
            <w:tcBorders>
              <w:top w:val="single" w:sz="4" w:space="0" w:color="auto"/>
              <w:left w:val="nil"/>
              <w:bottom w:val="single" w:sz="4" w:space="0" w:color="auto"/>
              <w:right w:val="single" w:sz="4" w:space="0" w:color="auto"/>
            </w:tcBorders>
            <w:vAlign w:val="center"/>
            <w:hideMark/>
          </w:tcPr>
          <w:p w14:paraId="04C4FECF" w14:textId="77777777" w:rsidR="00F02045" w:rsidRPr="00F02045" w:rsidRDefault="00F02045" w:rsidP="00F02045">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F02045" w:rsidRPr="00F02045" w14:paraId="175A9A64" w14:textId="77777777" w:rsidTr="00F02045">
        <w:trPr>
          <w:trHeight w:val="300"/>
        </w:trPr>
        <w:tc>
          <w:tcPr>
            <w:tcW w:w="991" w:type="dxa"/>
            <w:tcBorders>
              <w:top w:val="nil"/>
              <w:left w:val="single" w:sz="4" w:space="0" w:color="auto"/>
              <w:bottom w:val="single" w:sz="4" w:space="0" w:color="auto"/>
              <w:right w:val="single" w:sz="4" w:space="0" w:color="auto"/>
            </w:tcBorders>
            <w:noWrap/>
            <w:vAlign w:val="center"/>
            <w:hideMark/>
          </w:tcPr>
          <w:p w14:paraId="270E6A15"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59</w:t>
            </w:r>
          </w:p>
        </w:tc>
        <w:tc>
          <w:tcPr>
            <w:tcW w:w="5059" w:type="dxa"/>
            <w:tcBorders>
              <w:top w:val="nil"/>
              <w:left w:val="nil"/>
              <w:bottom w:val="nil"/>
              <w:right w:val="nil"/>
            </w:tcBorders>
            <w:vAlign w:val="center"/>
            <w:hideMark/>
          </w:tcPr>
          <w:p w14:paraId="6F087268" w14:textId="77777777" w:rsidR="00F02045" w:rsidRPr="00F02045" w:rsidRDefault="00F02045" w:rsidP="00F02045">
            <w:pPr>
              <w:widowControl/>
              <w:autoSpaceDE/>
              <w:autoSpaceDN/>
              <w:rPr>
                <w:rFonts w:asciiTheme="majorHAnsi" w:eastAsia="Times New Roman" w:hAnsiTheme="majorHAnsi" w:cs="Times New Roman"/>
                <w:b/>
                <w:bCs/>
                <w:color w:val="000000"/>
                <w:lang w:val="en-GB" w:eastAsia="en-GB"/>
              </w:rPr>
            </w:pPr>
            <w:r w:rsidRPr="00F02045">
              <w:rPr>
                <w:rFonts w:asciiTheme="majorHAnsi" w:eastAsia="Times New Roman" w:hAnsiTheme="majorHAnsi" w:cs="Times New Roman"/>
                <w:b/>
                <w:bCs/>
                <w:color w:val="000000"/>
                <w:lang w:val="en-GB" w:eastAsia="en-GB"/>
              </w:rPr>
              <w:t>Warranty and Vendor Strength</w:t>
            </w:r>
          </w:p>
        </w:tc>
        <w:tc>
          <w:tcPr>
            <w:tcW w:w="1177" w:type="dxa"/>
            <w:tcBorders>
              <w:top w:val="nil"/>
              <w:left w:val="nil"/>
              <w:bottom w:val="nil"/>
              <w:right w:val="nil"/>
            </w:tcBorders>
            <w:vAlign w:val="center"/>
            <w:hideMark/>
          </w:tcPr>
          <w:p w14:paraId="3219E443" w14:textId="77777777" w:rsidR="00F02045" w:rsidRPr="00F02045" w:rsidRDefault="00F02045" w:rsidP="00F02045">
            <w:pPr>
              <w:widowControl/>
              <w:autoSpaceDE/>
              <w:autoSpaceDN/>
              <w:rPr>
                <w:rFonts w:asciiTheme="majorHAnsi" w:eastAsia="Times New Roman" w:hAnsiTheme="majorHAnsi" w:cs="Times New Roman"/>
                <w:b/>
                <w:bCs/>
                <w:color w:val="000000"/>
                <w:lang w:val="en-GB" w:eastAsia="en-GB"/>
              </w:rPr>
            </w:pPr>
          </w:p>
        </w:tc>
        <w:tc>
          <w:tcPr>
            <w:tcW w:w="1776" w:type="dxa"/>
            <w:tcBorders>
              <w:top w:val="nil"/>
              <w:left w:val="single" w:sz="4" w:space="0" w:color="auto"/>
              <w:bottom w:val="single" w:sz="4" w:space="0" w:color="auto"/>
              <w:right w:val="single" w:sz="4" w:space="0" w:color="auto"/>
            </w:tcBorders>
            <w:vAlign w:val="bottom"/>
            <w:hideMark/>
          </w:tcPr>
          <w:p w14:paraId="2656A825" w14:textId="77777777" w:rsidR="00F02045" w:rsidRPr="00F02045" w:rsidRDefault="00F02045" w:rsidP="00F02045">
            <w:pPr>
              <w:widowControl/>
              <w:autoSpaceDE/>
              <w:autoSpaceDN/>
              <w:rPr>
                <w:rFonts w:asciiTheme="majorHAnsi" w:eastAsia="Times New Roman" w:hAnsiTheme="majorHAnsi" w:cs="Times New Roman"/>
                <w:lang w:val="en-GB" w:eastAsia="en-GB"/>
              </w:rPr>
            </w:pPr>
            <w:r w:rsidRPr="00F02045">
              <w:rPr>
                <w:rFonts w:asciiTheme="majorHAnsi" w:eastAsia="Times New Roman" w:hAnsiTheme="majorHAnsi" w:cs="Times New Roman"/>
                <w:lang w:val="en-GB" w:eastAsia="en-GB"/>
              </w:rPr>
              <w:t> </w:t>
            </w:r>
          </w:p>
        </w:tc>
        <w:tc>
          <w:tcPr>
            <w:tcW w:w="1900" w:type="dxa"/>
            <w:tcBorders>
              <w:top w:val="nil"/>
              <w:left w:val="nil"/>
              <w:bottom w:val="nil"/>
              <w:right w:val="nil"/>
            </w:tcBorders>
            <w:vAlign w:val="bottom"/>
            <w:hideMark/>
          </w:tcPr>
          <w:p w14:paraId="657D6A0E" w14:textId="77777777" w:rsidR="00F02045" w:rsidRPr="00F02045" w:rsidRDefault="00F02045" w:rsidP="00F02045">
            <w:pPr>
              <w:widowControl/>
              <w:autoSpaceDE/>
              <w:autoSpaceDN/>
              <w:rPr>
                <w:rFonts w:asciiTheme="majorHAnsi" w:eastAsia="Times New Roman" w:hAnsiTheme="majorHAnsi" w:cs="Times New Roman"/>
                <w:lang w:val="en-GB" w:eastAsia="en-GB"/>
              </w:rPr>
            </w:pPr>
          </w:p>
        </w:tc>
      </w:tr>
      <w:tr w:rsidR="00F02045" w:rsidRPr="00F02045" w14:paraId="7251509E" w14:textId="77777777" w:rsidTr="00F02045">
        <w:trPr>
          <w:trHeight w:val="571"/>
        </w:trPr>
        <w:tc>
          <w:tcPr>
            <w:tcW w:w="991" w:type="dxa"/>
            <w:tcBorders>
              <w:top w:val="nil"/>
              <w:left w:val="single" w:sz="4" w:space="0" w:color="auto"/>
              <w:bottom w:val="single" w:sz="4" w:space="0" w:color="auto"/>
              <w:right w:val="single" w:sz="4" w:space="0" w:color="auto"/>
            </w:tcBorders>
            <w:noWrap/>
            <w:vAlign w:val="center"/>
            <w:hideMark/>
          </w:tcPr>
          <w:p w14:paraId="09E1B91C"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60</w:t>
            </w:r>
          </w:p>
        </w:tc>
        <w:tc>
          <w:tcPr>
            <w:tcW w:w="5059" w:type="dxa"/>
            <w:tcBorders>
              <w:top w:val="single" w:sz="4" w:space="0" w:color="auto"/>
              <w:left w:val="nil"/>
              <w:bottom w:val="single" w:sz="4" w:space="0" w:color="auto"/>
              <w:right w:val="nil"/>
            </w:tcBorders>
            <w:hideMark/>
          </w:tcPr>
          <w:p w14:paraId="3387254A" w14:textId="77777777" w:rsidR="00F02045" w:rsidRPr="00F02045" w:rsidRDefault="00F02045" w:rsidP="00F02045">
            <w:pPr>
              <w:widowControl/>
              <w:autoSpaceDE/>
              <w:autoSpaceDN/>
              <w:rPr>
                <w:rFonts w:asciiTheme="majorHAnsi" w:eastAsia="Times New Roman" w:hAnsiTheme="majorHAnsi" w:cs="Times New Roman"/>
                <w:b/>
                <w:bCs/>
                <w:color w:val="000000"/>
                <w:lang w:val="en-GB" w:eastAsia="en-GB"/>
              </w:rPr>
            </w:pPr>
            <w:r w:rsidRPr="00F02045">
              <w:rPr>
                <w:rFonts w:asciiTheme="majorHAnsi" w:eastAsia="Times New Roman" w:hAnsiTheme="majorHAnsi" w:cs="Times New Roman"/>
                <w:b/>
                <w:bCs/>
                <w:color w:val="000000"/>
                <w:lang w:val="en-GB" w:eastAsia="en-GB"/>
              </w:rPr>
              <w:t>The warranty replacement should be on site the next working or business day.</w:t>
            </w:r>
          </w:p>
        </w:tc>
        <w:tc>
          <w:tcPr>
            <w:tcW w:w="1177" w:type="dxa"/>
            <w:tcBorders>
              <w:top w:val="single" w:sz="4" w:space="0" w:color="auto"/>
              <w:left w:val="single" w:sz="4" w:space="0" w:color="auto"/>
              <w:bottom w:val="single" w:sz="4" w:space="0" w:color="auto"/>
              <w:right w:val="nil"/>
            </w:tcBorders>
            <w:hideMark/>
          </w:tcPr>
          <w:p w14:paraId="62AE519C" w14:textId="77777777" w:rsidR="00F02045" w:rsidRPr="00F02045" w:rsidRDefault="00F02045" w:rsidP="00F02045">
            <w:pPr>
              <w:widowControl/>
              <w:autoSpaceDE/>
              <w:autoSpaceDN/>
              <w:rPr>
                <w:rFonts w:asciiTheme="majorHAnsi" w:eastAsia="Times New Roman" w:hAnsiTheme="majorHAnsi" w:cs="Times New Roman"/>
                <w:b/>
                <w:bCs/>
                <w:color w:val="000000"/>
                <w:lang w:val="en-GB" w:eastAsia="en-GB"/>
              </w:rPr>
            </w:pPr>
            <w:r w:rsidRPr="00F02045">
              <w:rPr>
                <w:rFonts w:asciiTheme="majorHAnsi" w:eastAsia="Times New Roman" w:hAnsiTheme="majorHAnsi" w:cs="Times New Roman"/>
                <w:b/>
                <w:bCs/>
                <w:color w:val="000000"/>
                <w:lang w:val="en-GB" w:eastAsia="en-GB"/>
              </w:rPr>
              <w:t> </w:t>
            </w:r>
          </w:p>
        </w:tc>
        <w:tc>
          <w:tcPr>
            <w:tcW w:w="1776" w:type="dxa"/>
            <w:tcBorders>
              <w:top w:val="nil"/>
              <w:left w:val="single" w:sz="4" w:space="0" w:color="auto"/>
              <w:bottom w:val="single" w:sz="4" w:space="0" w:color="auto"/>
              <w:right w:val="single" w:sz="4" w:space="0" w:color="auto"/>
            </w:tcBorders>
            <w:vAlign w:val="bottom"/>
            <w:hideMark/>
          </w:tcPr>
          <w:p w14:paraId="547DC3AF"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900" w:type="dxa"/>
            <w:tcBorders>
              <w:top w:val="single" w:sz="4" w:space="0" w:color="auto"/>
              <w:left w:val="nil"/>
              <w:bottom w:val="single" w:sz="4" w:space="0" w:color="auto"/>
              <w:right w:val="single" w:sz="4" w:space="0" w:color="auto"/>
            </w:tcBorders>
            <w:vAlign w:val="bottom"/>
            <w:hideMark/>
          </w:tcPr>
          <w:p w14:paraId="77C8EDA2"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r>
      <w:tr w:rsidR="00F02045" w:rsidRPr="00F02045" w14:paraId="476B4412" w14:textId="77777777" w:rsidTr="00F02045">
        <w:trPr>
          <w:trHeight w:val="1143"/>
        </w:trPr>
        <w:tc>
          <w:tcPr>
            <w:tcW w:w="991" w:type="dxa"/>
            <w:tcBorders>
              <w:top w:val="nil"/>
              <w:left w:val="single" w:sz="4" w:space="0" w:color="auto"/>
              <w:bottom w:val="single" w:sz="4" w:space="0" w:color="auto"/>
              <w:right w:val="single" w:sz="4" w:space="0" w:color="auto"/>
            </w:tcBorders>
            <w:noWrap/>
            <w:vAlign w:val="center"/>
            <w:hideMark/>
          </w:tcPr>
          <w:p w14:paraId="348EA57A"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61</w:t>
            </w:r>
          </w:p>
        </w:tc>
        <w:tc>
          <w:tcPr>
            <w:tcW w:w="5059" w:type="dxa"/>
            <w:tcBorders>
              <w:top w:val="nil"/>
              <w:left w:val="nil"/>
              <w:bottom w:val="single" w:sz="4" w:space="0" w:color="auto"/>
              <w:right w:val="nil"/>
            </w:tcBorders>
            <w:hideMark/>
          </w:tcPr>
          <w:p w14:paraId="5F6EF855" w14:textId="77777777" w:rsidR="00F02045" w:rsidRPr="00F02045" w:rsidRDefault="00F02045" w:rsidP="00F02045">
            <w:pPr>
              <w:widowControl/>
              <w:autoSpaceDE/>
              <w:autoSpaceDN/>
              <w:rPr>
                <w:rFonts w:asciiTheme="majorHAnsi" w:eastAsia="Times New Roman" w:hAnsiTheme="majorHAnsi" w:cs="Times New Roman"/>
                <w:b/>
                <w:bCs/>
                <w:color w:val="000000"/>
                <w:lang w:val="en-GB" w:eastAsia="en-GB"/>
              </w:rPr>
            </w:pPr>
            <w:r w:rsidRPr="00F02045">
              <w:rPr>
                <w:rFonts w:asciiTheme="majorHAnsi" w:eastAsia="Times New Roman" w:hAnsiTheme="majorHAnsi" w:cs="Times New Roman"/>
                <w:b/>
                <w:bCs/>
                <w:color w:val="000000"/>
                <w:lang w:val="en-GB" w:eastAsia="en-GB"/>
              </w:rPr>
              <w:t>The firewall has not been listed as an end-of-sale device and has not been listed as an end of support device for the upcoming 5 year</w:t>
            </w:r>
          </w:p>
        </w:tc>
        <w:tc>
          <w:tcPr>
            <w:tcW w:w="1177" w:type="dxa"/>
            <w:tcBorders>
              <w:top w:val="nil"/>
              <w:left w:val="single" w:sz="4" w:space="0" w:color="auto"/>
              <w:bottom w:val="single" w:sz="4" w:space="0" w:color="auto"/>
              <w:right w:val="nil"/>
            </w:tcBorders>
            <w:hideMark/>
          </w:tcPr>
          <w:p w14:paraId="3F39CBDE" w14:textId="77777777" w:rsidR="00F02045" w:rsidRPr="00F02045" w:rsidRDefault="00F02045" w:rsidP="00F02045">
            <w:pPr>
              <w:widowControl/>
              <w:autoSpaceDE/>
              <w:autoSpaceDN/>
              <w:rPr>
                <w:rFonts w:asciiTheme="majorHAnsi" w:eastAsia="Times New Roman" w:hAnsiTheme="majorHAnsi" w:cs="Times New Roman"/>
                <w:b/>
                <w:bCs/>
                <w:color w:val="000000"/>
                <w:lang w:val="en-GB" w:eastAsia="en-GB"/>
              </w:rPr>
            </w:pPr>
            <w:r w:rsidRPr="00F02045">
              <w:rPr>
                <w:rFonts w:asciiTheme="majorHAnsi" w:eastAsia="Times New Roman" w:hAnsiTheme="majorHAnsi" w:cs="Times New Roman"/>
                <w:b/>
                <w:bCs/>
                <w:color w:val="000000"/>
                <w:lang w:val="en-GB" w:eastAsia="en-GB"/>
              </w:rPr>
              <w:t> </w:t>
            </w:r>
          </w:p>
        </w:tc>
        <w:tc>
          <w:tcPr>
            <w:tcW w:w="1776" w:type="dxa"/>
            <w:tcBorders>
              <w:top w:val="nil"/>
              <w:left w:val="single" w:sz="4" w:space="0" w:color="auto"/>
              <w:bottom w:val="single" w:sz="4" w:space="0" w:color="auto"/>
              <w:right w:val="single" w:sz="4" w:space="0" w:color="auto"/>
            </w:tcBorders>
            <w:vAlign w:val="bottom"/>
            <w:hideMark/>
          </w:tcPr>
          <w:p w14:paraId="274EC836"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900" w:type="dxa"/>
            <w:tcBorders>
              <w:top w:val="nil"/>
              <w:left w:val="nil"/>
              <w:bottom w:val="single" w:sz="4" w:space="0" w:color="auto"/>
              <w:right w:val="single" w:sz="4" w:space="0" w:color="auto"/>
            </w:tcBorders>
            <w:vAlign w:val="bottom"/>
            <w:hideMark/>
          </w:tcPr>
          <w:p w14:paraId="14637AD0"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r>
      <w:tr w:rsidR="00F02045" w:rsidRPr="00F02045" w14:paraId="5137E9A8" w14:textId="77777777" w:rsidTr="00F02045">
        <w:trPr>
          <w:trHeight w:val="300"/>
        </w:trPr>
        <w:tc>
          <w:tcPr>
            <w:tcW w:w="991" w:type="dxa"/>
            <w:tcBorders>
              <w:top w:val="nil"/>
              <w:left w:val="single" w:sz="4" w:space="0" w:color="auto"/>
              <w:bottom w:val="single" w:sz="4" w:space="0" w:color="auto"/>
              <w:right w:val="single" w:sz="4" w:space="0" w:color="auto"/>
            </w:tcBorders>
            <w:noWrap/>
            <w:vAlign w:val="center"/>
            <w:hideMark/>
          </w:tcPr>
          <w:p w14:paraId="791F3D74"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62</w:t>
            </w:r>
          </w:p>
        </w:tc>
        <w:tc>
          <w:tcPr>
            <w:tcW w:w="5059" w:type="dxa"/>
            <w:tcBorders>
              <w:top w:val="nil"/>
              <w:left w:val="nil"/>
              <w:bottom w:val="single" w:sz="4" w:space="0" w:color="auto"/>
              <w:right w:val="nil"/>
            </w:tcBorders>
            <w:vAlign w:val="center"/>
            <w:hideMark/>
          </w:tcPr>
          <w:p w14:paraId="3E857FF4" w14:textId="77777777" w:rsidR="00F02045" w:rsidRPr="00F02045" w:rsidRDefault="00F02045" w:rsidP="00F02045">
            <w:pPr>
              <w:widowControl/>
              <w:autoSpaceDE/>
              <w:autoSpaceDN/>
              <w:rPr>
                <w:rFonts w:asciiTheme="majorHAnsi" w:eastAsia="Times New Roman" w:hAnsiTheme="majorHAnsi" w:cs="Times New Roman"/>
                <w:b/>
                <w:bCs/>
                <w:color w:val="000000"/>
                <w:lang w:val="en-GB" w:eastAsia="en-GB"/>
              </w:rPr>
            </w:pPr>
            <w:r w:rsidRPr="00F02045">
              <w:rPr>
                <w:rFonts w:asciiTheme="majorHAnsi" w:eastAsia="Times New Roman" w:hAnsiTheme="majorHAnsi" w:cs="Times New Roman"/>
                <w:b/>
                <w:bCs/>
                <w:color w:val="000000"/>
                <w:lang w:val="en-GB" w:eastAsia="en-GB"/>
              </w:rPr>
              <w:t>Warranty for Transceivers Minimum 5 years</w:t>
            </w:r>
          </w:p>
        </w:tc>
        <w:tc>
          <w:tcPr>
            <w:tcW w:w="1177" w:type="dxa"/>
            <w:tcBorders>
              <w:top w:val="nil"/>
              <w:left w:val="single" w:sz="4" w:space="0" w:color="auto"/>
              <w:bottom w:val="single" w:sz="4" w:space="0" w:color="auto"/>
              <w:right w:val="nil"/>
            </w:tcBorders>
            <w:vAlign w:val="center"/>
            <w:hideMark/>
          </w:tcPr>
          <w:p w14:paraId="228A9460" w14:textId="77777777" w:rsidR="00F02045" w:rsidRPr="00F02045" w:rsidRDefault="00F02045" w:rsidP="00F02045">
            <w:pPr>
              <w:widowControl/>
              <w:autoSpaceDE/>
              <w:autoSpaceDN/>
              <w:rPr>
                <w:rFonts w:asciiTheme="majorHAnsi" w:eastAsia="Times New Roman" w:hAnsiTheme="majorHAnsi" w:cs="Times New Roman"/>
                <w:b/>
                <w:bCs/>
                <w:color w:val="000000"/>
                <w:lang w:val="en-GB" w:eastAsia="en-GB"/>
              </w:rPr>
            </w:pPr>
            <w:r w:rsidRPr="00F02045">
              <w:rPr>
                <w:rFonts w:asciiTheme="majorHAnsi" w:eastAsia="Times New Roman" w:hAnsiTheme="majorHAnsi" w:cs="Times New Roman"/>
                <w:b/>
                <w:bCs/>
                <w:color w:val="000000"/>
                <w:lang w:val="en-GB" w:eastAsia="en-GB"/>
              </w:rPr>
              <w:t> </w:t>
            </w:r>
          </w:p>
        </w:tc>
        <w:tc>
          <w:tcPr>
            <w:tcW w:w="1776" w:type="dxa"/>
            <w:tcBorders>
              <w:top w:val="nil"/>
              <w:left w:val="single" w:sz="4" w:space="0" w:color="auto"/>
              <w:bottom w:val="single" w:sz="4" w:space="0" w:color="auto"/>
              <w:right w:val="single" w:sz="4" w:space="0" w:color="auto"/>
            </w:tcBorders>
            <w:hideMark/>
          </w:tcPr>
          <w:p w14:paraId="396AED75" w14:textId="77777777" w:rsidR="00F02045" w:rsidRPr="00F02045" w:rsidRDefault="00F02045" w:rsidP="00F02045">
            <w:pPr>
              <w:widowControl/>
              <w:autoSpaceDE/>
              <w:autoSpaceDN/>
              <w:rPr>
                <w:rFonts w:asciiTheme="majorHAnsi" w:eastAsia="Times New Roman" w:hAnsiTheme="majorHAnsi" w:cs="Times New Roman"/>
                <w:b/>
                <w:bCs/>
                <w:color w:val="000000"/>
                <w:lang w:val="en-GB" w:eastAsia="en-GB"/>
              </w:rPr>
            </w:pPr>
            <w:r w:rsidRPr="00F02045">
              <w:rPr>
                <w:rFonts w:asciiTheme="majorHAnsi" w:eastAsia="Times New Roman" w:hAnsiTheme="majorHAnsi" w:cs="Times New Roman"/>
                <w:b/>
                <w:bCs/>
                <w:color w:val="000000"/>
                <w:lang w:val="en-GB" w:eastAsia="en-GB"/>
              </w:rPr>
              <w:t> </w:t>
            </w:r>
          </w:p>
        </w:tc>
        <w:tc>
          <w:tcPr>
            <w:tcW w:w="1900" w:type="dxa"/>
            <w:tcBorders>
              <w:top w:val="nil"/>
              <w:left w:val="nil"/>
              <w:bottom w:val="single" w:sz="4" w:space="0" w:color="auto"/>
              <w:right w:val="single" w:sz="4" w:space="0" w:color="auto"/>
            </w:tcBorders>
            <w:vAlign w:val="bottom"/>
            <w:hideMark/>
          </w:tcPr>
          <w:p w14:paraId="56247F63"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r>
      <w:tr w:rsidR="00F02045" w:rsidRPr="00F02045" w14:paraId="4804B9AF" w14:textId="77777777" w:rsidTr="00F02045">
        <w:trPr>
          <w:trHeight w:val="601"/>
        </w:trPr>
        <w:tc>
          <w:tcPr>
            <w:tcW w:w="991" w:type="dxa"/>
            <w:tcBorders>
              <w:top w:val="nil"/>
              <w:left w:val="single" w:sz="4" w:space="0" w:color="auto"/>
              <w:bottom w:val="single" w:sz="4" w:space="0" w:color="auto"/>
              <w:right w:val="single" w:sz="4" w:space="0" w:color="auto"/>
            </w:tcBorders>
            <w:noWrap/>
            <w:vAlign w:val="center"/>
            <w:hideMark/>
          </w:tcPr>
          <w:p w14:paraId="690BB310"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63</w:t>
            </w:r>
          </w:p>
        </w:tc>
        <w:tc>
          <w:tcPr>
            <w:tcW w:w="5059" w:type="dxa"/>
            <w:tcBorders>
              <w:top w:val="nil"/>
              <w:left w:val="nil"/>
              <w:bottom w:val="single" w:sz="4" w:space="0" w:color="auto"/>
              <w:right w:val="nil"/>
            </w:tcBorders>
            <w:hideMark/>
          </w:tcPr>
          <w:p w14:paraId="00E14F46"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Product Should be Listed as Leader in recent 5 years of Gartner Magic Quadrant</w:t>
            </w:r>
          </w:p>
        </w:tc>
        <w:tc>
          <w:tcPr>
            <w:tcW w:w="1177" w:type="dxa"/>
            <w:tcBorders>
              <w:top w:val="nil"/>
              <w:left w:val="single" w:sz="4" w:space="0" w:color="auto"/>
              <w:bottom w:val="single" w:sz="4" w:space="0" w:color="auto"/>
              <w:right w:val="nil"/>
            </w:tcBorders>
            <w:hideMark/>
          </w:tcPr>
          <w:p w14:paraId="5EAAD777"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single" w:sz="4" w:space="0" w:color="auto"/>
              <w:bottom w:val="single" w:sz="4" w:space="0" w:color="auto"/>
              <w:right w:val="single" w:sz="4" w:space="0" w:color="auto"/>
            </w:tcBorders>
            <w:vAlign w:val="bottom"/>
            <w:hideMark/>
          </w:tcPr>
          <w:p w14:paraId="5B18E26C"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900" w:type="dxa"/>
            <w:tcBorders>
              <w:top w:val="nil"/>
              <w:left w:val="nil"/>
              <w:bottom w:val="single" w:sz="4" w:space="0" w:color="auto"/>
              <w:right w:val="single" w:sz="4" w:space="0" w:color="auto"/>
            </w:tcBorders>
            <w:vAlign w:val="bottom"/>
            <w:hideMark/>
          </w:tcPr>
          <w:p w14:paraId="64B327A4"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r>
      <w:tr w:rsidR="00F02045" w:rsidRPr="00F02045" w14:paraId="5EFD6F7A" w14:textId="77777777" w:rsidTr="00F02045">
        <w:trPr>
          <w:trHeight w:val="1203"/>
        </w:trPr>
        <w:tc>
          <w:tcPr>
            <w:tcW w:w="991" w:type="dxa"/>
            <w:tcBorders>
              <w:top w:val="nil"/>
              <w:left w:val="single" w:sz="4" w:space="0" w:color="auto"/>
              <w:bottom w:val="single" w:sz="4" w:space="0" w:color="auto"/>
              <w:right w:val="single" w:sz="4" w:space="0" w:color="auto"/>
            </w:tcBorders>
            <w:noWrap/>
            <w:vAlign w:val="center"/>
            <w:hideMark/>
          </w:tcPr>
          <w:p w14:paraId="7854591E"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64</w:t>
            </w:r>
          </w:p>
        </w:tc>
        <w:tc>
          <w:tcPr>
            <w:tcW w:w="5059" w:type="dxa"/>
            <w:tcBorders>
              <w:top w:val="nil"/>
              <w:left w:val="nil"/>
              <w:bottom w:val="single" w:sz="4" w:space="0" w:color="auto"/>
              <w:right w:val="nil"/>
            </w:tcBorders>
            <w:hideMark/>
          </w:tcPr>
          <w:p w14:paraId="56EBDF57"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xml:space="preserve">Vender Should have a minimum of 5 </w:t>
            </w:r>
            <w:proofErr w:type="spellStart"/>
            <w:r w:rsidRPr="00F02045">
              <w:rPr>
                <w:rFonts w:asciiTheme="majorHAnsi" w:eastAsia="Times New Roman" w:hAnsiTheme="majorHAnsi" w:cs="Times New Roman"/>
                <w:color w:val="000000"/>
                <w:lang w:val="en-GB" w:eastAsia="en-GB"/>
              </w:rPr>
              <w:t>years experience</w:t>
            </w:r>
            <w:proofErr w:type="spellEnd"/>
            <w:r w:rsidRPr="00F02045">
              <w:rPr>
                <w:rFonts w:asciiTheme="majorHAnsi" w:eastAsia="Times New Roman" w:hAnsiTheme="majorHAnsi" w:cs="Times New Roman"/>
                <w:color w:val="000000"/>
                <w:lang w:val="en-GB" w:eastAsia="en-GB"/>
              </w:rPr>
              <w:t xml:space="preserve"> in selling, technical support, and troubleshooting the quoted brand in Sri Lanka – attach proof</w:t>
            </w:r>
          </w:p>
        </w:tc>
        <w:tc>
          <w:tcPr>
            <w:tcW w:w="1177" w:type="dxa"/>
            <w:tcBorders>
              <w:top w:val="nil"/>
              <w:left w:val="single" w:sz="4" w:space="0" w:color="auto"/>
              <w:bottom w:val="single" w:sz="4" w:space="0" w:color="auto"/>
              <w:right w:val="nil"/>
            </w:tcBorders>
            <w:hideMark/>
          </w:tcPr>
          <w:p w14:paraId="31E3E7CB"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single" w:sz="4" w:space="0" w:color="auto"/>
              <w:bottom w:val="single" w:sz="4" w:space="0" w:color="auto"/>
              <w:right w:val="single" w:sz="4" w:space="0" w:color="auto"/>
            </w:tcBorders>
            <w:vAlign w:val="bottom"/>
            <w:hideMark/>
          </w:tcPr>
          <w:p w14:paraId="0F4032C3"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900" w:type="dxa"/>
            <w:tcBorders>
              <w:top w:val="nil"/>
              <w:left w:val="nil"/>
              <w:bottom w:val="single" w:sz="4" w:space="0" w:color="auto"/>
              <w:right w:val="single" w:sz="4" w:space="0" w:color="auto"/>
            </w:tcBorders>
            <w:vAlign w:val="bottom"/>
            <w:hideMark/>
          </w:tcPr>
          <w:p w14:paraId="2CE8186A"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r>
      <w:tr w:rsidR="00F02045" w:rsidRPr="00F02045" w14:paraId="7F19AAA3" w14:textId="77777777" w:rsidTr="00F02045">
        <w:trPr>
          <w:trHeight w:val="902"/>
        </w:trPr>
        <w:tc>
          <w:tcPr>
            <w:tcW w:w="991" w:type="dxa"/>
            <w:tcBorders>
              <w:top w:val="nil"/>
              <w:left w:val="single" w:sz="4" w:space="0" w:color="auto"/>
              <w:bottom w:val="single" w:sz="4" w:space="0" w:color="auto"/>
              <w:right w:val="single" w:sz="4" w:space="0" w:color="auto"/>
            </w:tcBorders>
            <w:noWrap/>
            <w:vAlign w:val="center"/>
            <w:hideMark/>
          </w:tcPr>
          <w:p w14:paraId="3BAA7469"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65</w:t>
            </w:r>
          </w:p>
        </w:tc>
        <w:tc>
          <w:tcPr>
            <w:tcW w:w="5059" w:type="dxa"/>
            <w:tcBorders>
              <w:top w:val="nil"/>
              <w:left w:val="nil"/>
              <w:bottom w:val="single" w:sz="4" w:space="0" w:color="auto"/>
              <w:right w:val="nil"/>
            </w:tcBorders>
            <w:hideMark/>
          </w:tcPr>
          <w:p w14:paraId="1540B8DD"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Vender should have been certified manufacture for the quoted product by the manufacture or distributor – attached proof</w:t>
            </w:r>
          </w:p>
        </w:tc>
        <w:tc>
          <w:tcPr>
            <w:tcW w:w="1177" w:type="dxa"/>
            <w:tcBorders>
              <w:top w:val="nil"/>
              <w:left w:val="single" w:sz="4" w:space="0" w:color="auto"/>
              <w:bottom w:val="single" w:sz="4" w:space="0" w:color="auto"/>
              <w:right w:val="nil"/>
            </w:tcBorders>
            <w:hideMark/>
          </w:tcPr>
          <w:p w14:paraId="6F00AC28"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single" w:sz="4" w:space="0" w:color="auto"/>
              <w:bottom w:val="single" w:sz="4" w:space="0" w:color="auto"/>
              <w:right w:val="single" w:sz="4" w:space="0" w:color="auto"/>
            </w:tcBorders>
            <w:vAlign w:val="bottom"/>
            <w:hideMark/>
          </w:tcPr>
          <w:p w14:paraId="07D96B61"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900" w:type="dxa"/>
            <w:tcBorders>
              <w:top w:val="nil"/>
              <w:left w:val="nil"/>
              <w:bottom w:val="single" w:sz="4" w:space="0" w:color="auto"/>
              <w:right w:val="single" w:sz="4" w:space="0" w:color="auto"/>
            </w:tcBorders>
            <w:vAlign w:val="bottom"/>
            <w:hideMark/>
          </w:tcPr>
          <w:p w14:paraId="3AF90AA2"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r>
      <w:tr w:rsidR="00F02045" w:rsidRPr="00F02045" w14:paraId="6717C151" w14:textId="77777777" w:rsidTr="00F02045">
        <w:trPr>
          <w:trHeight w:val="902"/>
        </w:trPr>
        <w:tc>
          <w:tcPr>
            <w:tcW w:w="991" w:type="dxa"/>
            <w:tcBorders>
              <w:top w:val="nil"/>
              <w:left w:val="single" w:sz="4" w:space="0" w:color="auto"/>
              <w:bottom w:val="single" w:sz="4" w:space="0" w:color="auto"/>
              <w:right w:val="single" w:sz="4" w:space="0" w:color="auto"/>
            </w:tcBorders>
            <w:noWrap/>
            <w:vAlign w:val="center"/>
            <w:hideMark/>
          </w:tcPr>
          <w:p w14:paraId="16B41B7D" w14:textId="77777777" w:rsidR="00F02045" w:rsidRPr="00F02045" w:rsidRDefault="00F02045" w:rsidP="00F02045">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66</w:t>
            </w:r>
          </w:p>
        </w:tc>
        <w:tc>
          <w:tcPr>
            <w:tcW w:w="5059" w:type="dxa"/>
            <w:tcBorders>
              <w:top w:val="nil"/>
              <w:left w:val="nil"/>
              <w:bottom w:val="single" w:sz="4" w:space="0" w:color="auto"/>
              <w:right w:val="nil"/>
            </w:tcBorders>
            <w:hideMark/>
          </w:tcPr>
          <w:p w14:paraId="168F5005"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Bidder should attach datasheet for quoted Switch, and respective part/model number should be highlighted in the datasheet</w:t>
            </w:r>
          </w:p>
        </w:tc>
        <w:tc>
          <w:tcPr>
            <w:tcW w:w="1177" w:type="dxa"/>
            <w:tcBorders>
              <w:top w:val="nil"/>
              <w:left w:val="single" w:sz="4" w:space="0" w:color="auto"/>
              <w:bottom w:val="single" w:sz="4" w:space="0" w:color="auto"/>
              <w:right w:val="nil"/>
            </w:tcBorders>
            <w:hideMark/>
          </w:tcPr>
          <w:p w14:paraId="12FD9FD8"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776" w:type="dxa"/>
            <w:tcBorders>
              <w:top w:val="nil"/>
              <w:left w:val="single" w:sz="4" w:space="0" w:color="auto"/>
              <w:bottom w:val="single" w:sz="4" w:space="0" w:color="auto"/>
              <w:right w:val="single" w:sz="4" w:space="0" w:color="auto"/>
            </w:tcBorders>
            <w:vAlign w:val="bottom"/>
            <w:hideMark/>
          </w:tcPr>
          <w:p w14:paraId="26E9D4A6"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1900" w:type="dxa"/>
            <w:tcBorders>
              <w:top w:val="nil"/>
              <w:left w:val="nil"/>
              <w:bottom w:val="single" w:sz="4" w:space="0" w:color="auto"/>
              <w:right w:val="single" w:sz="4" w:space="0" w:color="auto"/>
            </w:tcBorders>
            <w:vAlign w:val="bottom"/>
            <w:hideMark/>
          </w:tcPr>
          <w:p w14:paraId="738F9A1A" w14:textId="77777777" w:rsidR="00F02045" w:rsidRPr="00F02045" w:rsidRDefault="00F02045" w:rsidP="00F02045">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r>
    </w:tbl>
    <w:p w14:paraId="4C935EB7" w14:textId="77777777" w:rsidR="003C4A6F" w:rsidRPr="00F02045" w:rsidRDefault="003C4A6F" w:rsidP="007244BF">
      <w:pPr>
        <w:pStyle w:val="TableParagraph"/>
        <w:rPr>
          <w:rFonts w:ascii="Times New Roman"/>
          <w:sz w:val="24"/>
          <w:lang w:val="en-GB"/>
        </w:rPr>
      </w:pPr>
    </w:p>
    <w:p w14:paraId="4813075E" w14:textId="77777777" w:rsidR="00811E1E" w:rsidRDefault="00811E1E" w:rsidP="007244BF">
      <w:pPr>
        <w:pStyle w:val="TableParagraph"/>
        <w:rPr>
          <w:rFonts w:ascii="Times New Roman"/>
          <w:sz w:val="24"/>
        </w:rPr>
      </w:pPr>
    </w:p>
    <w:p w14:paraId="4FDBCA38" w14:textId="77777777" w:rsidR="00811E1E" w:rsidRDefault="00811E1E" w:rsidP="007244BF">
      <w:pPr>
        <w:pStyle w:val="TableParagraph"/>
        <w:rPr>
          <w:rFonts w:ascii="Times New Roman"/>
          <w:sz w:val="24"/>
        </w:rPr>
      </w:pPr>
    </w:p>
    <w:tbl>
      <w:tblPr>
        <w:tblW w:w="10996" w:type="dxa"/>
        <w:tblInd w:w="113" w:type="dxa"/>
        <w:tblLook w:val="04A0" w:firstRow="1" w:lastRow="0" w:firstColumn="1" w:lastColumn="0" w:noHBand="0" w:noVBand="1"/>
      </w:tblPr>
      <w:tblGrid>
        <w:gridCol w:w="999"/>
        <w:gridCol w:w="5103"/>
        <w:gridCol w:w="1187"/>
        <w:gridCol w:w="1791"/>
        <w:gridCol w:w="1916"/>
      </w:tblGrid>
      <w:tr w:rsidR="0028602C" w:rsidRPr="0028602C" w14:paraId="4E8FB48A" w14:textId="77777777" w:rsidTr="0028602C">
        <w:trPr>
          <w:trHeight w:val="542"/>
        </w:trPr>
        <w:tc>
          <w:tcPr>
            <w:tcW w:w="999" w:type="dxa"/>
            <w:tcBorders>
              <w:top w:val="single" w:sz="4" w:space="0" w:color="auto"/>
              <w:left w:val="single" w:sz="4" w:space="0" w:color="auto"/>
              <w:bottom w:val="single" w:sz="4" w:space="0" w:color="auto"/>
              <w:right w:val="single" w:sz="4" w:space="0" w:color="auto"/>
            </w:tcBorders>
            <w:noWrap/>
            <w:vAlign w:val="center"/>
            <w:hideMark/>
          </w:tcPr>
          <w:p w14:paraId="4105B564" w14:textId="77777777" w:rsidR="0028602C" w:rsidRPr="0028602C" w:rsidRDefault="0028602C" w:rsidP="0028602C">
            <w:pPr>
              <w:widowControl/>
              <w:autoSpaceDE/>
              <w:autoSpaceDN/>
              <w:jc w:val="center"/>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c>
          <w:tcPr>
            <w:tcW w:w="5103" w:type="dxa"/>
            <w:tcBorders>
              <w:top w:val="single" w:sz="4" w:space="0" w:color="auto"/>
              <w:left w:val="nil"/>
              <w:bottom w:val="single" w:sz="4" w:space="0" w:color="auto"/>
              <w:right w:val="single" w:sz="4" w:space="0" w:color="auto"/>
            </w:tcBorders>
            <w:vAlign w:val="center"/>
            <w:hideMark/>
          </w:tcPr>
          <w:p w14:paraId="130C9752" w14:textId="77777777" w:rsidR="0028602C" w:rsidRPr="0028602C" w:rsidRDefault="0028602C" w:rsidP="0028602C">
            <w:pPr>
              <w:widowControl/>
              <w:autoSpaceDE/>
              <w:autoSpaceDN/>
              <w:rPr>
                <w:rFonts w:asciiTheme="majorHAnsi" w:eastAsia="Times New Roman" w:hAnsiTheme="majorHAnsi" w:cs="Times New Roman"/>
                <w:b/>
                <w:bCs/>
                <w:color w:val="000000"/>
                <w:lang w:val="en-GB" w:eastAsia="en-GB"/>
              </w:rPr>
            </w:pPr>
            <w:r w:rsidRPr="0028602C">
              <w:rPr>
                <w:rFonts w:asciiTheme="majorHAnsi" w:eastAsia="Times New Roman" w:hAnsiTheme="majorHAnsi" w:cs="Times New Roman"/>
                <w:b/>
                <w:bCs/>
                <w:color w:val="000000"/>
                <w:lang w:val="en-GB" w:eastAsia="en-GB"/>
              </w:rPr>
              <w:t xml:space="preserve">Centralized log management &amp; Reporting  </w:t>
            </w:r>
            <w:r w:rsidRPr="0028602C">
              <w:rPr>
                <w:rFonts w:asciiTheme="majorHAnsi" w:eastAsia="Times New Roman" w:hAnsiTheme="majorHAnsi" w:cs="Times New Roman"/>
                <w:b/>
                <w:bCs/>
                <w:color w:val="000000"/>
                <w:lang w:val="en-GB" w:eastAsia="en-GB"/>
              </w:rPr>
              <w:br/>
              <w:t>(Firewall Analyzer)</w:t>
            </w:r>
          </w:p>
        </w:tc>
        <w:tc>
          <w:tcPr>
            <w:tcW w:w="1187" w:type="dxa"/>
            <w:tcBorders>
              <w:top w:val="single" w:sz="4" w:space="0" w:color="auto"/>
              <w:left w:val="nil"/>
              <w:bottom w:val="single" w:sz="4" w:space="0" w:color="auto"/>
              <w:right w:val="single" w:sz="4" w:space="0" w:color="auto"/>
            </w:tcBorders>
            <w:noWrap/>
            <w:vAlign w:val="center"/>
            <w:hideMark/>
          </w:tcPr>
          <w:p w14:paraId="6515DE08" w14:textId="77777777" w:rsidR="0028602C" w:rsidRPr="0028602C" w:rsidRDefault="0028602C" w:rsidP="0028602C">
            <w:pPr>
              <w:widowControl/>
              <w:autoSpaceDE/>
              <w:autoSpaceDN/>
              <w:jc w:val="center"/>
              <w:rPr>
                <w:rFonts w:asciiTheme="majorHAnsi" w:eastAsia="Times New Roman" w:hAnsiTheme="majorHAnsi" w:cs="Times New Roman"/>
                <w:b/>
                <w:bCs/>
                <w:color w:val="000000"/>
                <w:lang w:val="en-GB" w:eastAsia="en-GB"/>
              </w:rPr>
            </w:pPr>
            <w:r w:rsidRPr="0028602C">
              <w:rPr>
                <w:rFonts w:asciiTheme="majorHAnsi" w:eastAsia="Times New Roman" w:hAnsiTheme="majorHAnsi" w:cs="Times New Roman"/>
                <w:b/>
                <w:bCs/>
                <w:color w:val="000000"/>
                <w:lang w:val="en-GB" w:eastAsia="en-GB"/>
              </w:rPr>
              <w:t>1</w:t>
            </w:r>
          </w:p>
        </w:tc>
        <w:tc>
          <w:tcPr>
            <w:tcW w:w="1791" w:type="dxa"/>
            <w:tcBorders>
              <w:top w:val="single" w:sz="4" w:space="0" w:color="auto"/>
              <w:left w:val="nil"/>
              <w:bottom w:val="single" w:sz="4" w:space="0" w:color="auto"/>
              <w:right w:val="single" w:sz="4" w:space="0" w:color="auto"/>
            </w:tcBorders>
            <w:noWrap/>
            <w:vAlign w:val="center"/>
            <w:hideMark/>
          </w:tcPr>
          <w:p w14:paraId="12F3D06C" w14:textId="77777777" w:rsidR="0028602C" w:rsidRPr="0028602C" w:rsidRDefault="0028602C" w:rsidP="0028602C">
            <w:pPr>
              <w:widowControl/>
              <w:autoSpaceDE/>
              <w:autoSpaceDN/>
              <w:rPr>
                <w:rFonts w:asciiTheme="majorHAnsi" w:eastAsia="Times New Roman" w:hAnsiTheme="majorHAnsi" w:cs="Times New Roman"/>
                <w:b/>
                <w:bCs/>
                <w:color w:val="000000"/>
                <w:lang w:val="en-GB" w:eastAsia="en-GB"/>
              </w:rPr>
            </w:pPr>
            <w:r w:rsidRPr="0028602C">
              <w:rPr>
                <w:rFonts w:asciiTheme="majorHAnsi" w:eastAsia="Times New Roman" w:hAnsiTheme="majorHAnsi" w:cs="Times New Roman"/>
                <w:b/>
                <w:bCs/>
                <w:color w:val="000000"/>
                <w:lang w:val="en-GB" w:eastAsia="en-GB"/>
              </w:rPr>
              <w:t> </w:t>
            </w:r>
          </w:p>
        </w:tc>
        <w:tc>
          <w:tcPr>
            <w:tcW w:w="1916" w:type="dxa"/>
            <w:tcBorders>
              <w:top w:val="single" w:sz="4" w:space="0" w:color="auto"/>
              <w:left w:val="nil"/>
              <w:bottom w:val="single" w:sz="4" w:space="0" w:color="auto"/>
              <w:right w:val="single" w:sz="4" w:space="0" w:color="auto"/>
            </w:tcBorders>
            <w:noWrap/>
            <w:vAlign w:val="center"/>
            <w:hideMark/>
          </w:tcPr>
          <w:p w14:paraId="2E8F67D9" w14:textId="77777777" w:rsidR="0028602C" w:rsidRPr="0028602C" w:rsidRDefault="0028602C" w:rsidP="0028602C">
            <w:pPr>
              <w:widowControl/>
              <w:autoSpaceDE/>
              <w:autoSpaceDN/>
              <w:rPr>
                <w:rFonts w:asciiTheme="majorHAnsi" w:eastAsia="Times New Roman" w:hAnsiTheme="majorHAnsi" w:cs="Times New Roman"/>
                <w:b/>
                <w:bCs/>
                <w:color w:val="000000"/>
                <w:lang w:val="en-GB" w:eastAsia="en-GB"/>
              </w:rPr>
            </w:pPr>
            <w:r w:rsidRPr="0028602C">
              <w:rPr>
                <w:rFonts w:asciiTheme="majorHAnsi" w:eastAsia="Times New Roman" w:hAnsiTheme="majorHAnsi" w:cs="Times New Roman"/>
                <w:b/>
                <w:bCs/>
                <w:color w:val="000000"/>
                <w:lang w:val="en-GB" w:eastAsia="en-GB"/>
              </w:rPr>
              <w:t> </w:t>
            </w:r>
          </w:p>
        </w:tc>
      </w:tr>
      <w:tr w:rsidR="0028602C" w:rsidRPr="0028602C" w14:paraId="70861EC3" w14:textId="77777777" w:rsidTr="0028602C">
        <w:trPr>
          <w:trHeight w:val="301"/>
        </w:trPr>
        <w:tc>
          <w:tcPr>
            <w:tcW w:w="999" w:type="dxa"/>
            <w:tcBorders>
              <w:top w:val="nil"/>
              <w:left w:val="single" w:sz="4" w:space="0" w:color="auto"/>
              <w:bottom w:val="single" w:sz="4" w:space="0" w:color="auto"/>
              <w:right w:val="single" w:sz="4" w:space="0" w:color="auto"/>
            </w:tcBorders>
            <w:noWrap/>
            <w:vAlign w:val="center"/>
            <w:hideMark/>
          </w:tcPr>
          <w:p w14:paraId="7A0E019F" w14:textId="77777777" w:rsidR="0028602C" w:rsidRPr="0028602C" w:rsidRDefault="0028602C" w:rsidP="0028602C">
            <w:pPr>
              <w:widowControl/>
              <w:autoSpaceDE/>
              <w:autoSpaceDN/>
              <w:jc w:val="center"/>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1</w:t>
            </w:r>
          </w:p>
        </w:tc>
        <w:tc>
          <w:tcPr>
            <w:tcW w:w="5103" w:type="dxa"/>
            <w:tcBorders>
              <w:top w:val="nil"/>
              <w:left w:val="nil"/>
              <w:bottom w:val="single" w:sz="4" w:space="0" w:color="auto"/>
              <w:right w:val="single" w:sz="4" w:space="0" w:color="auto"/>
            </w:tcBorders>
            <w:vAlign w:val="center"/>
            <w:hideMark/>
          </w:tcPr>
          <w:p w14:paraId="06613BC2"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Make (Should be same as Firewall Brand)</w:t>
            </w:r>
          </w:p>
        </w:tc>
        <w:tc>
          <w:tcPr>
            <w:tcW w:w="1187" w:type="dxa"/>
            <w:tcBorders>
              <w:top w:val="nil"/>
              <w:left w:val="nil"/>
              <w:bottom w:val="single" w:sz="4" w:space="0" w:color="auto"/>
              <w:right w:val="single" w:sz="4" w:space="0" w:color="auto"/>
            </w:tcBorders>
            <w:vAlign w:val="center"/>
            <w:hideMark/>
          </w:tcPr>
          <w:p w14:paraId="5B3E32DA"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c>
          <w:tcPr>
            <w:tcW w:w="1791" w:type="dxa"/>
            <w:tcBorders>
              <w:top w:val="nil"/>
              <w:left w:val="nil"/>
              <w:bottom w:val="single" w:sz="4" w:space="0" w:color="auto"/>
              <w:right w:val="single" w:sz="4" w:space="0" w:color="auto"/>
            </w:tcBorders>
            <w:noWrap/>
            <w:vAlign w:val="center"/>
            <w:hideMark/>
          </w:tcPr>
          <w:p w14:paraId="7C31C9EE" w14:textId="77777777" w:rsidR="0028602C" w:rsidRPr="0028602C" w:rsidRDefault="0028602C" w:rsidP="0028602C">
            <w:pPr>
              <w:widowControl/>
              <w:autoSpaceDE/>
              <w:autoSpaceDN/>
              <w:rPr>
                <w:rFonts w:asciiTheme="majorHAnsi" w:eastAsia="Times New Roman" w:hAnsiTheme="majorHAnsi" w:cs="Times New Roman"/>
                <w:b/>
                <w:bCs/>
                <w:color w:val="000000"/>
                <w:lang w:val="en-GB" w:eastAsia="en-GB"/>
              </w:rPr>
            </w:pPr>
            <w:r w:rsidRPr="0028602C">
              <w:rPr>
                <w:rFonts w:asciiTheme="majorHAnsi" w:eastAsia="Times New Roman" w:hAnsiTheme="majorHAnsi" w:cs="Times New Roman"/>
                <w:b/>
                <w:bCs/>
                <w:color w:val="000000"/>
                <w:lang w:val="en-GB" w:eastAsia="en-GB"/>
              </w:rPr>
              <w:t> </w:t>
            </w:r>
          </w:p>
        </w:tc>
        <w:tc>
          <w:tcPr>
            <w:tcW w:w="1916" w:type="dxa"/>
            <w:tcBorders>
              <w:top w:val="nil"/>
              <w:left w:val="nil"/>
              <w:bottom w:val="single" w:sz="4" w:space="0" w:color="auto"/>
              <w:right w:val="single" w:sz="4" w:space="0" w:color="auto"/>
            </w:tcBorders>
            <w:noWrap/>
            <w:vAlign w:val="center"/>
            <w:hideMark/>
          </w:tcPr>
          <w:p w14:paraId="1D1CAF84" w14:textId="77777777" w:rsidR="0028602C" w:rsidRPr="0028602C" w:rsidRDefault="0028602C" w:rsidP="0028602C">
            <w:pPr>
              <w:widowControl/>
              <w:autoSpaceDE/>
              <w:autoSpaceDN/>
              <w:rPr>
                <w:rFonts w:asciiTheme="majorHAnsi" w:eastAsia="Times New Roman" w:hAnsiTheme="majorHAnsi" w:cs="Times New Roman"/>
                <w:b/>
                <w:bCs/>
                <w:color w:val="000000"/>
                <w:lang w:val="en-GB" w:eastAsia="en-GB"/>
              </w:rPr>
            </w:pPr>
            <w:r w:rsidRPr="0028602C">
              <w:rPr>
                <w:rFonts w:asciiTheme="majorHAnsi" w:eastAsia="Times New Roman" w:hAnsiTheme="majorHAnsi" w:cs="Times New Roman"/>
                <w:b/>
                <w:bCs/>
                <w:color w:val="000000"/>
                <w:lang w:val="en-GB" w:eastAsia="en-GB"/>
              </w:rPr>
              <w:t> </w:t>
            </w:r>
          </w:p>
        </w:tc>
      </w:tr>
      <w:tr w:rsidR="0028602C" w:rsidRPr="0028602C" w14:paraId="68024670" w14:textId="77777777" w:rsidTr="0028602C">
        <w:trPr>
          <w:trHeight w:val="301"/>
        </w:trPr>
        <w:tc>
          <w:tcPr>
            <w:tcW w:w="999" w:type="dxa"/>
            <w:tcBorders>
              <w:top w:val="nil"/>
              <w:left w:val="single" w:sz="4" w:space="0" w:color="auto"/>
              <w:bottom w:val="single" w:sz="4" w:space="0" w:color="auto"/>
              <w:right w:val="single" w:sz="4" w:space="0" w:color="auto"/>
            </w:tcBorders>
            <w:noWrap/>
            <w:vAlign w:val="center"/>
            <w:hideMark/>
          </w:tcPr>
          <w:p w14:paraId="64570770" w14:textId="77777777" w:rsidR="0028602C" w:rsidRPr="0028602C" w:rsidRDefault="0028602C" w:rsidP="0028602C">
            <w:pPr>
              <w:widowControl/>
              <w:autoSpaceDE/>
              <w:autoSpaceDN/>
              <w:jc w:val="center"/>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2</w:t>
            </w:r>
          </w:p>
        </w:tc>
        <w:tc>
          <w:tcPr>
            <w:tcW w:w="5103" w:type="dxa"/>
            <w:tcBorders>
              <w:top w:val="nil"/>
              <w:left w:val="nil"/>
              <w:bottom w:val="single" w:sz="4" w:space="0" w:color="auto"/>
              <w:right w:val="single" w:sz="4" w:space="0" w:color="auto"/>
            </w:tcBorders>
            <w:vAlign w:val="center"/>
            <w:hideMark/>
          </w:tcPr>
          <w:p w14:paraId="79C54367"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Model</w:t>
            </w:r>
          </w:p>
        </w:tc>
        <w:tc>
          <w:tcPr>
            <w:tcW w:w="1187" w:type="dxa"/>
            <w:tcBorders>
              <w:top w:val="nil"/>
              <w:left w:val="nil"/>
              <w:bottom w:val="single" w:sz="4" w:space="0" w:color="auto"/>
              <w:right w:val="single" w:sz="4" w:space="0" w:color="auto"/>
            </w:tcBorders>
            <w:vAlign w:val="center"/>
            <w:hideMark/>
          </w:tcPr>
          <w:p w14:paraId="1FB7BFF4"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c>
          <w:tcPr>
            <w:tcW w:w="1791" w:type="dxa"/>
            <w:tcBorders>
              <w:top w:val="nil"/>
              <w:left w:val="nil"/>
              <w:bottom w:val="single" w:sz="4" w:space="0" w:color="auto"/>
              <w:right w:val="single" w:sz="4" w:space="0" w:color="auto"/>
            </w:tcBorders>
            <w:noWrap/>
            <w:vAlign w:val="center"/>
            <w:hideMark/>
          </w:tcPr>
          <w:p w14:paraId="674BBF17" w14:textId="77777777" w:rsidR="0028602C" w:rsidRPr="0028602C" w:rsidRDefault="0028602C" w:rsidP="0028602C">
            <w:pPr>
              <w:widowControl/>
              <w:autoSpaceDE/>
              <w:autoSpaceDN/>
              <w:rPr>
                <w:rFonts w:asciiTheme="majorHAnsi" w:eastAsia="Times New Roman" w:hAnsiTheme="majorHAnsi" w:cs="Times New Roman"/>
                <w:b/>
                <w:bCs/>
                <w:color w:val="000000"/>
                <w:lang w:val="en-GB" w:eastAsia="en-GB"/>
              </w:rPr>
            </w:pPr>
            <w:r w:rsidRPr="0028602C">
              <w:rPr>
                <w:rFonts w:asciiTheme="majorHAnsi" w:eastAsia="Times New Roman" w:hAnsiTheme="majorHAnsi" w:cs="Times New Roman"/>
                <w:b/>
                <w:bCs/>
                <w:color w:val="000000"/>
                <w:lang w:val="en-GB" w:eastAsia="en-GB"/>
              </w:rPr>
              <w:t> </w:t>
            </w:r>
          </w:p>
        </w:tc>
        <w:tc>
          <w:tcPr>
            <w:tcW w:w="1916" w:type="dxa"/>
            <w:tcBorders>
              <w:top w:val="nil"/>
              <w:left w:val="nil"/>
              <w:bottom w:val="single" w:sz="4" w:space="0" w:color="auto"/>
              <w:right w:val="single" w:sz="4" w:space="0" w:color="auto"/>
            </w:tcBorders>
            <w:noWrap/>
            <w:vAlign w:val="center"/>
            <w:hideMark/>
          </w:tcPr>
          <w:p w14:paraId="5FEED22F" w14:textId="77777777" w:rsidR="0028602C" w:rsidRPr="0028602C" w:rsidRDefault="0028602C" w:rsidP="0028602C">
            <w:pPr>
              <w:widowControl/>
              <w:autoSpaceDE/>
              <w:autoSpaceDN/>
              <w:rPr>
                <w:rFonts w:asciiTheme="majorHAnsi" w:eastAsia="Times New Roman" w:hAnsiTheme="majorHAnsi" w:cs="Times New Roman"/>
                <w:b/>
                <w:bCs/>
                <w:color w:val="000000"/>
                <w:lang w:val="en-GB" w:eastAsia="en-GB"/>
              </w:rPr>
            </w:pPr>
            <w:r w:rsidRPr="0028602C">
              <w:rPr>
                <w:rFonts w:asciiTheme="majorHAnsi" w:eastAsia="Times New Roman" w:hAnsiTheme="majorHAnsi" w:cs="Times New Roman"/>
                <w:b/>
                <w:bCs/>
                <w:color w:val="000000"/>
                <w:lang w:val="en-GB" w:eastAsia="en-GB"/>
              </w:rPr>
              <w:t> </w:t>
            </w:r>
          </w:p>
        </w:tc>
      </w:tr>
      <w:tr w:rsidR="0028602C" w:rsidRPr="0028602C" w14:paraId="45BA4161" w14:textId="77777777" w:rsidTr="0028602C">
        <w:trPr>
          <w:trHeight w:val="301"/>
        </w:trPr>
        <w:tc>
          <w:tcPr>
            <w:tcW w:w="999" w:type="dxa"/>
            <w:tcBorders>
              <w:top w:val="nil"/>
              <w:left w:val="single" w:sz="4" w:space="0" w:color="auto"/>
              <w:bottom w:val="single" w:sz="4" w:space="0" w:color="auto"/>
              <w:right w:val="single" w:sz="4" w:space="0" w:color="auto"/>
            </w:tcBorders>
            <w:noWrap/>
            <w:vAlign w:val="center"/>
            <w:hideMark/>
          </w:tcPr>
          <w:p w14:paraId="3A553012" w14:textId="77777777" w:rsidR="0028602C" w:rsidRPr="0028602C" w:rsidRDefault="0028602C" w:rsidP="0028602C">
            <w:pPr>
              <w:widowControl/>
              <w:autoSpaceDE/>
              <w:autoSpaceDN/>
              <w:jc w:val="center"/>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3</w:t>
            </w:r>
          </w:p>
        </w:tc>
        <w:tc>
          <w:tcPr>
            <w:tcW w:w="5103" w:type="dxa"/>
            <w:tcBorders>
              <w:top w:val="nil"/>
              <w:left w:val="nil"/>
              <w:bottom w:val="single" w:sz="4" w:space="0" w:color="auto"/>
              <w:right w:val="single" w:sz="4" w:space="0" w:color="auto"/>
            </w:tcBorders>
            <w:vAlign w:val="center"/>
            <w:hideMark/>
          </w:tcPr>
          <w:p w14:paraId="71220644"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Country of Origin</w:t>
            </w:r>
          </w:p>
        </w:tc>
        <w:tc>
          <w:tcPr>
            <w:tcW w:w="1187" w:type="dxa"/>
            <w:tcBorders>
              <w:top w:val="nil"/>
              <w:left w:val="nil"/>
              <w:bottom w:val="single" w:sz="4" w:space="0" w:color="auto"/>
              <w:right w:val="single" w:sz="4" w:space="0" w:color="auto"/>
            </w:tcBorders>
            <w:vAlign w:val="center"/>
            <w:hideMark/>
          </w:tcPr>
          <w:p w14:paraId="415755D7"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c>
          <w:tcPr>
            <w:tcW w:w="1791" w:type="dxa"/>
            <w:tcBorders>
              <w:top w:val="nil"/>
              <w:left w:val="nil"/>
              <w:bottom w:val="single" w:sz="4" w:space="0" w:color="auto"/>
              <w:right w:val="single" w:sz="4" w:space="0" w:color="auto"/>
            </w:tcBorders>
            <w:noWrap/>
            <w:vAlign w:val="center"/>
            <w:hideMark/>
          </w:tcPr>
          <w:p w14:paraId="4E84EBC0" w14:textId="77777777" w:rsidR="0028602C" w:rsidRPr="0028602C" w:rsidRDefault="0028602C" w:rsidP="0028602C">
            <w:pPr>
              <w:widowControl/>
              <w:autoSpaceDE/>
              <w:autoSpaceDN/>
              <w:rPr>
                <w:rFonts w:asciiTheme="majorHAnsi" w:eastAsia="Times New Roman" w:hAnsiTheme="majorHAnsi" w:cs="Times New Roman"/>
                <w:b/>
                <w:bCs/>
                <w:color w:val="000000"/>
                <w:lang w:val="en-GB" w:eastAsia="en-GB"/>
              </w:rPr>
            </w:pPr>
            <w:r w:rsidRPr="0028602C">
              <w:rPr>
                <w:rFonts w:asciiTheme="majorHAnsi" w:eastAsia="Times New Roman" w:hAnsiTheme="majorHAnsi" w:cs="Times New Roman"/>
                <w:b/>
                <w:bCs/>
                <w:color w:val="000000"/>
                <w:lang w:val="en-GB" w:eastAsia="en-GB"/>
              </w:rPr>
              <w:t> </w:t>
            </w:r>
          </w:p>
        </w:tc>
        <w:tc>
          <w:tcPr>
            <w:tcW w:w="1916" w:type="dxa"/>
            <w:tcBorders>
              <w:top w:val="nil"/>
              <w:left w:val="nil"/>
              <w:bottom w:val="single" w:sz="4" w:space="0" w:color="auto"/>
              <w:right w:val="single" w:sz="4" w:space="0" w:color="auto"/>
            </w:tcBorders>
            <w:noWrap/>
            <w:vAlign w:val="center"/>
            <w:hideMark/>
          </w:tcPr>
          <w:p w14:paraId="5C550C00" w14:textId="77777777" w:rsidR="0028602C" w:rsidRPr="0028602C" w:rsidRDefault="0028602C" w:rsidP="0028602C">
            <w:pPr>
              <w:widowControl/>
              <w:autoSpaceDE/>
              <w:autoSpaceDN/>
              <w:rPr>
                <w:rFonts w:asciiTheme="majorHAnsi" w:eastAsia="Times New Roman" w:hAnsiTheme="majorHAnsi" w:cs="Times New Roman"/>
                <w:b/>
                <w:bCs/>
                <w:color w:val="000000"/>
                <w:lang w:val="en-GB" w:eastAsia="en-GB"/>
              </w:rPr>
            </w:pPr>
            <w:r w:rsidRPr="0028602C">
              <w:rPr>
                <w:rFonts w:asciiTheme="majorHAnsi" w:eastAsia="Times New Roman" w:hAnsiTheme="majorHAnsi" w:cs="Times New Roman"/>
                <w:b/>
                <w:bCs/>
                <w:color w:val="000000"/>
                <w:lang w:val="en-GB" w:eastAsia="en-GB"/>
              </w:rPr>
              <w:t> </w:t>
            </w:r>
          </w:p>
        </w:tc>
      </w:tr>
      <w:tr w:rsidR="0028602C" w:rsidRPr="0028602C" w14:paraId="1DEF9208" w14:textId="77777777" w:rsidTr="0028602C">
        <w:trPr>
          <w:trHeight w:val="602"/>
        </w:trPr>
        <w:tc>
          <w:tcPr>
            <w:tcW w:w="999" w:type="dxa"/>
            <w:tcBorders>
              <w:top w:val="nil"/>
              <w:left w:val="single" w:sz="4" w:space="0" w:color="auto"/>
              <w:bottom w:val="single" w:sz="4" w:space="0" w:color="auto"/>
              <w:right w:val="single" w:sz="4" w:space="0" w:color="auto"/>
            </w:tcBorders>
            <w:noWrap/>
            <w:vAlign w:val="center"/>
            <w:hideMark/>
          </w:tcPr>
          <w:p w14:paraId="156AF6DD" w14:textId="77777777" w:rsidR="0028602C" w:rsidRPr="0028602C" w:rsidRDefault="0028602C" w:rsidP="0028602C">
            <w:pPr>
              <w:widowControl/>
              <w:autoSpaceDE/>
              <w:autoSpaceDN/>
              <w:jc w:val="center"/>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4</w:t>
            </w:r>
          </w:p>
        </w:tc>
        <w:tc>
          <w:tcPr>
            <w:tcW w:w="5103" w:type="dxa"/>
            <w:tcBorders>
              <w:top w:val="nil"/>
              <w:left w:val="nil"/>
              <w:bottom w:val="single" w:sz="4" w:space="0" w:color="auto"/>
              <w:right w:val="single" w:sz="4" w:space="0" w:color="auto"/>
            </w:tcBorders>
            <w:vAlign w:val="bottom"/>
            <w:hideMark/>
          </w:tcPr>
          <w:p w14:paraId="438D40D8"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Centralised log management Solution should manage proposed firewall devices</w:t>
            </w:r>
          </w:p>
        </w:tc>
        <w:tc>
          <w:tcPr>
            <w:tcW w:w="1187" w:type="dxa"/>
            <w:tcBorders>
              <w:top w:val="nil"/>
              <w:left w:val="nil"/>
              <w:bottom w:val="single" w:sz="4" w:space="0" w:color="auto"/>
              <w:right w:val="single" w:sz="4" w:space="0" w:color="auto"/>
            </w:tcBorders>
            <w:vAlign w:val="bottom"/>
            <w:hideMark/>
          </w:tcPr>
          <w:p w14:paraId="1CFD8007"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c>
          <w:tcPr>
            <w:tcW w:w="1791" w:type="dxa"/>
            <w:tcBorders>
              <w:top w:val="nil"/>
              <w:left w:val="nil"/>
              <w:bottom w:val="single" w:sz="4" w:space="0" w:color="auto"/>
              <w:right w:val="single" w:sz="4" w:space="0" w:color="auto"/>
            </w:tcBorders>
            <w:vAlign w:val="bottom"/>
            <w:hideMark/>
          </w:tcPr>
          <w:p w14:paraId="4425530D" w14:textId="77777777" w:rsidR="0028602C" w:rsidRPr="0028602C" w:rsidRDefault="0028602C" w:rsidP="0028602C">
            <w:pPr>
              <w:widowControl/>
              <w:autoSpaceDE/>
              <w:autoSpaceDN/>
              <w:rPr>
                <w:rFonts w:asciiTheme="majorHAnsi" w:eastAsia="Times New Roman" w:hAnsiTheme="majorHAnsi" w:cs="Times New Roman"/>
                <w:b/>
                <w:bCs/>
                <w:color w:val="000000"/>
                <w:lang w:val="en-GB" w:eastAsia="en-GB"/>
              </w:rPr>
            </w:pPr>
            <w:r w:rsidRPr="0028602C">
              <w:rPr>
                <w:rFonts w:asciiTheme="majorHAnsi" w:eastAsia="Times New Roman" w:hAnsiTheme="majorHAnsi" w:cs="Times New Roman"/>
                <w:b/>
                <w:bCs/>
                <w:color w:val="000000"/>
                <w:lang w:val="en-GB" w:eastAsia="en-GB"/>
              </w:rPr>
              <w:t> </w:t>
            </w:r>
          </w:p>
        </w:tc>
        <w:tc>
          <w:tcPr>
            <w:tcW w:w="1916" w:type="dxa"/>
            <w:tcBorders>
              <w:top w:val="nil"/>
              <w:left w:val="nil"/>
              <w:bottom w:val="single" w:sz="4" w:space="0" w:color="auto"/>
              <w:right w:val="single" w:sz="4" w:space="0" w:color="auto"/>
            </w:tcBorders>
            <w:vAlign w:val="bottom"/>
            <w:hideMark/>
          </w:tcPr>
          <w:p w14:paraId="66EFF0A3" w14:textId="77777777" w:rsidR="0028602C" w:rsidRPr="0028602C" w:rsidRDefault="0028602C" w:rsidP="0028602C">
            <w:pPr>
              <w:widowControl/>
              <w:autoSpaceDE/>
              <w:autoSpaceDN/>
              <w:rPr>
                <w:rFonts w:asciiTheme="majorHAnsi" w:eastAsia="Times New Roman" w:hAnsiTheme="majorHAnsi" w:cs="Times New Roman"/>
                <w:b/>
                <w:bCs/>
                <w:color w:val="000000"/>
                <w:lang w:val="en-GB" w:eastAsia="en-GB"/>
              </w:rPr>
            </w:pPr>
            <w:r w:rsidRPr="0028602C">
              <w:rPr>
                <w:rFonts w:asciiTheme="majorHAnsi" w:eastAsia="Times New Roman" w:hAnsiTheme="majorHAnsi" w:cs="Times New Roman"/>
                <w:b/>
                <w:bCs/>
                <w:color w:val="000000"/>
                <w:lang w:val="en-GB" w:eastAsia="en-GB"/>
              </w:rPr>
              <w:t> </w:t>
            </w:r>
          </w:p>
        </w:tc>
      </w:tr>
      <w:tr w:rsidR="0028602C" w:rsidRPr="0028602C" w14:paraId="4068202A" w14:textId="77777777" w:rsidTr="0028602C">
        <w:trPr>
          <w:trHeight w:val="602"/>
        </w:trPr>
        <w:tc>
          <w:tcPr>
            <w:tcW w:w="999" w:type="dxa"/>
            <w:tcBorders>
              <w:top w:val="nil"/>
              <w:left w:val="single" w:sz="4" w:space="0" w:color="auto"/>
              <w:bottom w:val="single" w:sz="4" w:space="0" w:color="auto"/>
              <w:right w:val="single" w:sz="4" w:space="0" w:color="auto"/>
            </w:tcBorders>
            <w:noWrap/>
            <w:vAlign w:val="center"/>
            <w:hideMark/>
          </w:tcPr>
          <w:p w14:paraId="0AC1F734" w14:textId="77777777" w:rsidR="0028602C" w:rsidRPr="0028602C" w:rsidRDefault="0028602C" w:rsidP="0028602C">
            <w:pPr>
              <w:widowControl/>
              <w:autoSpaceDE/>
              <w:autoSpaceDN/>
              <w:jc w:val="center"/>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5</w:t>
            </w:r>
          </w:p>
        </w:tc>
        <w:tc>
          <w:tcPr>
            <w:tcW w:w="5103" w:type="dxa"/>
            <w:tcBorders>
              <w:top w:val="nil"/>
              <w:left w:val="nil"/>
              <w:bottom w:val="single" w:sz="4" w:space="0" w:color="auto"/>
              <w:right w:val="single" w:sz="4" w:space="0" w:color="auto"/>
            </w:tcBorders>
            <w:vAlign w:val="bottom"/>
            <w:hideMark/>
          </w:tcPr>
          <w:p w14:paraId="4E354581"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Centralised log management Solution must be  Hardware based.</w:t>
            </w:r>
          </w:p>
        </w:tc>
        <w:tc>
          <w:tcPr>
            <w:tcW w:w="1187" w:type="dxa"/>
            <w:tcBorders>
              <w:top w:val="nil"/>
              <w:left w:val="nil"/>
              <w:bottom w:val="single" w:sz="4" w:space="0" w:color="auto"/>
              <w:right w:val="single" w:sz="4" w:space="0" w:color="auto"/>
            </w:tcBorders>
            <w:vAlign w:val="bottom"/>
            <w:hideMark/>
          </w:tcPr>
          <w:p w14:paraId="6CB847DE"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c>
          <w:tcPr>
            <w:tcW w:w="1791" w:type="dxa"/>
            <w:tcBorders>
              <w:top w:val="nil"/>
              <w:left w:val="nil"/>
              <w:bottom w:val="single" w:sz="4" w:space="0" w:color="auto"/>
              <w:right w:val="single" w:sz="4" w:space="0" w:color="auto"/>
            </w:tcBorders>
            <w:noWrap/>
            <w:vAlign w:val="bottom"/>
            <w:hideMark/>
          </w:tcPr>
          <w:p w14:paraId="74A9FFF7"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c>
          <w:tcPr>
            <w:tcW w:w="1916" w:type="dxa"/>
            <w:tcBorders>
              <w:top w:val="nil"/>
              <w:left w:val="nil"/>
              <w:bottom w:val="single" w:sz="4" w:space="0" w:color="auto"/>
              <w:right w:val="single" w:sz="4" w:space="0" w:color="auto"/>
            </w:tcBorders>
            <w:noWrap/>
            <w:vAlign w:val="bottom"/>
            <w:hideMark/>
          </w:tcPr>
          <w:p w14:paraId="38CD8B5C"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r>
      <w:tr w:rsidR="0028602C" w:rsidRPr="0028602C" w14:paraId="4FAB1CAA" w14:textId="77777777" w:rsidTr="0028602C">
        <w:trPr>
          <w:trHeight w:val="602"/>
        </w:trPr>
        <w:tc>
          <w:tcPr>
            <w:tcW w:w="999" w:type="dxa"/>
            <w:tcBorders>
              <w:top w:val="nil"/>
              <w:left w:val="single" w:sz="4" w:space="0" w:color="auto"/>
              <w:bottom w:val="single" w:sz="4" w:space="0" w:color="auto"/>
              <w:right w:val="single" w:sz="4" w:space="0" w:color="auto"/>
            </w:tcBorders>
            <w:noWrap/>
            <w:vAlign w:val="center"/>
            <w:hideMark/>
          </w:tcPr>
          <w:p w14:paraId="75A6B9A1" w14:textId="77777777" w:rsidR="0028602C" w:rsidRPr="0028602C" w:rsidRDefault="0028602C" w:rsidP="0028602C">
            <w:pPr>
              <w:widowControl/>
              <w:autoSpaceDE/>
              <w:autoSpaceDN/>
              <w:jc w:val="center"/>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6</w:t>
            </w:r>
          </w:p>
        </w:tc>
        <w:tc>
          <w:tcPr>
            <w:tcW w:w="5103" w:type="dxa"/>
            <w:tcBorders>
              <w:top w:val="nil"/>
              <w:left w:val="nil"/>
              <w:bottom w:val="single" w:sz="4" w:space="0" w:color="auto"/>
              <w:right w:val="single" w:sz="4" w:space="0" w:color="auto"/>
            </w:tcBorders>
            <w:vAlign w:val="bottom"/>
            <w:hideMark/>
          </w:tcPr>
          <w:p w14:paraId="182C558B"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The centralised log management solution should support minimum 2x RJ45 GE</w:t>
            </w:r>
          </w:p>
        </w:tc>
        <w:tc>
          <w:tcPr>
            <w:tcW w:w="1187" w:type="dxa"/>
            <w:tcBorders>
              <w:top w:val="nil"/>
              <w:left w:val="nil"/>
              <w:bottom w:val="single" w:sz="4" w:space="0" w:color="auto"/>
              <w:right w:val="single" w:sz="4" w:space="0" w:color="auto"/>
            </w:tcBorders>
            <w:vAlign w:val="bottom"/>
            <w:hideMark/>
          </w:tcPr>
          <w:p w14:paraId="77DA794E"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c>
          <w:tcPr>
            <w:tcW w:w="1791" w:type="dxa"/>
            <w:tcBorders>
              <w:top w:val="nil"/>
              <w:left w:val="nil"/>
              <w:bottom w:val="single" w:sz="4" w:space="0" w:color="auto"/>
              <w:right w:val="single" w:sz="4" w:space="0" w:color="auto"/>
            </w:tcBorders>
            <w:noWrap/>
            <w:vAlign w:val="bottom"/>
            <w:hideMark/>
          </w:tcPr>
          <w:p w14:paraId="136C8DF0"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c>
          <w:tcPr>
            <w:tcW w:w="1916" w:type="dxa"/>
            <w:tcBorders>
              <w:top w:val="nil"/>
              <w:left w:val="nil"/>
              <w:bottom w:val="single" w:sz="4" w:space="0" w:color="auto"/>
              <w:right w:val="single" w:sz="4" w:space="0" w:color="auto"/>
            </w:tcBorders>
            <w:noWrap/>
            <w:vAlign w:val="bottom"/>
            <w:hideMark/>
          </w:tcPr>
          <w:p w14:paraId="468DF98B"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r>
      <w:tr w:rsidR="0028602C" w:rsidRPr="0028602C" w14:paraId="07FCF7CB" w14:textId="77777777" w:rsidTr="0028602C">
        <w:trPr>
          <w:trHeight w:val="602"/>
        </w:trPr>
        <w:tc>
          <w:tcPr>
            <w:tcW w:w="999" w:type="dxa"/>
            <w:tcBorders>
              <w:top w:val="nil"/>
              <w:left w:val="single" w:sz="4" w:space="0" w:color="auto"/>
              <w:bottom w:val="single" w:sz="4" w:space="0" w:color="auto"/>
              <w:right w:val="single" w:sz="4" w:space="0" w:color="auto"/>
            </w:tcBorders>
            <w:noWrap/>
            <w:vAlign w:val="center"/>
            <w:hideMark/>
          </w:tcPr>
          <w:p w14:paraId="7277976C" w14:textId="77777777" w:rsidR="0028602C" w:rsidRPr="0028602C" w:rsidRDefault="0028602C" w:rsidP="0028602C">
            <w:pPr>
              <w:widowControl/>
              <w:autoSpaceDE/>
              <w:autoSpaceDN/>
              <w:jc w:val="center"/>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7</w:t>
            </w:r>
          </w:p>
        </w:tc>
        <w:tc>
          <w:tcPr>
            <w:tcW w:w="5103" w:type="dxa"/>
            <w:tcBorders>
              <w:top w:val="nil"/>
              <w:left w:val="nil"/>
              <w:bottom w:val="single" w:sz="4" w:space="0" w:color="auto"/>
              <w:right w:val="single" w:sz="4" w:space="0" w:color="auto"/>
            </w:tcBorders>
            <w:vAlign w:val="bottom"/>
            <w:hideMark/>
          </w:tcPr>
          <w:p w14:paraId="70F8F920"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The centralised log management solution should support minimum 4TB Storage</w:t>
            </w:r>
          </w:p>
        </w:tc>
        <w:tc>
          <w:tcPr>
            <w:tcW w:w="1187" w:type="dxa"/>
            <w:tcBorders>
              <w:top w:val="nil"/>
              <w:left w:val="nil"/>
              <w:bottom w:val="single" w:sz="4" w:space="0" w:color="auto"/>
              <w:right w:val="single" w:sz="4" w:space="0" w:color="auto"/>
            </w:tcBorders>
            <w:vAlign w:val="bottom"/>
            <w:hideMark/>
          </w:tcPr>
          <w:p w14:paraId="1A7A3A3C"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c>
          <w:tcPr>
            <w:tcW w:w="1791" w:type="dxa"/>
            <w:tcBorders>
              <w:top w:val="nil"/>
              <w:left w:val="nil"/>
              <w:bottom w:val="single" w:sz="4" w:space="0" w:color="auto"/>
              <w:right w:val="single" w:sz="4" w:space="0" w:color="auto"/>
            </w:tcBorders>
            <w:noWrap/>
            <w:vAlign w:val="bottom"/>
            <w:hideMark/>
          </w:tcPr>
          <w:p w14:paraId="5E18E224"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c>
          <w:tcPr>
            <w:tcW w:w="1916" w:type="dxa"/>
            <w:tcBorders>
              <w:top w:val="nil"/>
              <w:left w:val="nil"/>
              <w:bottom w:val="single" w:sz="4" w:space="0" w:color="auto"/>
              <w:right w:val="single" w:sz="4" w:space="0" w:color="auto"/>
            </w:tcBorders>
            <w:noWrap/>
            <w:vAlign w:val="bottom"/>
            <w:hideMark/>
          </w:tcPr>
          <w:p w14:paraId="7BA870D1"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r>
      <w:tr w:rsidR="0028602C" w:rsidRPr="0028602C" w14:paraId="5B9EBB0F" w14:textId="77777777" w:rsidTr="0028602C">
        <w:trPr>
          <w:trHeight w:val="602"/>
        </w:trPr>
        <w:tc>
          <w:tcPr>
            <w:tcW w:w="999" w:type="dxa"/>
            <w:tcBorders>
              <w:top w:val="nil"/>
              <w:left w:val="single" w:sz="4" w:space="0" w:color="auto"/>
              <w:bottom w:val="single" w:sz="4" w:space="0" w:color="auto"/>
              <w:right w:val="single" w:sz="4" w:space="0" w:color="auto"/>
            </w:tcBorders>
            <w:noWrap/>
            <w:vAlign w:val="center"/>
            <w:hideMark/>
          </w:tcPr>
          <w:p w14:paraId="0EBACF96" w14:textId="77777777" w:rsidR="0028602C" w:rsidRPr="0028602C" w:rsidRDefault="0028602C" w:rsidP="0028602C">
            <w:pPr>
              <w:widowControl/>
              <w:autoSpaceDE/>
              <w:autoSpaceDN/>
              <w:jc w:val="center"/>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8</w:t>
            </w:r>
          </w:p>
        </w:tc>
        <w:tc>
          <w:tcPr>
            <w:tcW w:w="5103" w:type="dxa"/>
            <w:tcBorders>
              <w:top w:val="nil"/>
              <w:left w:val="nil"/>
              <w:bottom w:val="single" w:sz="4" w:space="0" w:color="auto"/>
              <w:right w:val="single" w:sz="4" w:space="0" w:color="auto"/>
            </w:tcBorders>
            <w:vAlign w:val="bottom"/>
            <w:hideMark/>
          </w:tcPr>
          <w:p w14:paraId="2FBA60BF"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The centralised log management solution should support Usable Storage (After RAID) 2 TB</w:t>
            </w:r>
          </w:p>
        </w:tc>
        <w:tc>
          <w:tcPr>
            <w:tcW w:w="1187" w:type="dxa"/>
            <w:tcBorders>
              <w:top w:val="nil"/>
              <w:left w:val="nil"/>
              <w:bottom w:val="single" w:sz="4" w:space="0" w:color="auto"/>
              <w:right w:val="single" w:sz="4" w:space="0" w:color="auto"/>
            </w:tcBorders>
            <w:vAlign w:val="bottom"/>
            <w:hideMark/>
          </w:tcPr>
          <w:p w14:paraId="1C1E3C28"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c>
          <w:tcPr>
            <w:tcW w:w="1791" w:type="dxa"/>
            <w:tcBorders>
              <w:top w:val="nil"/>
              <w:left w:val="nil"/>
              <w:bottom w:val="single" w:sz="4" w:space="0" w:color="auto"/>
              <w:right w:val="single" w:sz="4" w:space="0" w:color="auto"/>
            </w:tcBorders>
            <w:noWrap/>
            <w:vAlign w:val="bottom"/>
            <w:hideMark/>
          </w:tcPr>
          <w:p w14:paraId="4EF689EC"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c>
          <w:tcPr>
            <w:tcW w:w="1916" w:type="dxa"/>
            <w:tcBorders>
              <w:top w:val="nil"/>
              <w:left w:val="nil"/>
              <w:bottom w:val="single" w:sz="4" w:space="0" w:color="auto"/>
              <w:right w:val="single" w:sz="4" w:space="0" w:color="auto"/>
            </w:tcBorders>
            <w:noWrap/>
            <w:vAlign w:val="bottom"/>
            <w:hideMark/>
          </w:tcPr>
          <w:p w14:paraId="6315EFD5"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r>
      <w:tr w:rsidR="0028602C" w:rsidRPr="0028602C" w14:paraId="465F0DF1" w14:textId="77777777" w:rsidTr="00797338">
        <w:trPr>
          <w:trHeight w:val="1204"/>
        </w:trPr>
        <w:tc>
          <w:tcPr>
            <w:tcW w:w="999" w:type="dxa"/>
            <w:tcBorders>
              <w:top w:val="nil"/>
              <w:left w:val="single" w:sz="4" w:space="0" w:color="auto"/>
              <w:bottom w:val="single" w:sz="4" w:space="0" w:color="auto"/>
              <w:right w:val="single" w:sz="4" w:space="0" w:color="auto"/>
            </w:tcBorders>
            <w:noWrap/>
            <w:vAlign w:val="center"/>
            <w:hideMark/>
          </w:tcPr>
          <w:p w14:paraId="737B11E0" w14:textId="77777777" w:rsidR="0028602C" w:rsidRPr="0028602C" w:rsidRDefault="0028602C" w:rsidP="0028602C">
            <w:pPr>
              <w:widowControl/>
              <w:autoSpaceDE/>
              <w:autoSpaceDN/>
              <w:jc w:val="center"/>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9</w:t>
            </w:r>
          </w:p>
        </w:tc>
        <w:tc>
          <w:tcPr>
            <w:tcW w:w="5103" w:type="dxa"/>
            <w:tcBorders>
              <w:top w:val="nil"/>
              <w:left w:val="nil"/>
              <w:bottom w:val="single" w:sz="4" w:space="0" w:color="auto"/>
              <w:right w:val="single" w:sz="4" w:space="0" w:color="auto"/>
            </w:tcBorders>
            <w:vAlign w:val="bottom"/>
            <w:hideMark/>
          </w:tcPr>
          <w:p w14:paraId="5369C000"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xml:space="preserve">The centralised log management solution should include real-time monitor to view the live status of </w:t>
            </w:r>
            <w:proofErr w:type="spellStart"/>
            <w:r w:rsidRPr="0028602C">
              <w:rPr>
                <w:rFonts w:asciiTheme="majorHAnsi" w:eastAsia="Times New Roman" w:hAnsiTheme="majorHAnsi" w:cs="Times New Roman"/>
                <w:color w:val="000000"/>
                <w:lang w:val="en-GB" w:eastAsia="en-GB"/>
              </w:rPr>
              <w:t>conected</w:t>
            </w:r>
            <w:proofErr w:type="spellEnd"/>
            <w:r w:rsidRPr="0028602C">
              <w:rPr>
                <w:rFonts w:asciiTheme="majorHAnsi" w:eastAsia="Times New Roman" w:hAnsiTheme="majorHAnsi" w:cs="Times New Roman"/>
                <w:color w:val="000000"/>
                <w:lang w:val="en-GB" w:eastAsia="en-GB"/>
              </w:rPr>
              <w:t xml:space="preserve"> devices to identify trends, outages or other events that require the attention.</w:t>
            </w:r>
          </w:p>
        </w:tc>
        <w:tc>
          <w:tcPr>
            <w:tcW w:w="1187" w:type="dxa"/>
            <w:tcBorders>
              <w:top w:val="nil"/>
              <w:left w:val="nil"/>
              <w:bottom w:val="single" w:sz="4" w:space="0" w:color="auto"/>
              <w:right w:val="single" w:sz="4" w:space="0" w:color="auto"/>
            </w:tcBorders>
            <w:vAlign w:val="bottom"/>
            <w:hideMark/>
          </w:tcPr>
          <w:p w14:paraId="1AF7A322"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c>
          <w:tcPr>
            <w:tcW w:w="1791" w:type="dxa"/>
            <w:tcBorders>
              <w:top w:val="nil"/>
              <w:left w:val="nil"/>
              <w:bottom w:val="single" w:sz="4" w:space="0" w:color="auto"/>
              <w:right w:val="single" w:sz="4" w:space="0" w:color="auto"/>
            </w:tcBorders>
            <w:noWrap/>
            <w:vAlign w:val="bottom"/>
            <w:hideMark/>
          </w:tcPr>
          <w:p w14:paraId="293A0EBE"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c>
          <w:tcPr>
            <w:tcW w:w="1916" w:type="dxa"/>
            <w:tcBorders>
              <w:top w:val="nil"/>
              <w:left w:val="nil"/>
              <w:bottom w:val="single" w:sz="4" w:space="0" w:color="auto"/>
              <w:right w:val="single" w:sz="4" w:space="0" w:color="auto"/>
            </w:tcBorders>
            <w:noWrap/>
            <w:vAlign w:val="bottom"/>
            <w:hideMark/>
          </w:tcPr>
          <w:p w14:paraId="33545C20"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r>
      <w:tr w:rsidR="0028602C" w:rsidRPr="0028602C" w14:paraId="1750259C" w14:textId="77777777" w:rsidTr="00797338">
        <w:trPr>
          <w:trHeight w:val="602"/>
        </w:trPr>
        <w:tc>
          <w:tcPr>
            <w:tcW w:w="999" w:type="dxa"/>
            <w:tcBorders>
              <w:top w:val="single" w:sz="4" w:space="0" w:color="auto"/>
              <w:left w:val="single" w:sz="4" w:space="0" w:color="auto"/>
              <w:bottom w:val="single" w:sz="4" w:space="0" w:color="auto"/>
              <w:right w:val="single" w:sz="4" w:space="0" w:color="auto"/>
            </w:tcBorders>
            <w:noWrap/>
            <w:vAlign w:val="center"/>
            <w:hideMark/>
          </w:tcPr>
          <w:p w14:paraId="47A6B9FB" w14:textId="77777777" w:rsidR="0028602C" w:rsidRPr="0028602C" w:rsidRDefault="0028602C" w:rsidP="0028602C">
            <w:pPr>
              <w:widowControl/>
              <w:autoSpaceDE/>
              <w:autoSpaceDN/>
              <w:jc w:val="center"/>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lastRenderedPageBreak/>
              <w:t>10</w:t>
            </w:r>
          </w:p>
        </w:tc>
        <w:tc>
          <w:tcPr>
            <w:tcW w:w="5103" w:type="dxa"/>
            <w:tcBorders>
              <w:top w:val="single" w:sz="4" w:space="0" w:color="auto"/>
              <w:left w:val="single" w:sz="4" w:space="0" w:color="auto"/>
              <w:bottom w:val="single" w:sz="4" w:space="0" w:color="auto"/>
              <w:right w:val="single" w:sz="4" w:space="0" w:color="auto"/>
            </w:tcBorders>
            <w:vAlign w:val="bottom"/>
            <w:hideMark/>
          </w:tcPr>
          <w:p w14:paraId="6239AD72"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xml:space="preserve">Generate automated email alerts for system </w:t>
            </w:r>
            <w:proofErr w:type="spellStart"/>
            <w:r w:rsidRPr="0028602C">
              <w:rPr>
                <w:rFonts w:asciiTheme="majorHAnsi" w:eastAsia="Times New Roman" w:hAnsiTheme="majorHAnsi" w:cs="Times New Roman"/>
                <w:color w:val="000000"/>
                <w:lang w:val="en-GB" w:eastAsia="en-GB"/>
              </w:rPr>
              <w:t>events,reports</w:t>
            </w:r>
            <w:proofErr w:type="spellEnd"/>
            <w:r w:rsidRPr="0028602C">
              <w:rPr>
                <w:rFonts w:asciiTheme="majorHAnsi" w:eastAsia="Times New Roman" w:hAnsiTheme="majorHAnsi" w:cs="Times New Roman"/>
                <w:color w:val="000000"/>
                <w:lang w:val="en-GB" w:eastAsia="en-GB"/>
              </w:rPr>
              <w:t xml:space="preserve"> etc</w:t>
            </w:r>
          </w:p>
        </w:tc>
        <w:tc>
          <w:tcPr>
            <w:tcW w:w="1187" w:type="dxa"/>
            <w:tcBorders>
              <w:top w:val="single" w:sz="4" w:space="0" w:color="auto"/>
              <w:left w:val="single" w:sz="4" w:space="0" w:color="auto"/>
              <w:bottom w:val="single" w:sz="4" w:space="0" w:color="auto"/>
              <w:right w:val="single" w:sz="4" w:space="0" w:color="auto"/>
            </w:tcBorders>
            <w:vAlign w:val="bottom"/>
            <w:hideMark/>
          </w:tcPr>
          <w:p w14:paraId="59BFD165"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c>
          <w:tcPr>
            <w:tcW w:w="1791" w:type="dxa"/>
            <w:tcBorders>
              <w:top w:val="single" w:sz="4" w:space="0" w:color="auto"/>
              <w:left w:val="single" w:sz="4" w:space="0" w:color="auto"/>
              <w:bottom w:val="single" w:sz="4" w:space="0" w:color="auto"/>
              <w:right w:val="single" w:sz="4" w:space="0" w:color="auto"/>
            </w:tcBorders>
            <w:noWrap/>
            <w:vAlign w:val="bottom"/>
            <w:hideMark/>
          </w:tcPr>
          <w:p w14:paraId="2ED0E782"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c>
          <w:tcPr>
            <w:tcW w:w="1916" w:type="dxa"/>
            <w:tcBorders>
              <w:top w:val="single" w:sz="4" w:space="0" w:color="auto"/>
              <w:left w:val="single" w:sz="4" w:space="0" w:color="auto"/>
              <w:bottom w:val="single" w:sz="4" w:space="0" w:color="auto"/>
              <w:right w:val="single" w:sz="4" w:space="0" w:color="auto"/>
            </w:tcBorders>
            <w:noWrap/>
            <w:vAlign w:val="bottom"/>
            <w:hideMark/>
          </w:tcPr>
          <w:p w14:paraId="1F4E3B92"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r>
      <w:tr w:rsidR="0028602C" w:rsidRPr="0028602C" w14:paraId="3AF4266A" w14:textId="77777777" w:rsidTr="00797338">
        <w:trPr>
          <w:trHeight w:val="903"/>
        </w:trPr>
        <w:tc>
          <w:tcPr>
            <w:tcW w:w="999" w:type="dxa"/>
            <w:tcBorders>
              <w:top w:val="single" w:sz="4" w:space="0" w:color="auto"/>
              <w:left w:val="single" w:sz="4" w:space="0" w:color="auto"/>
              <w:bottom w:val="single" w:sz="4" w:space="0" w:color="auto"/>
              <w:right w:val="single" w:sz="4" w:space="0" w:color="auto"/>
            </w:tcBorders>
            <w:noWrap/>
            <w:vAlign w:val="center"/>
            <w:hideMark/>
          </w:tcPr>
          <w:p w14:paraId="78BF95C7" w14:textId="77777777" w:rsidR="0028602C" w:rsidRPr="0028602C" w:rsidRDefault="0028602C" w:rsidP="0028602C">
            <w:pPr>
              <w:widowControl/>
              <w:autoSpaceDE/>
              <w:autoSpaceDN/>
              <w:jc w:val="center"/>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11</w:t>
            </w:r>
          </w:p>
        </w:tc>
        <w:tc>
          <w:tcPr>
            <w:tcW w:w="5103" w:type="dxa"/>
            <w:tcBorders>
              <w:top w:val="single" w:sz="4" w:space="0" w:color="auto"/>
              <w:left w:val="nil"/>
              <w:bottom w:val="single" w:sz="4" w:space="0" w:color="auto"/>
              <w:right w:val="single" w:sz="4" w:space="0" w:color="auto"/>
            </w:tcBorders>
            <w:vAlign w:val="bottom"/>
            <w:hideMark/>
          </w:tcPr>
          <w:p w14:paraId="68E1F7C4"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The solution should support both GUI (HTTPS) and SSH based access for the centralized log management platform as well as CPE's</w:t>
            </w:r>
          </w:p>
        </w:tc>
        <w:tc>
          <w:tcPr>
            <w:tcW w:w="1187" w:type="dxa"/>
            <w:tcBorders>
              <w:top w:val="single" w:sz="4" w:space="0" w:color="auto"/>
              <w:left w:val="nil"/>
              <w:bottom w:val="single" w:sz="4" w:space="0" w:color="auto"/>
              <w:right w:val="single" w:sz="4" w:space="0" w:color="auto"/>
            </w:tcBorders>
            <w:vAlign w:val="bottom"/>
            <w:hideMark/>
          </w:tcPr>
          <w:p w14:paraId="3FEAF970"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c>
          <w:tcPr>
            <w:tcW w:w="1791" w:type="dxa"/>
            <w:tcBorders>
              <w:top w:val="single" w:sz="4" w:space="0" w:color="auto"/>
              <w:left w:val="nil"/>
              <w:bottom w:val="single" w:sz="4" w:space="0" w:color="auto"/>
              <w:right w:val="single" w:sz="4" w:space="0" w:color="auto"/>
            </w:tcBorders>
            <w:noWrap/>
            <w:vAlign w:val="bottom"/>
            <w:hideMark/>
          </w:tcPr>
          <w:p w14:paraId="3470125C"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c>
          <w:tcPr>
            <w:tcW w:w="1916" w:type="dxa"/>
            <w:tcBorders>
              <w:top w:val="single" w:sz="4" w:space="0" w:color="auto"/>
              <w:left w:val="nil"/>
              <w:bottom w:val="single" w:sz="4" w:space="0" w:color="auto"/>
              <w:right w:val="single" w:sz="4" w:space="0" w:color="auto"/>
            </w:tcBorders>
            <w:noWrap/>
            <w:vAlign w:val="bottom"/>
            <w:hideMark/>
          </w:tcPr>
          <w:p w14:paraId="4A7D10A3"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r>
      <w:tr w:rsidR="0028602C" w:rsidRPr="0028602C" w14:paraId="72488859" w14:textId="77777777" w:rsidTr="0028602C">
        <w:trPr>
          <w:trHeight w:val="903"/>
        </w:trPr>
        <w:tc>
          <w:tcPr>
            <w:tcW w:w="999" w:type="dxa"/>
            <w:tcBorders>
              <w:top w:val="nil"/>
              <w:left w:val="single" w:sz="4" w:space="0" w:color="auto"/>
              <w:bottom w:val="single" w:sz="4" w:space="0" w:color="auto"/>
              <w:right w:val="single" w:sz="4" w:space="0" w:color="auto"/>
            </w:tcBorders>
            <w:noWrap/>
            <w:vAlign w:val="center"/>
            <w:hideMark/>
          </w:tcPr>
          <w:p w14:paraId="43728B3F" w14:textId="77777777" w:rsidR="0028602C" w:rsidRPr="0028602C" w:rsidRDefault="0028602C" w:rsidP="0028602C">
            <w:pPr>
              <w:widowControl/>
              <w:autoSpaceDE/>
              <w:autoSpaceDN/>
              <w:jc w:val="center"/>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12</w:t>
            </w:r>
          </w:p>
        </w:tc>
        <w:tc>
          <w:tcPr>
            <w:tcW w:w="5103" w:type="dxa"/>
            <w:tcBorders>
              <w:top w:val="nil"/>
              <w:left w:val="nil"/>
              <w:bottom w:val="single" w:sz="4" w:space="0" w:color="auto"/>
              <w:right w:val="single" w:sz="4" w:space="0" w:color="auto"/>
            </w:tcBorders>
            <w:vAlign w:val="bottom"/>
            <w:hideMark/>
          </w:tcPr>
          <w:p w14:paraId="1C54C874"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The platform must support Predefined &amp; Custom Reports, Regulatory Compliance Support &amp; Scheduled &amp; On-Demand Reporting</w:t>
            </w:r>
          </w:p>
        </w:tc>
        <w:tc>
          <w:tcPr>
            <w:tcW w:w="1187" w:type="dxa"/>
            <w:tcBorders>
              <w:top w:val="nil"/>
              <w:left w:val="nil"/>
              <w:bottom w:val="single" w:sz="4" w:space="0" w:color="auto"/>
              <w:right w:val="single" w:sz="4" w:space="0" w:color="auto"/>
            </w:tcBorders>
            <w:vAlign w:val="bottom"/>
            <w:hideMark/>
          </w:tcPr>
          <w:p w14:paraId="7B9AD870"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c>
          <w:tcPr>
            <w:tcW w:w="1791" w:type="dxa"/>
            <w:tcBorders>
              <w:top w:val="nil"/>
              <w:left w:val="nil"/>
              <w:bottom w:val="single" w:sz="4" w:space="0" w:color="auto"/>
              <w:right w:val="single" w:sz="4" w:space="0" w:color="auto"/>
            </w:tcBorders>
            <w:noWrap/>
            <w:vAlign w:val="bottom"/>
            <w:hideMark/>
          </w:tcPr>
          <w:p w14:paraId="7E6E39C5"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c>
          <w:tcPr>
            <w:tcW w:w="1916" w:type="dxa"/>
            <w:tcBorders>
              <w:top w:val="nil"/>
              <w:left w:val="nil"/>
              <w:bottom w:val="single" w:sz="4" w:space="0" w:color="auto"/>
              <w:right w:val="single" w:sz="4" w:space="0" w:color="auto"/>
            </w:tcBorders>
            <w:noWrap/>
            <w:vAlign w:val="bottom"/>
            <w:hideMark/>
          </w:tcPr>
          <w:p w14:paraId="65AB28C9"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r>
      <w:tr w:rsidR="0028602C" w:rsidRPr="0028602C" w14:paraId="21431BEA" w14:textId="77777777" w:rsidTr="0028602C">
        <w:trPr>
          <w:trHeight w:val="903"/>
        </w:trPr>
        <w:tc>
          <w:tcPr>
            <w:tcW w:w="999" w:type="dxa"/>
            <w:tcBorders>
              <w:top w:val="nil"/>
              <w:left w:val="single" w:sz="4" w:space="0" w:color="auto"/>
              <w:bottom w:val="single" w:sz="4" w:space="0" w:color="auto"/>
              <w:right w:val="single" w:sz="4" w:space="0" w:color="auto"/>
            </w:tcBorders>
            <w:noWrap/>
            <w:vAlign w:val="center"/>
            <w:hideMark/>
          </w:tcPr>
          <w:p w14:paraId="63A3BCA9" w14:textId="77777777" w:rsidR="0028602C" w:rsidRPr="0028602C" w:rsidRDefault="0028602C" w:rsidP="0028602C">
            <w:pPr>
              <w:widowControl/>
              <w:autoSpaceDE/>
              <w:autoSpaceDN/>
              <w:jc w:val="center"/>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13</w:t>
            </w:r>
          </w:p>
        </w:tc>
        <w:tc>
          <w:tcPr>
            <w:tcW w:w="5103" w:type="dxa"/>
            <w:tcBorders>
              <w:top w:val="nil"/>
              <w:left w:val="nil"/>
              <w:bottom w:val="single" w:sz="4" w:space="0" w:color="auto"/>
              <w:right w:val="single" w:sz="4" w:space="0" w:color="auto"/>
            </w:tcBorders>
            <w:vAlign w:val="bottom"/>
            <w:hideMark/>
          </w:tcPr>
          <w:p w14:paraId="1B8982D4"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The platform must support Drill-Down Forensics &amp; Log Search, Historical Data Analysis, Visualization &amp; Dashboards</w:t>
            </w:r>
          </w:p>
        </w:tc>
        <w:tc>
          <w:tcPr>
            <w:tcW w:w="1187" w:type="dxa"/>
            <w:tcBorders>
              <w:top w:val="nil"/>
              <w:left w:val="nil"/>
              <w:bottom w:val="single" w:sz="4" w:space="0" w:color="auto"/>
              <w:right w:val="single" w:sz="4" w:space="0" w:color="auto"/>
            </w:tcBorders>
            <w:vAlign w:val="bottom"/>
            <w:hideMark/>
          </w:tcPr>
          <w:p w14:paraId="056CB3EB"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c>
          <w:tcPr>
            <w:tcW w:w="1791" w:type="dxa"/>
            <w:tcBorders>
              <w:top w:val="nil"/>
              <w:left w:val="nil"/>
              <w:bottom w:val="single" w:sz="4" w:space="0" w:color="auto"/>
              <w:right w:val="single" w:sz="4" w:space="0" w:color="auto"/>
            </w:tcBorders>
            <w:noWrap/>
            <w:vAlign w:val="bottom"/>
            <w:hideMark/>
          </w:tcPr>
          <w:p w14:paraId="363EFAFD"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c>
          <w:tcPr>
            <w:tcW w:w="1916" w:type="dxa"/>
            <w:tcBorders>
              <w:top w:val="nil"/>
              <w:left w:val="nil"/>
              <w:bottom w:val="single" w:sz="4" w:space="0" w:color="auto"/>
              <w:right w:val="single" w:sz="4" w:space="0" w:color="auto"/>
            </w:tcBorders>
            <w:noWrap/>
            <w:vAlign w:val="bottom"/>
            <w:hideMark/>
          </w:tcPr>
          <w:p w14:paraId="292F93BA"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r>
      <w:tr w:rsidR="0028602C" w:rsidRPr="0028602C" w14:paraId="1F66793C" w14:textId="77777777" w:rsidTr="0028602C">
        <w:trPr>
          <w:trHeight w:val="903"/>
        </w:trPr>
        <w:tc>
          <w:tcPr>
            <w:tcW w:w="999" w:type="dxa"/>
            <w:tcBorders>
              <w:top w:val="nil"/>
              <w:left w:val="single" w:sz="4" w:space="0" w:color="auto"/>
              <w:bottom w:val="single" w:sz="4" w:space="0" w:color="auto"/>
              <w:right w:val="single" w:sz="4" w:space="0" w:color="auto"/>
            </w:tcBorders>
            <w:noWrap/>
            <w:vAlign w:val="center"/>
            <w:hideMark/>
          </w:tcPr>
          <w:p w14:paraId="2692B594" w14:textId="77777777" w:rsidR="0028602C" w:rsidRPr="0028602C" w:rsidRDefault="0028602C" w:rsidP="0028602C">
            <w:pPr>
              <w:widowControl/>
              <w:autoSpaceDE/>
              <w:autoSpaceDN/>
              <w:jc w:val="center"/>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14</w:t>
            </w:r>
          </w:p>
        </w:tc>
        <w:tc>
          <w:tcPr>
            <w:tcW w:w="5103" w:type="dxa"/>
            <w:tcBorders>
              <w:top w:val="nil"/>
              <w:left w:val="nil"/>
              <w:bottom w:val="single" w:sz="4" w:space="0" w:color="auto"/>
              <w:right w:val="single" w:sz="4" w:space="0" w:color="auto"/>
            </w:tcBorders>
            <w:vAlign w:val="bottom"/>
            <w:hideMark/>
          </w:tcPr>
          <w:p w14:paraId="654CB2E0"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The platform must support Real-Time Traffic Monitoring, User &amp; Device Tracking, Geolocation Mapping</w:t>
            </w:r>
          </w:p>
        </w:tc>
        <w:tc>
          <w:tcPr>
            <w:tcW w:w="1187" w:type="dxa"/>
            <w:tcBorders>
              <w:top w:val="nil"/>
              <w:left w:val="nil"/>
              <w:bottom w:val="single" w:sz="4" w:space="0" w:color="auto"/>
              <w:right w:val="single" w:sz="4" w:space="0" w:color="auto"/>
            </w:tcBorders>
            <w:vAlign w:val="bottom"/>
            <w:hideMark/>
          </w:tcPr>
          <w:p w14:paraId="4A77197C"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c>
          <w:tcPr>
            <w:tcW w:w="1791" w:type="dxa"/>
            <w:tcBorders>
              <w:top w:val="nil"/>
              <w:left w:val="nil"/>
              <w:bottom w:val="single" w:sz="4" w:space="0" w:color="auto"/>
              <w:right w:val="single" w:sz="4" w:space="0" w:color="auto"/>
            </w:tcBorders>
            <w:noWrap/>
            <w:vAlign w:val="bottom"/>
            <w:hideMark/>
          </w:tcPr>
          <w:p w14:paraId="56198948"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c>
          <w:tcPr>
            <w:tcW w:w="1916" w:type="dxa"/>
            <w:tcBorders>
              <w:top w:val="nil"/>
              <w:left w:val="nil"/>
              <w:bottom w:val="single" w:sz="4" w:space="0" w:color="auto"/>
              <w:right w:val="single" w:sz="4" w:space="0" w:color="auto"/>
            </w:tcBorders>
            <w:noWrap/>
            <w:vAlign w:val="bottom"/>
            <w:hideMark/>
          </w:tcPr>
          <w:p w14:paraId="2CB463D4"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r>
      <w:tr w:rsidR="0028602C" w:rsidRPr="0028602C" w14:paraId="4C6CBF80" w14:textId="77777777" w:rsidTr="0028602C">
        <w:trPr>
          <w:trHeight w:val="1505"/>
        </w:trPr>
        <w:tc>
          <w:tcPr>
            <w:tcW w:w="999" w:type="dxa"/>
            <w:tcBorders>
              <w:top w:val="nil"/>
              <w:left w:val="single" w:sz="4" w:space="0" w:color="auto"/>
              <w:bottom w:val="single" w:sz="4" w:space="0" w:color="auto"/>
              <w:right w:val="single" w:sz="4" w:space="0" w:color="auto"/>
            </w:tcBorders>
            <w:noWrap/>
            <w:vAlign w:val="center"/>
            <w:hideMark/>
          </w:tcPr>
          <w:p w14:paraId="3945B5A2" w14:textId="77777777" w:rsidR="0028602C" w:rsidRPr="0028602C" w:rsidRDefault="0028602C" w:rsidP="0028602C">
            <w:pPr>
              <w:widowControl/>
              <w:autoSpaceDE/>
              <w:autoSpaceDN/>
              <w:jc w:val="center"/>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15</w:t>
            </w:r>
          </w:p>
        </w:tc>
        <w:tc>
          <w:tcPr>
            <w:tcW w:w="5103" w:type="dxa"/>
            <w:tcBorders>
              <w:top w:val="nil"/>
              <w:left w:val="nil"/>
              <w:bottom w:val="single" w:sz="4" w:space="0" w:color="auto"/>
              <w:right w:val="single" w:sz="4" w:space="0" w:color="auto"/>
            </w:tcBorders>
            <w:vAlign w:val="bottom"/>
            <w:hideMark/>
          </w:tcPr>
          <w:p w14:paraId="4255E297"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xml:space="preserve">The vendor should include comprehensive warranty for 5 years  and Original Equipment Manufacture should have a local parts depot in Sri </w:t>
            </w:r>
            <w:proofErr w:type="spellStart"/>
            <w:r w:rsidRPr="0028602C">
              <w:rPr>
                <w:rFonts w:asciiTheme="majorHAnsi" w:eastAsia="Times New Roman" w:hAnsiTheme="majorHAnsi" w:cs="Times New Roman"/>
                <w:color w:val="000000"/>
                <w:lang w:val="en-GB" w:eastAsia="en-GB"/>
              </w:rPr>
              <w:t>Lanka.The</w:t>
            </w:r>
            <w:proofErr w:type="spellEnd"/>
            <w:r w:rsidRPr="0028602C">
              <w:rPr>
                <w:rFonts w:asciiTheme="majorHAnsi" w:eastAsia="Times New Roman" w:hAnsiTheme="majorHAnsi" w:cs="Times New Roman"/>
                <w:color w:val="000000"/>
                <w:lang w:val="en-GB" w:eastAsia="en-GB"/>
              </w:rPr>
              <w:t xml:space="preserve"> vendor should support for 24*7 premium ticket handling and firmware &amp; general upgrades.</w:t>
            </w:r>
          </w:p>
        </w:tc>
        <w:tc>
          <w:tcPr>
            <w:tcW w:w="1187" w:type="dxa"/>
            <w:tcBorders>
              <w:top w:val="nil"/>
              <w:left w:val="nil"/>
              <w:bottom w:val="single" w:sz="4" w:space="0" w:color="auto"/>
              <w:right w:val="single" w:sz="4" w:space="0" w:color="auto"/>
            </w:tcBorders>
            <w:vAlign w:val="bottom"/>
            <w:hideMark/>
          </w:tcPr>
          <w:p w14:paraId="73E2936B"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c>
          <w:tcPr>
            <w:tcW w:w="1791" w:type="dxa"/>
            <w:tcBorders>
              <w:top w:val="nil"/>
              <w:left w:val="nil"/>
              <w:bottom w:val="single" w:sz="4" w:space="0" w:color="auto"/>
              <w:right w:val="single" w:sz="4" w:space="0" w:color="auto"/>
            </w:tcBorders>
            <w:noWrap/>
            <w:vAlign w:val="bottom"/>
            <w:hideMark/>
          </w:tcPr>
          <w:p w14:paraId="563E6489"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c>
          <w:tcPr>
            <w:tcW w:w="1916" w:type="dxa"/>
            <w:tcBorders>
              <w:top w:val="nil"/>
              <w:left w:val="nil"/>
              <w:bottom w:val="single" w:sz="4" w:space="0" w:color="auto"/>
              <w:right w:val="single" w:sz="4" w:space="0" w:color="auto"/>
            </w:tcBorders>
            <w:noWrap/>
            <w:vAlign w:val="bottom"/>
            <w:hideMark/>
          </w:tcPr>
          <w:p w14:paraId="32A3AE91"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r>
      <w:tr w:rsidR="0028602C" w:rsidRPr="0028602C" w14:paraId="78347C4B" w14:textId="77777777" w:rsidTr="0028602C">
        <w:trPr>
          <w:trHeight w:val="903"/>
        </w:trPr>
        <w:tc>
          <w:tcPr>
            <w:tcW w:w="999" w:type="dxa"/>
            <w:tcBorders>
              <w:top w:val="nil"/>
              <w:left w:val="single" w:sz="4" w:space="0" w:color="auto"/>
              <w:bottom w:val="single" w:sz="4" w:space="0" w:color="auto"/>
              <w:right w:val="single" w:sz="4" w:space="0" w:color="auto"/>
            </w:tcBorders>
            <w:noWrap/>
            <w:vAlign w:val="center"/>
            <w:hideMark/>
          </w:tcPr>
          <w:p w14:paraId="02FB6EA4" w14:textId="77777777" w:rsidR="0028602C" w:rsidRPr="0028602C" w:rsidRDefault="0028602C" w:rsidP="0028602C">
            <w:pPr>
              <w:widowControl/>
              <w:autoSpaceDE/>
              <w:autoSpaceDN/>
              <w:jc w:val="center"/>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16</w:t>
            </w:r>
          </w:p>
        </w:tc>
        <w:tc>
          <w:tcPr>
            <w:tcW w:w="5103" w:type="dxa"/>
            <w:tcBorders>
              <w:top w:val="nil"/>
              <w:left w:val="nil"/>
              <w:bottom w:val="single" w:sz="4" w:space="0" w:color="auto"/>
              <w:right w:val="single" w:sz="4" w:space="0" w:color="auto"/>
            </w:tcBorders>
            <w:vAlign w:val="bottom"/>
            <w:hideMark/>
          </w:tcPr>
          <w:p w14:paraId="02D03497"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Managed support services provider should  be able to fulfil for all software / configurations needs and NBD  Hardware Replacement for 5 Year.</w:t>
            </w:r>
          </w:p>
        </w:tc>
        <w:tc>
          <w:tcPr>
            <w:tcW w:w="1187" w:type="dxa"/>
            <w:tcBorders>
              <w:top w:val="nil"/>
              <w:left w:val="nil"/>
              <w:bottom w:val="single" w:sz="4" w:space="0" w:color="auto"/>
              <w:right w:val="single" w:sz="4" w:space="0" w:color="auto"/>
            </w:tcBorders>
            <w:vAlign w:val="bottom"/>
            <w:hideMark/>
          </w:tcPr>
          <w:p w14:paraId="087E4261"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c>
          <w:tcPr>
            <w:tcW w:w="1791" w:type="dxa"/>
            <w:tcBorders>
              <w:top w:val="nil"/>
              <w:left w:val="nil"/>
              <w:bottom w:val="single" w:sz="4" w:space="0" w:color="auto"/>
              <w:right w:val="single" w:sz="4" w:space="0" w:color="auto"/>
            </w:tcBorders>
            <w:noWrap/>
            <w:vAlign w:val="bottom"/>
            <w:hideMark/>
          </w:tcPr>
          <w:p w14:paraId="6EC52C38"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c>
          <w:tcPr>
            <w:tcW w:w="1916" w:type="dxa"/>
            <w:tcBorders>
              <w:top w:val="nil"/>
              <w:left w:val="nil"/>
              <w:bottom w:val="single" w:sz="4" w:space="0" w:color="auto"/>
              <w:right w:val="single" w:sz="4" w:space="0" w:color="auto"/>
            </w:tcBorders>
            <w:noWrap/>
            <w:vAlign w:val="bottom"/>
            <w:hideMark/>
          </w:tcPr>
          <w:p w14:paraId="1D3E4046"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r>
      <w:tr w:rsidR="0028602C" w:rsidRPr="0028602C" w14:paraId="2ECA551E" w14:textId="77777777" w:rsidTr="0028602C">
        <w:trPr>
          <w:trHeight w:val="301"/>
        </w:trPr>
        <w:tc>
          <w:tcPr>
            <w:tcW w:w="999" w:type="dxa"/>
            <w:tcBorders>
              <w:top w:val="nil"/>
              <w:left w:val="single" w:sz="4" w:space="0" w:color="auto"/>
              <w:bottom w:val="single" w:sz="4" w:space="0" w:color="auto"/>
              <w:right w:val="single" w:sz="4" w:space="0" w:color="auto"/>
            </w:tcBorders>
            <w:noWrap/>
            <w:vAlign w:val="center"/>
            <w:hideMark/>
          </w:tcPr>
          <w:p w14:paraId="1091324C" w14:textId="77777777" w:rsidR="0028602C" w:rsidRPr="0028602C" w:rsidRDefault="0028602C" w:rsidP="0028602C">
            <w:pPr>
              <w:widowControl/>
              <w:autoSpaceDE/>
              <w:autoSpaceDN/>
              <w:jc w:val="center"/>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17</w:t>
            </w:r>
          </w:p>
        </w:tc>
        <w:tc>
          <w:tcPr>
            <w:tcW w:w="5103" w:type="dxa"/>
            <w:tcBorders>
              <w:top w:val="nil"/>
              <w:left w:val="nil"/>
              <w:bottom w:val="single" w:sz="4" w:space="0" w:color="auto"/>
              <w:right w:val="single" w:sz="4" w:space="0" w:color="auto"/>
            </w:tcBorders>
            <w:vAlign w:val="center"/>
            <w:hideMark/>
          </w:tcPr>
          <w:p w14:paraId="2D435A90" w14:textId="77777777" w:rsidR="0028602C" w:rsidRPr="0028602C" w:rsidRDefault="0028602C" w:rsidP="0028602C">
            <w:pPr>
              <w:widowControl/>
              <w:autoSpaceDE/>
              <w:autoSpaceDN/>
              <w:rPr>
                <w:rFonts w:asciiTheme="majorHAnsi" w:eastAsia="Times New Roman" w:hAnsiTheme="majorHAnsi" w:cs="Times New Roman"/>
                <w:b/>
                <w:bCs/>
                <w:color w:val="000000"/>
                <w:lang w:val="en-GB" w:eastAsia="en-GB"/>
              </w:rPr>
            </w:pPr>
            <w:r w:rsidRPr="0028602C">
              <w:rPr>
                <w:rFonts w:asciiTheme="majorHAnsi" w:eastAsia="Times New Roman" w:hAnsiTheme="majorHAnsi" w:cs="Times New Roman"/>
                <w:b/>
                <w:bCs/>
                <w:color w:val="000000"/>
                <w:lang w:val="en-GB" w:eastAsia="en-GB"/>
              </w:rPr>
              <w:t>Warranty and Vendor Strength</w:t>
            </w:r>
          </w:p>
        </w:tc>
        <w:tc>
          <w:tcPr>
            <w:tcW w:w="1187" w:type="dxa"/>
            <w:tcBorders>
              <w:top w:val="nil"/>
              <w:left w:val="nil"/>
              <w:bottom w:val="single" w:sz="4" w:space="0" w:color="auto"/>
              <w:right w:val="single" w:sz="4" w:space="0" w:color="auto"/>
            </w:tcBorders>
            <w:vAlign w:val="center"/>
            <w:hideMark/>
          </w:tcPr>
          <w:p w14:paraId="0BF60EB2" w14:textId="77777777" w:rsidR="0028602C" w:rsidRPr="0028602C" w:rsidRDefault="0028602C" w:rsidP="0028602C">
            <w:pPr>
              <w:widowControl/>
              <w:autoSpaceDE/>
              <w:autoSpaceDN/>
              <w:rPr>
                <w:rFonts w:asciiTheme="majorHAnsi" w:eastAsia="Times New Roman" w:hAnsiTheme="majorHAnsi" w:cs="Times New Roman"/>
                <w:b/>
                <w:bCs/>
                <w:color w:val="000000"/>
                <w:lang w:val="en-GB" w:eastAsia="en-GB"/>
              </w:rPr>
            </w:pPr>
            <w:r w:rsidRPr="0028602C">
              <w:rPr>
                <w:rFonts w:asciiTheme="majorHAnsi" w:eastAsia="Times New Roman" w:hAnsiTheme="majorHAnsi" w:cs="Times New Roman"/>
                <w:b/>
                <w:bCs/>
                <w:color w:val="000000"/>
                <w:lang w:val="en-GB" w:eastAsia="en-GB"/>
              </w:rPr>
              <w:t> </w:t>
            </w:r>
          </w:p>
        </w:tc>
        <w:tc>
          <w:tcPr>
            <w:tcW w:w="1791" w:type="dxa"/>
            <w:tcBorders>
              <w:top w:val="nil"/>
              <w:left w:val="nil"/>
              <w:bottom w:val="single" w:sz="4" w:space="0" w:color="auto"/>
              <w:right w:val="single" w:sz="4" w:space="0" w:color="auto"/>
            </w:tcBorders>
            <w:vAlign w:val="bottom"/>
            <w:hideMark/>
          </w:tcPr>
          <w:p w14:paraId="799E87F8"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c>
          <w:tcPr>
            <w:tcW w:w="1916" w:type="dxa"/>
            <w:tcBorders>
              <w:top w:val="nil"/>
              <w:left w:val="nil"/>
              <w:bottom w:val="single" w:sz="4" w:space="0" w:color="auto"/>
              <w:right w:val="single" w:sz="4" w:space="0" w:color="auto"/>
            </w:tcBorders>
            <w:vAlign w:val="bottom"/>
            <w:hideMark/>
          </w:tcPr>
          <w:p w14:paraId="51D335F8"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r>
      <w:tr w:rsidR="0028602C" w:rsidRPr="0028602C" w14:paraId="334314F3" w14:textId="77777777" w:rsidTr="0028602C">
        <w:trPr>
          <w:trHeight w:val="572"/>
        </w:trPr>
        <w:tc>
          <w:tcPr>
            <w:tcW w:w="999" w:type="dxa"/>
            <w:tcBorders>
              <w:top w:val="nil"/>
              <w:left w:val="single" w:sz="4" w:space="0" w:color="auto"/>
              <w:bottom w:val="single" w:sz="4" w:space="0" w:color="auto"/>
              <w:right w:val="single" w:sz="4" w:space="0" w:color="auto"/>
            </w:tcBorders>
            <w:noWrap/>
            <w:vAlign w:val="center"/>
            <w:hideMark/>
          </w:tcPr>
          <w:p w14:paraId="23303A90" w14:textId="77777777" w:rsidR="0028602C" w:rsidRPr="0028602C" w:rsidRDefault="0028602C" w:rsidP="0028602C">
            <w:pPr>
              <w:widowControl/>
              <w:autoSpaceDE/>
              <w:autoSpaceDN/>
              <w:jc w:val="center"/>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18</w:t>
            </w:r>
          </w:p>
        </w:tc>
        <w:tc>
          <w:tcPr>
            <w:tcW w:w="5103" w:type="dxa"/>
            <w:tcBorders>
              <w:top w:val="nil"/>
              <w:left w:val="nil"/>
              <w:bottom w:val="single" w:sz="4" w:space="0" w:color="auto"/>
              <w:right w:val="single" w:sz="4" w:space="0" w:color="auto"/>
            </w:tcBorders>
            <w:hideMark/>
          </w:tcPr>
          <w:p w14:paraId="0C4377EA" w14:textId="77777777" w:rsidR="0028602C" w:rsidRPr="0028602C" w:rsidRDefault="0028602C" w:rsidP="0028602C">
            <w:pPr>
              <w:widowControl/>
              <w:autoSpaceDE/>
              <w:autoSpaceDN/>
              <w:rPr>
                <w:rFonts w:asciiTheme="majorHAnsi" w:eastAsia="Times New Roman" w:hAnsiTheme="majorHAnsi" w:cs="Times New Roman"/>
                <w:b/>
                <w:bCs/>
                <w:color w:val="000000"/>
                <w:lang w:val="en-GB" w:eastAsia="en-GB"/>
              </w:rPr>
            </w:pPr>
            <w:r w:rsidRPr="0028602C">
              <w:rPr>
                <w:rFonts w:asciiTheme="majorHAnsi" w:eastAsia="Times New Roman" w:hAnsiTheme="majorHAnsi" w:cs="Times New Roman"/>
                <w:b/>
                <w:bCs/>
                <w:color w:val="000000"/>
                <w:lang w:val="en-GB" w:eastAsia="en-GB"/>
              </w:rPr>
              <w:t>The warranty replacement should be  on site the next working or business day.</w:t>
            </w:r>
          </w:p>
        </w:tc>
        <w:tc>
          <w:tcPr>
            <w:tcW w:w="1187" w:type="dxa"/>
            <w:tcBorders>
              <w:top w:val="nil"/>
              <w:left w:val="nil"/>
              <w:bottom w:val="single" w:sz="4" w:space="0" w:color="auto"/>
              <w:right w:val="single" w:sz="4" w:space="0" w:color="auto"/>
            </w:tcBorders>
            <w:hideMark/>
          </w:tcPr>
          <w:p w14:paraId="135BF812" w14:textId="77777777" w:rsidR="0028602C" w:rsidRPr="0028602C" w:rsidRDefault="0028602C" w:rsidP="0028602C">
            <w:pPr>
              <w:widowControl/>
              <w:autoSpaceDE/>
              <w:autoSpaceDN/>
              <w:rPr>
                <w:rFonts w:asciiTheme="majorHAnsi" w:eastAsia="Times New Roman" w:hAnsiTheme="majorHAnsi" w:cs="Times New Roman"/>
                <w:b/>
                <w:bCs/>
                <w:color w:val="000000"/>
                <w:lang w:val="en-GB" w:eastAsia="en-GB"/>
              </w:rPr>
            </w:pPr>
            <w:r w:rsidRPr="0028602C">
              <w:rPr>
                <w:rFonts w:asciiTheme="majorHAnsi" w:eastAsia="Times New Roman" w:hAnsiTheme="majorHAnsi" w:cs="Times New Roman"/>
                <w:b/>
                <w:bCs/>
                <w:color w:val="000000"/>
                <w:lang w:val="en-GB" w:eastAsia="en-GB"/>
              </w:rPr>
              <w:t> </w:t>
            </w:r>
          </w:p>
        </w:tc>
        <w:tc>
          <w:tcPr>
            <w:tcW w:w="1791" w:type="dxa"/>
            <w:tcBorders>
              <w:top w:val="nil"/>
              <w:left w:val="nil"/>
              <w:bottom w:val="single" w:sz="4" w:space="0" w:color="auto"/>
              <w:right w:val="single" w:sz="4" w:space="0" w:color="auto"/>
            </w:tcBorders>
            <w:vAlign w:val="bottom"/>
            <w:hideMark/>
          </w:tcPr>
          <w:p w14:paraId="4A487686"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c>
          <w:tcPr>
            <w:tcW w:w="1916" w:type="dxa"/>
            <w:tcBorders>
              <w:top w:val="nil"/>
              <w:left w:val="nil"/>
              <w:bottom w:val="single" w:sz="4" w:space="0" w:color="auto"/>
              <w:right w:val="single" w:sz="4" w:space="0" w:color="auto"/>
            </w:tcBorders>
            <w:vAlign w:val="bottom"/>
            <w:hideMark/>
          </w:tcPr>
          <w:p w14:paraId="58F7BE0E"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r>
      <w:tr w:rsidR="0028602C" w:rsidRPr="0028602C" w14:paraId="739C74F0" w14:textId="77777777" w:rsidTr="0028602C">
        <w:trPr>
          <w:trHeight w:val="1009"/>
        </w:trPr>
        <w:tc>
          <w:tcPr>
            <w:tcW w:w="999" w:type="dxa"/>
            <w:tcBorders>
              <w:top w:val="nil"/>
              <w:left w:val="single" w:sz="4" w:space="0" w:color="auto"/>
              <w:bottom w:val="single" w:sz="4" w:space="0" w:color="auto"/>
              <w:right w:val="single" w:sz="4" w:space="0" w:color="auto"/>
            </w:tcBorders>
            <w:noWrap/>
            <w:vAlign w:val="center"/>
            <w:hideMark/>
          </w:tcPr>
          <w:p w14:paraId="2F877D67" w14:textId="77777777" w:rsidR="0028602C" w:rsidRPr="0028602C" w:rsidRDefault="0028602C" w:rsidP="0028602C">
            <w:pPr>
              <w:widowControl/>
              <w:autoSpaceDE/>
              <w:autoSpaceDN/>
              <w:jc w:val="center"/>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19</w:t>
            </w:r>
          </w:p>
        </w:tc>
        <w:tc>
          <w:tcPr>
            <w:tcW w:w="5103" w:type="dxa"/>
            <w:tcBorders>
              <w:top w:val="nil"/>
              <w:left w:val="nil"/>
              <w:bottom w:val="single" w:sz="4" w:space="0" w:color="auto"/>
              <w:right w:val="single" w:sz="4" w:space="0" w:color="auto"/>
            </w:tcBorders>
            <w:hideMark/>
          </w:tcPr>
          <w:p w14:paraId="7BE2AB0F" w14:textId="77777777" w:rsidR="0028602C" w:rsidRPr="0028602C" w:rsidRDefault="0028602C" w:rsidP="0028602C">
            <w:pPr>
              <w:widowControl/>
              <w:autoSpaceDE/>
              <w:autoSpaceDN/>
              <w:rPr>
                <w:rFonts w:asciiTheme="majorHAnsi" w:eastAsia="Times New Roman" w:hAnsiTheme="majorHAnsi" w:cs="Times New Roman"/>
                <w:b/>
                <w:bCs/>
                <w:color w:val="000000"/>
                <w:lang w:val="en-GB" w:eastAsia="en-GB"/>
              </w:rPr>
            </w:pPr>
            <w:r w:rsidRPr="0028602C">
              <w:rPr>
                <w:rFonts w:asciiTheme="majorHAnsi" w:eastAsia="Times New Roman" w:hAnsiTheme="majorHAnsi" w:cs="Times New Roman"/>
                <w:b/>
                <w:bCs/>
                <w:color w:val="000000"/>
                <w:lang w:val="en-GB" w:eastAsia="en-GB"/>
              </w:rPr>
              <w:t>The Switch has not been listed as an end-of-sale device and has not been listed as an end of support device for the upcoming 5 year</w:t>
            </w:r>
          </w:p>
        </w:tc>
        <w:tc>
          <w:tcPr>
            <w:tcW w:w="1187" w:type="dxa"/>
            <w:tcBorders>
              <w:top w:val="nil"/>
              <w:left w:val="nil"/>
              <w:bottom w:val="single" w:sz="4" w:space="0" w:color="auto"/>
              <w:right w:val="single" w:sz="4" w:space="0" w:color="auto"/>
            </w:tcBorders>
            <w:hideMark/>
          </w:tcPr>
          <w:p w14:paraId="41C96C10" w14:textId="77777777" w:rsidR="0028602C" w:rsidRPr="0028602C" w:rsidRDefault="0028602C" w:rsidP="0028602C">
            <w:pPr>
              <w:widowControl/>
              <w:autoSpaceDE/>
              <w:autoSpaceDN/>
              <w:rPr>
                <w:rFonts w:asciiTheme="majorHAnsi" w:eastAsia="Times New Roman" w:hAnsiTheme="majorHAnsi" w:cs="Times New Roman"/>
                <w:b/>
                <w:bCs/>
                <w:color w:val="000000"/>
                <w:lang w:val="en-GB" w:eastAsia="en-GB"/>
              </w:rPr>
            </w:pPr>
            <w:r w:rsidRPr="0028602C">
              <w:rPr>
                <w:rFonts w:asciiTheme="majorHAnsi" w:eastAsia="Times New Roman" w:hAnsiTheme="majorHAnsi" w:cs="Times New Roman"/>
                <w:b/>
                <w:bCs/>
                <w:color w:val="000000"/>
                <w:lang w:val="en-GB" w:eastAsia="en-GB"/>
              </w:rPr>
              <w:t> </w:t>
            </w:r>
          </w:p>
        </w:tc>
        <w:tc>
          <w:tcPr>
            <w:tcW w:w="1791" w:type="dxa"/>
            <w:tcBorders>
              <w:top w:val="nil"/>
              <w:left w:val="nil"/>
              <w:bottom w:val="single" w:sz="4" w:space="0" w:color="auto"/>
              <w:right w:val="single" w:sz="4" w:space="0" w:color="auto"/>
            </w:tcBorders>
            <w:vAlign w:val="bottom"/>
            <w:hideMark/>
          </w:tcPr>
          <w:p w14:paraId="67438757"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c>
          <w:tcPr>
            <w:tcW w:w="1916" w:type="dxa"/>
            <w:tcBorders>
              <w:top w:val="nil"/>
              <w:left w:val="nil"/>
              <w:bottom w:val="single" w:sz="4" w:space="0" w:color="auto"/>
              <w:right w:val="single" w:sz="4" w:space="0" w:color="auto"/>
            </w:tcBorders>
            <w:vAlign w:val="bottom"/>
            <w:hideMark/>
          </w:tcPr>
          <w:p w14:paraId="24ABF32B"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r>
      <w:tr w:rsidR="0028602C" w:rsidRPr="0028602C" w14:paraId="5E7B78E9" w14:textId="77777777" w:rsidTr="0028602C">
        <w:trPr>
          <w:trHeight w:val="602"/>
        </w:trPr>
        <w:tc>
          <w:tcPr>
            <w:tcW w:w="999" w:type="dxa"/>
            <w:tcBorders>
              <w:top w:val="nil"/>
              <w:left w:val="single" w:sz="4" w:space="0" w:color="auto"/>
              <w:bottom w:val="single" w:sz="4" w:space="0" w:color="auto"/>
              <w:right w:val="single" w:sz="4" w:space="0" w:color="auto"/>
            </w:tcBorders>
            <w:noWrap/>
            <w:vAlign w:val="center"/>
            <w:hideMark/>
          </w:tcPr>
          <w:p w14:paraId="543EFD7E" w14:textId="77777777" w:rsidR="0028602C" w:rsidRPr="0028602C" w:rsidRDefault="0028602C" w:rsidP="0028602C">
            <w:pPr>
              <w:widowControl/>
              <w:autoSpaceDE/>
              <w:autoSpaceDN/>
              <w:jc w:val="center"/>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20</w:t>
            </w:r>
          </w:p>
        </w:tc>
        <w:tc>
          <w:tcPr>
            <w:tcW w:w="5103" w:type="dxa"/>
            <w:tcBorders>
              <w:top w:val="nil"/>
              <w:left w:val="nil"/>
              <w:bottom w:val="single" w:sz="4" w:space="0" w:color="auto"/>
              <w:right w:val="single" w:sz="4" w:space="0" w:color="auto"/>
            </w:tcBorders>
            <w:hideMark/>
          </w:tcPr>
          <w:p w14:paraId="0F8FB09B"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Product Should be Listed as Leader in recent 5 years of Gartner Magic Quadrant</w:t>
            </w:r>
          </w:p>
        </w:tc>
        <w:tc>
          <w:tcPr>
            <w:tcW w:w="1187" w:type="dxa"/>
            <w:tcBorders>
              <w:top w:val="nil"/>
              <w:left w:val="nil"/>
              <w:bottom w:val="single" w:sz="4" w:space="0" w:color="auto"/>
              <w:right w:val="single" w:sz="4" w:space="0" w:color="auto"/>
            </w:tcBorders>
            <w:hideMark/>
          </w:tcPr>
          <w:p w14:paraId="1676D805"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c>
          <w:tcPr>
            <w:tcW w:w="1791" w:type="dxa"/>
            <w:tcBorders>
              <w:top w:val="nil"/>
              <w:left w:val="nil"/>
              <w:bottom w:val="single" w:sz="4" w:space="0" w:color="auto"/>
              <w:right w:val="single" w:sz="4" w:space="0" w:color="auto"/>
            </w:tcBorders>
            <w:vAlign w:val="bottom"/>
            <w:hideMark/>
          </w:tcPr>
          <w:p w14:paraId="6849E3A6"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c>
          <w:tcPr>
            <w:tcW w:w="1916" w:type="dxa"/>
            <w:tcBorders>
              <w:top w:val="nil"/>
              <w:left w:val="nil"/>
              <w:bottom w:val="single" w:sz="4" w:space="0" w:color="auto"/>
              <w:right w:val="single" w:sz="4" w:space="0" w:color="auto"/>
            </w:tcBorders>
            <w:vAlign w:val="bottom"/>
            <w:hideMark/>
          </w:tcPr>
          <w:p w14:paraId="75AF3B1B"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r>
      <w:tr w:rsidR="0028602C" w:rsidRPr="0028602C" w14:paraId="46CB2403" w14:textId="77777777" w:rsidTr="0028602C">
        <w:trPr>
          <w:trHeight w:val="933"/>
        </w:trPr>
        <w:tc>
          <w:tcPr>
            <w:tcW w:w="999" w:type="dxa"/>
            <w:tcBorders>
              <w:top w:val="nil"/>
              <w:left w:val="single" w:sz="4" w:space="0" w:color="auto"/>
              <w:bottom w:val="single" w:sz="4" w:space="0" w:color="auto"/>
              <w:right w:val="single" w:sz="4" w:space="0" w:color="auto"/>
            </w:tcBorders>
            <w:noWrap/>
            <w:vAlign w:val="center"/>
            <w:hideMark/>
          </w:tcPr>
          <w:p w14:paraId="41DA7775" w14:textId="77777777" w:rsidR="0028602C" w:rsidRPr="0028602C" w:rsidRDefault="0028602C" w:rsidP="0028602C">
            <w:pPr>
              <w:widowControl/>
              <w:autoSpaceDE/>
              <w:autoSpaceDN/>
              <w:jc w:val="center"/>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21</w:t>
            </w:r>
          </w:p>
        </w:tc>
        <w:tc>
          <w:tcPr>
            <w:tcW w:w="5103" w:type="dxa"/>
            <w:tcBorders>
              <w:top w:val="nil"/>
              <w:left w:val="nil"/>
              <w:bottom w:val="single" w:sz="4" w:space="0" w:color="auto"/>
              <w:right w:val="single" w:sz="4" w:space="0" w:color="auto"/>
            </w:tcBorders>
            <w:hideMark/>
          </w:tcPr>
          <w:p w14:paraId="7525A429"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xml:space="preserve">Vender Should have a minimum of 5 </w:t>
            </w:r>
            <w:proofErr w:type="spellStart"/>
            <w:r w:rsidRPr="0028602C">
              <w:rPr>
                <w:rFonts w:asciiTheme="majorHAnsi" w:eastAsia="Times New Roman" w:hAnsiTheme="majorHAnsi" w:cs="Times New Roman"/>
                <w:color w:val="000000"/>
                <w:lang w:val="en-GB" w:eastAsia="en-GB"/>
              </w:rPr>
              <w:t>years experience</w:t>
            </w:r>
            <w:proofErr w:type="spellEnd"/>
            <w:r w:rsidRPr="0028602C">
              <w:rPr>
                <w:rFonts w:asciiTheme="majorHAnsi" w:eastAsia="Times New Roman" w:hAnsiTheme="majorHAnsi" w:cs="Times New Roman"/>
                <w:color w:val="000000"/>
                <w:lang w:val="en-GB" w:eastAsia="en-GB"/>
              </w:rPr>
              <w:t xml:space="preserve"> in selling, technical support, and troubleshooting the quoted brand in Sri Lanka – attach proof</w:t>
            </w:r>
          </w:p>
        </w:tc>
        <w:tc>
          <w:tcPr>
            <w:tcW w:w="1187" w:type="dxa"/>
            <w:tcBorders>
              <w:top w:val="nil"/>
              <w:left w:val="nil"/>
              <w:bottom w:val="single" w:sz="4" w:space="0" w:color="auto"/>
              <w:right w:val="single" w:sz="4" w:space="0" w:color="auto"/>
            </w:tcBorders>
            <w:hideMark/>
          </w:tcPr>
          <w:p w14:paraId="40179EDF"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c>
          <w:tcPr>
            <w:tcW w:w="1791" w:type="dxa"/>
            <w:tcBorders>
              <w:top w:val="nil"/>
              <w:left w:val="nil"/>
              <w:bottom w:val="single" w:sz="4" w:space="0" w:color="auto"/>
              <w:right w:val="single" w:sz="4" w:space="0" w:color="auto"/>
            </w:tcBorders>
            <w:vAlign w:val="center"/>
            <w:hideMark/>
          </w:tcPr>
          <w:p w14:paraId="6536B317" w14:textId="77777777" w:rsidR="0028602C" w:rsidRPr="0028602C" w:rsidRDefault="0028602C" w:rsidP="0028602C">
            <w:pPr>
              <w:widowControl/>
              <w:autoSpaceDE/>
              <w:autoSpaceDN/>
              <w:rPr>
                <w:rFonts w:asciiTheme="majorHAnsi" w:eastAsia="Times New Roman" w:hAnsiTheme="majorHAnsi" w:cs="Times New Roman"/>
                <w:color w:val="FF0000"/>
                <w:lang w:val="en-GB" w:eastAsia="en-GB"/>
              </w:rPr>
            </w:pPr>
            <w:r w:rsidRPr="0028602C">
              <w:rPr>
                <w:rFonts w:asciiTheme="majorHAnsi" w:eastAsia="Times New Roman" w:hAnsiTheme="majorHAnsi" w:cs="Times New Roman"/>
                <w:color w:val="FF0000"/>
                <w:lang w:val="en-GB" w:eastAsia="en-GB"/>
              </w:rPr>
              <w:t> </w:t>
            </w:r>
          </w:p>
        </w:tc>
        <w:tc>
          <w:tcPr>
            <w:tcW w:w="1916" w:type="dxa"/>
            <w:tcBorders>
              <w:top w:val="nil"/>
              <w:left w:val="nil"/>
              <w:bottom w:val="single" w:sz="4" w:space="0" w:color="auto"/>
              <w:right w:val="single" w:sz="4" w:space="0" w:color="auto"/>
            </w:tcBorders>
            <w:vAlign w:val="center"/>
            <w:hideMark/>
          </w:tcPr>
          <w:p w14:paraId="7E8170A3" w14:textId="77777777" w:rsidR="0028602C" w:rsidRPr="0028602C" w:rsidRDefault="0028602C" w:rsidP="0028602C">
            <w:pPr>
              <w:widowControl/>
              <w:autoSpaceDE/>
              <w:autoSpaceDN/>
              <w:rPr>
                <w:rFonts w:asciiTheme="majorHAnsi" w:eastAsia="Times New Roman" w:hAnsiTheme="majorHAnsi" w:cs="Times New Roman"/>
                <w:color w:val="FF0000"/>
                <w:lang w:val="en-GB" w:eastAsia="en-GB"/>
              </w:rPr>
            </w:pPr>
            <w:r w:rsidRPr="0028602C">
              <w:rPr>
                <w:rFonts w:asciiTheme="majorHAnsi" w:eastAsia="Times New Roman" w:hAnsiTheme="majorHAnsi" w:cs="Times New Roman"/>
                <w:color w:val="FF0000"/>
                <w:lang w:val="en-GB" w:eastAsia="en-GB"/>
              </w:rPr>
              <w:t> </w:t>
            </w:r>
          </w:p>
        </w:tc>
      </w:tr>
      <w:tr w:rsidR="0028602C" w:rsidRPr="0028602C" w14:paraId="4847C899" w14:textId="77777777" w:rsidTr="0028602C">
        <w:trPr>
          <w:trHeight w:val="903"/>
        </w:trPr>
        <w:tc>
          <w:tcPr>
            <w:tcW w:w="999" w:type="dxa"/>
            <w:tcBorders>
              <w:top w:val="nil"/>
              <w:left w:val="single" w:sz="4" w:space="0" w:color="auto"/>
              <w:bottom w:val="single" w:sz="4" w:space="0" w:color="auto"/>
              <w:right w:val="single" w:sz="4" w:space="0" w:color="auto"/>
            </w:tcBorders>
            <w:noWrap/>
            <w:vAlign w:val="center"/>
            <w:hideMark/>
          </w:tcPr>
          <w:p w14:paraId="7A31583C" w14:textId="77777777" w:rsidR="0028602C" w:rsidRPr="0028602C" w:rsidRDefault="0028602C" w:rsidP="0028602C">
            <w:pPr>
              <w:widowControl/>
              <w:autoSpaceDE/>
              <w:autoSpaceDN/>
              <w:jc w:val="center"/>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22</w:t>
            </w:r>
          </w:p>
        </w:tc>
        <w:tc>
          <w:tcPr>
            <w:tcW w:w="5103" w:type="dxa"/>
            <w:tcBorders>
              <w:top w:val="nil"/>
              <w:left w:val="nil"/>
              <w:bottom w:val="single" w:sz="4" w:space="0" w:color="auto"/>
              <w:right w:val="single" w:sz="4" w:space="0" w:color="auto"/>
            </w:tcBorders>
            <w:hideMark/>
          </w:tcPr>
          <w:p w14:paraId="5212EB22"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Vender should have been certified manufacture for the quoted product by the manufacture or distributor – attached proof</w:t>
            </w:r>
          </w:p>
        </w:tc>
        <w:tc>
          <w:tcPr>
            <w:tcW w:w="1187" w:type="dxa"/>
            <w:tcBorders>
              <w:top w:val="nil"/>
              <w:left w:val="nil"/>
              <w:bottom w:val="single" w:sz="4" w:space="0" w:color="auto"/>
              <w:right w:val="single" w:sz="4" w:space="0" w:color="auto"/>
            </w:tcBorders>
            <w:hideMark/>
          </w:tcPr>
          <w:p w14:paraId="3AD36293"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c>
          <w:tcPr>
            <w:tcW w:w="1791" w:type="dxa"/>
            <w:tcBorders>
              <w:top w:val="nil"/>
              <w:left w:val="nil"/>
              <w:bottom w:val="single" w:sz="4" w:space="0" w:color="auto"/>
              <w:right w:val="single" w:sz="4" w:space="0" w:color="auto"/>
            </w:tcBorders>
            <w:vAlign w:val="center"/>
            <w:hideMark/>
          </w:tcPr>
          <w:p w14:paraId="5A797878" w14:textId="77777777" w:rsidR="0028602C" w:rsidRPr="0028602C" w:rsidRDefault="0028602C" w:rsidP="0028602C">
            <w:pPr>
              <w:widowControl/>
              <w:autoSpaceDE/>
              <w:autoSpaceDN/>
              <w:rPr>
                <w:rFonts w:asciiTheme="majorHAnsi" w:eastAsia="Times New Roman" w:hAnsiTheme="majorHAnsi" w:cs="Times New Roman"/>
                <w:color w:val="FF0000"/>
                <w:lang w:val="en-GB" w:eastAsia="en-GB"/>
              </w:rPr>
            </w:pPr>
            <w:r w:rsidRPr="0028602C">
              <w:rPr>
                <w:rFonts w:asciiTheme="majorHAnsi" w:eastAsia="Times New Roman" w:hAnsiTheme="majorHAnsi" w:cs="Times New Roman"/>
                <w:color w:val="FF0000"/>
                <w:lang w:val="en-GB" w:eastAsia="en-GB"/>
              </w:rPr>
              <w:t> </w:t>
            </w:r>
          </w:p>
        </w:tc>
        <w:tc>
          <w:tcPr>
            <w:tcW w:w="1916" w:type="dxa"/>
            <w:tcBorders>
              <w:top w:val="nil"/>
              <w:left w:val="nil"/>
              <w:bottom w:val="single" w:sz="4" w:space="0" w:color="auto"/>
              <w:right w:val="single" w:sz="4" w:space="0" w:color="auto"/>
            </w:tcBorders>
            <w:vAlign w:val="center"/>
            <w:hideMark/>
          </w:tcPr>
          <w:p w14:paraId="010F6FFC" w14:textId="77777777" w:rsidR="0028602C" w:rsidRPr="0028602C" w:rsidRDefault="0028602C" w:rsidP="0028602C">
            <w:pPr>
              <w:widowControl/>
              <w:autoSpaceDE/>
              <w:autoSpaceDN/>
              <w:rPr>
                <w:rFonts w:asciiTheme="majorHAnsi" w:eastAsia="Times New Roman" w:hAnsiTheme="majorHAnsi" w:cs="Times New Roman"/>
                <w:color w:val="FF0000"/>
                <w:lang w:val="en-GB" w:eastAsia="en-GB"/>
              </w:rPr>
            </w:pPr>
            <w:r w:rsidRPr="0028602C">
              <w:rPr>
                <w:rFonts w:asciiTheme="majorHAnsi" w:eastAsia="Times New Roman" w:hAnsiTheme="majorHAnsi" w:cs="Times New Roman"/>
                <w:color w:val="FF0000"/>
                <w:lang w:val="en-GB" w:eastAsia="en-GB"/>
              </w:rPr>
              <w:t> </w:t>
            </w:r>
          </w:p>
        </w:tc>
      </w:tr>
      <w:tr w:rsidR="0028602C" w:rsidRPr="0028602C" w14:paraId="1FAF175B" w14:textId="77777777" w:rsidTr="0028602C">
        <w:trPr>
          <w:trHeight w:val="903"/>
        </w:trPr>
        <w:tc>
          <w:tcPr>
            <w:tcW w:w="999" w:type="dxa"/>
            <w:tcBorders>
              <w:top w:val="nil"/>
              <w:left w:val="single" w:sz="4" w:space="0" w:color="auto"/>
              <w:bottom w:val="single" w:sz="4" w:space="0" w:color="auto"/>
              <w:right w:val="single" w:sz="4" w:space="0" w:color="auto"/>
            </w:tcBorders>
            <w:noWrap/>
            <w:vAlign w:val="center"/>
            <w:hideMark/>
          </w:tcPr>
          <w:p w14:paraId="04E77C50" w14:textId="77777777" w:rsidR="0028602C" w:rsidRPr="0028602C" w:rsidRDefault="0028602C" w:rsidP="0028602C">
            <w:pPr>
              <w:widowControl/>
              <w:autoSpaceDE/>
              <w:autoSpaceDN/>
              <w:jc w:val="center"/>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23</w:t>
            </w:r>
          </w:p>
        </w:tc>
        <w:tc>
          <w:tcPr>
            <w:tcW w:w="5103" w:type="dxa"/>
            <w:tcBorders>
              <w:top w:val="nil"/>
              <w:left w:val="nil"/>
              <w:bottom w:val="single" w:sz="4" w:space="0" w:color="auto"/>
              <w:right w:val="single" w:sz="4" w:space="0" w:color="auto"/>
            </w:tcBorders>
            <w:hideMark/>
          </w:tcPr>
          <w:p w14:paraId="3F98C920"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Bidder should attach datasheet for quoted Switch, and respective part/model number should be highlighted in the datasheet</w:t>
            </w:r>
          </w:p>
        </w:tc>
        <w:tc>
          <w:tcPr>
            <w:tcW w:w="1187" w:type="dxa"/>
            <w:tcBorders>
              <w:top w:val="nil"/>
              <w:left w:val="nil"/>
              <w:bottom w:val="single" w:sz="4" w:space="0" w:color="auto"/>
              <w:right w:val="single" w:sz="4" w:space="0" w:color="auto"/>
            </w:tcBorders>
            <w:hideMark/>
          </w:tcPr>
          <w:p w14:paraId="6368B613" w14:textId="77777777" w:rsidR="0028602C" w:rsidRPr="0028602C" w:rsidRDefault="0028602C" w:rsidP="0028602C">
            <w:pPr>
              <w:widowControl/>
              <w:autoSpaceDE/>
              <w:autoSpaceDN/>
              <w:rPr>
                <w:rFonts w:asciiTheme="majorHAnsi" w:eastAsia="Times New Roman" w:hAnsiTheme="majorHAnsi" w:cs="Times New Roman"/>
                <w:color w:val="000000"/>
                <w:lang w:val="en-GB" w:eastAsia="en-GB"/>
              </w:rPr>
            </w:pPr>
            <w:r w:rsidRPr="0028602C">
              <w:rPr>
                <w:rFonts w:asciiTheme="majorHAnsi" w:eastAsia="Times New Roman" w:hAnsiTheme="majorHAnsi" w:cs="Times New Roman"/>
                <w:color w:val="000000"/>
                <w:lang w:val="en-GB" w:eastAsia="en-GB"/>
              </w:rPr>
              <w:t> </w:t>
            </w:r>
          </w:p>
        </w:tc>
        <w:tc>
          <w:tcPr>
            <w:tcW w:w="1791" w:type="dxa"/>
            <w:tcBorders>
              <w:top w:val="nil"/>
              <w:left w:val="nil"/>
              <w:bottom w:val="single" w:sz="4" w:space="0" w:color="auto"/>
              <w:right w:val="single" w:sz="4" w:space="0" w:color="auto"/>
            </w:tcBorders>
            <w:vAlign w:val="center"/>
            <w:hideMark/>
          </w:tcPr>
          <w:p w14:paraId="431DF4DB" w14:textId="77777777" w:rsidR="0028602C" w:rsidRPr="0028602C" w:rsidRDefault="0028602C" w:rsidP="0028602C">
            <w:pPr>
              <w:widowControl/>
              <w:autoSpaceDE/>
              <w:autoSpaceDN/>
              <w:rPr>
                <w:rFonts w:asciiTheme="majorHAnsi" w:eastAsia="Times New Roman" w:hAnsiTheme="majorHAnsi" w:cs="Times New Roman"/>
                <w:color w:val="FF0000"/>
                <w:lang w:val="en-GB" w:eastAsia="en-GB"/>
              </w:rPr>
            </w:pPr>
            <w:r w:rsidRPr="0028602C">
              <w:rPr>
                <w:rFonts w:asciiTheme="majorHAnsi" w:eastAsia="Times New Roman" w:hAnsiTheme="majorHAnsi" w:cs="Times New Roman"/>
                <w:color w:val="FF0000"/>
                <w:lang w:val="en-GB" w:eastAsia="en-GB"/>
              </w:rPr>
              <w:t> </w:t>
            </w:r>
          </w:p>
        </w:tc>
        <w:tc>
          <w:tcPr>
            <w:tcW w:w="1916" w:type="dxa"/>
            <w:tcBorders>
              <w:top w:val="nil"/>
              <w:left w:val="nil"/>
              <w:bottom w:val="single" w:sz="4" w:space="0" w:color="auto"/>
              <w:right w:val="single" w:sz="4" w:space="0" w:color="auto"/>
            </w:tcBorders>
            <w:vAlign w:val="center"/>
            <w:hideMark/>
          </w:tcPr>
          <w:p w14:paraId="6F475C5C" w14:textId="77777777" w:rsidR="0028602C" w:rsidRPr="0028602C" w:rsidRDefault="0028602C" w:rsidP="0028602C">
            <w:pPr>
              <w:widowControl/>
              <w:autoSpaceDE/>
              <w:autoSpaceDN/>
              <w:rPr>
                <w:rFonts w:asciiTheme="majorHAnsi" w:eastAsia="Times New Roman" w:hAnsiTheme="majorHAnsi" w:cs="Times New Roman"/>
                <w:color w:val="FF0000"/>
                <w:lang w:val="en-GB" w:eastAsia="en-GB"/>
              </w:rPr>
            </w:pPr>
            <w:r w:rsidRPr="0028602C">
              <w:rPr>
                <w:rFonts w:asciiTheme="majorHAnsi" w:eastAsia="Times New Roman" w:hAnsiTheme="majorHAnsi" w:cs="Times New Roman"/>
                <w:color w:val="FF0000"/>
                <w:lang w:val="en-GB" w:eastAsia="en-GB"/>
              </w:rPr>
              <w:t> </w:t>
            </w:r>
          </w:p>
        </w:tc>
      </w:tr>
    </w:tbl>
    <w:p w14:paraId="156E68CC" w14:textId="77777777" w:rsidR="00811E1E" w:rsidRPr="0028602C" w:rsidRDefault="00811E1E" w:rsidP="007244BF">
      <w:pPr>
        <w:pStyle w:val="TableParagraph"/>
        <w:rPr>
          <w:rFonts w:ascii="Times New Roman"/>
          <w:sz w:val="24"/>
          <w:lang w:val="en-GB"/>
        </w:rPr>
      </w:pPr>
    </w:p>
    <w:p w14:paraId="572BE729" w14:textId="77777777" w:rsidR="00811E1E" w:rsidRDefault="00811E1E" w:rsidP="007244BF">
      <w:pPr>
        <w:pStyle w:val="TableParagraph"/>
        <w:rPr>
          <w:rFonts w:ascii="Times New Roman"/>
          <w:sz w:val="24"/>
        </w:rPr>
      </w:pPr>
    </w:p>
    <w:p w14:paraId="77285E92" w14:textId="77777777" w:rsidR="00811E1E" w:rsidRDefault="00811E1E" w:rsidP="007244BF">
      <w:pPr>
        <w:pStyle w:val="TableParagraph"/>
        <w:rPr>
          <w:rFonts w:ascii="Times New Roman"/>
          <w:sz w:val="24"/>
        </w:rPr>
      </w:pPr>
    </w:p>
    <w:p w14:paraId="7EA0B4C2" w14:textId="77777777" w:rsidR="00811E1E" w:rsidRDefault="00811E1E" w:rsidP="007244BF">
      <w:pPr>
        <w:pStyle w:val="TableParagraph"/>
        <w:rPr>
          <w:rFonts w:ascii="Times New Roman"/>
          <w:sz w:val="24"/>
        </w:rPr>
      </w:pPr>
    </w:p>
    <w:p w14:paraId="14552C96" w14:textId="77777777" w:rsidR="00811E1E" w:rsidRDefault="00811E1E" w:rsidP="007244BF">
      <w:pPr>
        <w:pStyle w:val="TableParagraph"/>
        <w:rPr>
          <w:rFonts w:ascii="Times New Roman"/>
          <w:sz w:val="24"/>
        </w:rPr>
      </w:pPr>
    </w:p>
    <w:p w14:paraId="5C47DDA9" w14:textId="77777777" w:rsidR="00811E1E" w:rsidRDefault="00811E1E" w:rsidP="007244BF">
      <w:pPr>
        <w:pStyle w:val="TableParagraph"/>
        <w:rPr>
          <w:rFonts w:ascii="Times New Roman"/>
          <w:sz w:val="24"/>
        </w:rPr>
      </w:pPr>
    </w:p>
    <w:p w14:paraId="5EE7355A" w14:textId="77777777" w:rsidR="00811E1E" w:rsidRDefault="00811E1E" w:rsidP="007244BF">
      <w:pPr>
        <w:pStyle w:val="TableParagraph"/>
        <w:rPr>
          <w:rFonts w:ascii="Times New Roman"/>
          <w:sz w:val="24"/>
        </w:rPr>
      </w:pPr>
    </w:p>
    <w:p w14:paraId="1F2B5CE8" w14:textId="77777777" w:rsidR="00811E1E" w:rsidRDefault="00811E1E" w:rsidP="007244BF">
      <w:pPr>
        <w:pStyle w:val="TableParagraph"/>
        <w:rPr>
          <w:rFonts w:ascii="Times New Roman"/>
          <w:sz w:val="24"/>
        </w:rPr>
      </w:pPr>
    </w:p>
    <w:p w14:paraId="07C06BD0" w14:textId="77777777" w:rsidR="00811E1E" w:rsidRDefault="00811E1E" w:rsidP="007244BF">
      <w:pPr>
        <w:pStyle w:val="TableParagraph"/>
        <w:rPr>
          <w:rFonts w:ascii="Times New Roman"/>
          <w:sz w:val="24"/>
        </w:rPr>
      </w:pPr>
    </w:p>
    <w:p w14:paraId="7792D2A5" w14:textId="77777777" w:rsidR="00811E1E" w:rsidRDefault="00811E1E" w:rsidP="007244BF">
      <w:pPr>
        <w:pStyle w:val="TableParagraph"/>
        <w:rPr>
          <w:rFonts w:ascii="Times New Roman"/>
          <w:sz w:val="24"/>
        </w:rPr>
      </w:pPr>
    </w:p>
    <w:p w14:paraId="076BC8EA" w14:textId="77777777" w:rsidR="00811E1E" w:rsidRDefault="00811E1E" w:rsidP="007244BF">
      <w:pPr>
        <w:pStyle w:val="TableParagraph"/>
        <w:rPr>
          <w:rFonts w:ascii="Times New Roman"/>
          <w:sz w:val="24"/>
        </w:rPr>
      </w:pPr>
    </w:p>
    <w:tbl>
      <w:tblPr>
        <w:tblW w:w="10997" w:type="dxa"/>
        <w:tblInd w:w="108" w:type="dxa"/>
        <w:tblLook w:val="04A0" w:firstRow="1" w:lastRow="0" w:firstColumn="1" w:lastColumn="0" w:noHBand="0" w:noVBand="1"/>
      </w:tblPr>
      <w:tblGrid>
        <w:gridCol w:w="999"/>
        <w:gridCol w:w="5103"/>
        <w:gridCol w:w="2978"/>
        <w:gridCol w:w="1917"/>
      </w:tblGrid>
      <w:tr w:rsidR="00BA7428" w:rsidRPr="00BA7428" w14:paraId="383717BA" w14:textId="77777777" w:rsidTr="00BA7428">
        <w:trPr>
          <w:trHeight w:val="692"/>
        </w:trPr>
        <w:tc>
          <w:tcPr>
            <w:tcW w:w="10997" w:type="dxa"/>
            <w:gridSpan w:val="4"/>
            <w:tcBorders>
              <w:top w:val="nil"/>
              <w:left w:val="nil"/>
              <w:bottom w:val="single" w:sz="4" w:space="0" w:color="auto"/>
              <w:right w:val="nil"/>
            </w:tcBorders>
            <w:shd w:val="clear" w:color="000000" w:fill="FFFFFF"/>
            <w:vAlign w:val="center"/>
            <w:hideMark/>
          </w:tcPr>
          <w:p w14:paraId="494D5EB5" w14:textId="77777777" w:rsidR="00BA7428" w:rsidRPr="00BA7428" w:rsidRDefault="00BA7428" w:rsidP="00BA7428">
            <w:pPr>
              <w:widowControl/>
              <w:autoSpaceDE/>
              <w:autoSpaceDN/>
              <w:jc w:val="center"/>
              <w:rPr>
                <w:rFonts w:asciiTheme="majorHAnsi" w:eastAsia="Times New Roman" w:hAnsiTheme="majorHAnsi" w:cs="Times New Roman"/>
                <w:b/>
                <w:bCs/>
                <w:color w:val="000000"/>
                <w:lang w:val="en-GB" w:eastAsia="en-GB"/>
              </w:rPr>
            </w:pPr>
            <w:r w:rsidRPr="00BA7428">
              <w:rPr>
                <w:rFonts w:asciiTheme="majorHAnsi" w:eastAsia="Times New Roman" w:hAnsiTheme="majorHAnsi" w:cs="Times New Roman"/>
                <w:b/>
                <w:bCs/>
                <w:color w:val="000000"/>
                <w:lang w:val="en-GB" w:eastAsia="en-GB"/>
              </w:rPr>
              <w:t>Firewall Upgrade and Managed Support Services Requirements:</w:t>
            </w:r>
          </w:p>
        </w:tc>
      </w:tr>
      <w:tr w:rsidR="00BA7428" w:rsidRPr="00BA7428" w14:paraId="42F9436B" w14:textId="77777777" w:rsidTr="00BA7428">
        <w:trPr>
          <w:trHeight w:val="301"/>
        </w:trPr>
        <w:tc>
          <w:tcPr>
            <w:tcW w:w="999" w:type="dxa"/>
            <w:tcBorders>
              <w:top w:val="nil"/>
              <w:left w:val="single" w:sz="4" w:space="0" w:color="auto"/>
              <w:bottom w:val="single" w:sz="4" w:space="0" w:color="auto"/>
              <w:right w:val="single" w:sz="4" w:space="0" w:color="auto"/>
            </w:tcBorders>
            <w:shd w:val="clear" w:color="000000" w:fill="C0C0C0"/>
            <w:vAlign w:val="center"/>
            <w:hideMark/>
          </w:tcPr>
          <w:p w14:paraId="34960979" w14:textId="77777777" w:rsidR="00BA7428" w:rsidRPr="00BA7428" w:rsidRDefault="00BA7428" w:rsidP="00BA7428">
            <w:pPr>
              <w:widowControl/>
              <w:autoSpaceDE/>
              <w:autoSpaceDN/>
              <w:rPr>
                <w:rFonts w:asciiTheme="majorHAnsi" w:eastAsia="Times New Roman" w:hAnsiTheme="majorHAnsi" w:cs="Times New Roman"/>
                <w:b/>
                <w:bCs/>
                <w:color w:val="000000"/>
                <w:lang w:val="en-GB" w:eastAsia="en-GB"/>
              </w:rPr>
            </w:pPr>
            <w:r w:rsidRPr="00BA7428">
              <w:rPr>
                <w:rFonts w:asciiTheme="majorHAnsi" w:eastAsia="Times New Roman" w:hAnsiTheme="majorHAnsi" w:cs="Times New Roman"/>
                <w:b/>
                <w:bCs/>
                <w:color w:val="000000"/>
                <w:lang w:val="en-GB" w:eastAsia="en-GB"/>
              </w:rPr>
              <w:t>Sr. No.</w:t>
            </w:r>
          </w:p>
        </w:tc>
        <w:tc>
          <w:tcPr>
            <w:tcW w:w="5103" w:type="dxa"/>
            <w:tcBorders>
              <w:top w:val="nil"/>
              <w:left w:val="nil"/>
              <w:bottom w:val="single" w:sz="4" w:space="0" w:color="auto"/>
              <w:right w:val="single" w:sz="4" w:space="0" w:color="auto"/>
            </w:tcBorders>
            <w:shd w:val="clear" w:color="000000" w:fill="C0C0C0"/>
            <w:noWrap/>
            <w:vAlign w:val="center"/>
            <w:hideMark/>
          </w:tcPr>
          <w:p w14:paraId="7AF624B2" w14:textId="77777777" w:rsidR="00BA7428" w:rsidRPr="00BA7428" w:rsidRDefault="00BA7428" w:rsidP="00BA7428">
            <w:pPr>
              <w:widowControl/>
              <w:autoSpaceDE/>
              <w:autoSpaceDN/>
              <w:jc w:val="center"/>
              <w:rPr>
                <w:rFonts w:asciiTheme="majorHAnsi" w:eastAsia="Times New Roman" w:hAnsiTheme="majorHAnsi" w:cs="Times New Roman"/>
                <w:b/>
                <w:bCs/>
                <w:color w:val="000000"/>
                <w:lang w:val="en-GB" w:eastAsia="en-GB"/>
              </w:rPr>
            </w:pPr>
            <w:r w:rsidRPr="00BA7428">
              <w:rPr>
                <w:rFonts w:asciiTheme="majorHAnsi" w:eastAsia="Times New Roman" w:hAnsiTheme="majorHAnsi" w:cs="Times New Roman"/>
                <w:b/>
                <w:bCs/>
                <w:color w:val="000000"/>
                <w:lang w:val="en-GB" w:eastAsia="en-GB"/>
              </w:rPr>
              <w:t>Requirements</w:t>
            </w:r>
          </w:p>
        </w:tc>
        <w:tc>
          <w:tcPr>
            <w:tcW w:w="2978" w:type="dxa"/>
            <w:tcBorders>
              <w:top w:val="single" w:sz="4" w:space="0" w:color="auto"/>
              <w:left w:val="nil"/>
              <w:bottom w:val="single" w:sz="4" w:space="0" w:color="auto"/>
              <w:right w:val="single" w:sz="4" w:space="0" w:color="000000"/>
            </w:tcBorders>
            <w:shd w:val="clear" w:color="000000" w:fill="C0C0C0"/>
            <w:noWrap/>
            <w:vAlign w:val="center"/>
            <w:hideMark/>
          </w:tcPr>
          <w:p w14:paraId="4FEAB447" w14:textId="77777777" w:rsidR="00BA7428" w:rsidRPr="00BA7428" w:rsidRDefault="00BA7428" w:rsidP="00BA7428">
            <w:pPr>
              <w:widowControl/>
              <w:autoSpaceDE/>
              <w:autoSpaceDN/>
              <w:jc w:val="center"/>
              <w:rPr>
                <w:rFonts w:asciiTheme="majorHAnsi" w:eastAsia="Times New Roman" w:hAnsiTheme="majorHAnsi" w:cs="Times New Roman"/>
                <w:b/>
                <w:bCs/>
                <w:color w:val="000000"/>
                <w:lang w:val="en-GB" w:eastAsia="en-GB"/>
              </w:rPr>
            </w:pPr>
            <w:r w:rsidRPr="00BA7428">
              <w:rPr>
                <w:rFonts w:asciiTheme="majorHAnsi" w:eastAsia="Times New Roman" w:hAnsiTheme="majorHAnsi" w:cs="Times New Roman"/>
                <w:b/>
                <w:bCs/>
                <w:color w:val="000000"/>
                <w:lang w:val="en-GB" w:eastAsia="en-GB"/>
              </w:rPr>
              <w:t>Compliance</w:t>
            </w:r>
          </w:p>
        </w:tc>
        <w:tc>
          <w:tcPr>
            <w:tcW w:w="1916" w:type="dxa"/>
            <w:tcBorders>
              <w:top w:val="nil"/>
              <w:left w:val="nil"/>
              <w:bottom w:val="single" w:sz="4" w:space="0" w:color="auto"/>
              <w:right w:val="single" w:sz="4" w:space="0" w:color="auto"/>
            </w:tcBorders>
            <w:shd w:val="clear" w:color="000000" w:fill="C0C0C0"/>
            <w:noWrap/>
            <w:vAlign w:val="center"/>
            <w:hideMark/>
          </w:tcPr>
          <w:p w14:paraId="7A12EC1E" w14:textId="77777777" w:rsidR="00BA7428" w:rsidRPr="00BA7428" w:rsidRDefault="00BA7428" w:rsidP="00BA7428">
            <w:pPr>
              <w:widowControl/>
              <w:autoSpaceDE/>
              <w:autoSpaceDN/>
              <w:rPr>
                <w:rFonts w:asciiTheme="majorHAnsi" w:eastAsia="Times New Roman" w:hAnsiTheme="majorHAnsi" w:cs="Times New Roman"/>
                <w:b/>
                <w:bCs/>
                <w:color w:val="000000"/>
                <w:lang w:val="en-GB" w:eastAsia="en-GB"/>
              </w:rPr>
            </w:pPr>
            <w:r w:rsidRPr="00BA7428">
              <w:rPr>
                <w:rFonts w:asciiTheme="majorHAnsi" w:eastAsia="Times New Roman" w:hAnsiTheme="majorHAnsi" w:cs="Times New Roman"/>
                <w:b/>
                <w:bCs/>
                <w:color w:val="000000"/>
                <w:lang w:val="en-GB" w:eastAsia="en-GB"/>
              </w:rPr>
              <w:t>Comments</w:t>
            </w:r>
          </w:p>
        </w:tc>
      </w:tr>
      <w:tr w:rsidR="00BA7428" w:rsidRPr="00BA7428" w14:paraId="79504935" w14:textId="77777777" w:rsidTr="00BA7428">
        <w:trPr>
          <w:trHeight w:val="1204"/>
        </w:trPr>
        <w:tc>
          <w:tcPr>
            <w:tcW w:w="999" w:type="dxa"/>
            <w:tcBorders>
              <w:top w:val="nil"/>
              <w:left w:val="single" w:sz="4" w:space="0" w:color="auto"/>
              <w:bottom w:val="single" w:sz="4" w:space="0" w:color="auto"/>
              <w:right w:val="single" w:sz="4" w:space="0" w:color="auto"/>
            </w:tcBorders>
            <w:noWrap/>
            <w:vAlign w:val="center"/>
            <w:hideMark/>
          </w:tcPr>
          <w:p w14:paraId="6F9C37E9" w14:textId="77777777" w:rsidR="00BA7428" w:rsidRPr="00BA7428" w:rsidRDefault="00BA7428" w:rsidP="00BA7428">
            <w:pPr>
              <w:widowControl/>
              <w:autoSpaceDE/>
              <w:autoSpaceDN/>
              <w:jc w:val="center"/>
              <w:rPr>
                <w:rFonts w:asciiTheme="majorHAnsi" w:eastAsia="Times New Roman" w:hAnsiTheme="majorHAnsi" w:cs="Times New Roman"/>
                <w:color w:val="000000"/>
                <w:lang w:val="en-GB" w:eastAsia="en-GB"/>
              </w:rPr>
            </w:pPr>
            <w:r w:rsidRPr="00BA7428">
              <w:rPr>
                <w:rFonts w:asciiTheme="majorHAnsi" w:eastAsia="Times New Roman" w:hAnsiTheme="majorHAnsi" w:cs="Times New Roman"/>
                <w:color w:val="000000"/>
                <w:lang w:val="en-GB" w:eastAsia="en-GB"/>
              </w:rPr>
              <w:t>1</w:t>
            </w:r>
          </w:p>
        </w:tc>
        <w:tc>
          <w:tcPr>
            <w:tcW w:w="5103" w:type="dxa"/>
            <w:tcBorders>
              <w:top w:val="nil"/>
              <w:left w:val="nil"/>
              <w:bottom w:val="single" w:sz="4" w:space="0" w:color="auto"/>
              <w:right w:val="single" w:sz="4" w:space="0" w:color="auto"/>
            </w:tcBorders>
            <w:vAlign w:val="center"/>
            <w:hideMark/>
          </w:tcPr>
          <w:p w14:paraId="5719CFE4" w14:textId="77777777" w:rsidR="00BA7428" w:rsidRPr="00BA7428" w:rsidRDefault="00BA7428" w:rsidP="00BA7428">
            <w:pPr>
              <w:widowControl/>
              <w:autoSpaceDE/>
              <w:autoSpaceDN/>
              <w:rPr>
                <w:rFonts w:asciiTheme="majorHAnsi" w:eastAsia="Times New Roman" w:hAnsiTheme="majorHAnsi" w:cs="Times New Roman"/>
                <w:color w:val="000000"/>
                <w:lang w:val="en-GB" w:eastAsia="en-GB"/>
              </w:rPr>
            </w:pPr>
            <w:r w:rsidRPr="00BA7428">
              <w:rPr>
                <w:rFonts w:asciiTheme="majorHAnsi" w:eastAsia="Times New Roman" w:hAnsiTheme="majorHAnsi" w:cs="Times New Roman"/>
                <w:color w:val="000000"/>
                <w:lang w:val="en-GB" w:eastAsia="en-GB"/>
              </w:rPr>
              <w:t>Design should be categorized and completed in different levels  and University of Jaffna should be able to add, edit or remove the requirements until the design document's sign off.</w:t>
            </w:r>
          </w:p>
        </w:tc>
        <w:tc>
          <w:tcPr>
            <w:tcW w:w="2978" w:type="dxa"/>
            <w:tcBorders>
              <w:top w:val="single" w:sz="4" w:space="0" w:color="auto"/>
              <w:left w:val="nil"/>
              <w:bottom w:val="single" w:sz="4" w:space="0" w:color="auto"/>
              <w:right w:val="single" w:sz="4" w:space="0" w:color="000000"/>
            </w:tcBorders>
            <w:vAlign w:val="center"/>
            <w:hideMark/>
          </w:tcPr>
          <w:p w14:paraId="14494D8D" w14:textId="77777777" w:rsidR="00BA7428" w:rsidRPr="00BA7428" w:rsidRDefault="00BA7428" w:rsidP="00BA7428">
            <w:pPr>
              <w:widowControl/>
              <w:autoSpaceDE/>
              <w:autoSpaceDN/>
              <w:jc w:val="center"/>
              <w:rPr>
                <w:rFonts w:asciiTheme="majorHAnsi" w:eastAsia="Times New Roman" w:hAnsiTheme="majorHAnsi" w:cs="Times New Roman"/>
                <w:color w:val="000000"/>
                <w:lang w:val="en-GB" w:eastAsia="en-GB"/>
              </w:rPr>
            </w:pPr>
            <w:r w:rsidRPr="00BA7428">
              <w:rPr>
                <w:rFonts w:asciiTheme="majorHAnsi" w:eastAsia="Times New Roman" w:hAnsiTheme="majorHAnsi" w:cs="Times New Roman"/>
                <w:color w:val="000000"/>
                <w:lang w:val="en-GB" w:eastAsia="en-GB"/>
              </w:rPr>
              <w:t> </w:t>
            </w:r>
          </w:p>
        </w:tc>
        <w:tc>
          <w:tcPr>
            <w:tcW w:w="1916" w:type="dxa"/>
            <w:tcBorders>
              <w:top w:val="nil"/>
              <w:left w:val="nil"/>
              <w:bottom w:val="single" w:sz="4" w:space="0" w:color="auto"/>
              <w:right w:val="single" w:sz="4" w:space="0" w:color="auto"/>
            </w:tcBorders>
            <w:noWrap/>
            <w:vAlign w:val="center"/>
            <w:hideMark/>
          </w:tcPr>
          <w:p w14:paraId="5B30C707" w14:textId="77777777" w:rsidR="00BA7428" w:rsidRPr="00BA7428" w:rsidRDefault="00BA7428" w:rsidP="00BA7428">
            <w:pPr>
              <w:widowControl/>
              <w:autoSpaceDE/>
              <w:autoSpaceDN/>
              <w:rPr>
                <w:rFonts w:asciiTheme="majorHAnsi" w:eastAsia="Times New Roman" w:hAnsiTheme="majorHAnsi" w:cs="Times New Roman"/>
                <w:color w:val="000000"/>
                <w:lang w:val="en-GB" w:eastAsia="en-GB"/>
              </w:rPr>
            </w:pPr>
            <w:r w:rsidRPr="00BA7428">
              <w:rPr>
                <w:rFonts w:asciiTheme="majorHAnsi" w:eastAsia="Times New Roman" w:hAnsiTheme="majorHAnsi" w:cs="Times New Roman"/>
                <w:color w:val="000000"/>
                <w:lang w:val="en-GB" w:eastAsia="en-GB"/>
              </w:rPr>
              <w:t> </w:t>
            </w:r>
          </w:p>
        </w:tc>
      </w:tr>
      <w:tr w:rsidR="00BA7428" w:rsidRPr="00BA7428" w14:paraId="7280C0FA" w14:textId="77777777" w:rsidTr="00BA7428">
        <w:trPr>
          <w:trHeight w:val="1204"/>
        </w:trPr>
        <w:tc>
          <w:tcPr>
            <w:tcW w:w="999" w:type="dxa"/>
            <w:tcBorders>
              <w:top w:val="nil"/>
              <w:left w:val="single" w:sz="4" w:space="0" w:color="auto"/>
              <w:bottom w:val="single" w:sz="4" w:space="0" w:color="auto"/>
              <w:right w:val="single" w:sz="4" w:space="0" w:color="auto"/>
            </w:tcBorders>
            <w:noWrap/>
            <w:vAlign w:val="center"/>
            <w:hideMark/>
          </w:tcPr>
          <w:p w14:paraId="18156527" w14:textId="77777777" w:rsidR="00BA7428" w:rsidRPr="00BA7428" w:rsidRDefault="00BA7428" w:rsidP="00BA7428">
            <w:pPr>
              <w:widowControl/>
              <w:autoSpaceDE/>
              <w:autoSpaceDN/>
              <w:jc w:val="center"/>
              <w:rPr>
                <w:rFonts w:asciiTheme="majorHAnsi" w:eastAsia="Times New Roman" w:hAnsiTheme="majorHAnsi" w:cs="Times New Roman"/>
                <w:color w:val="000000"/>
                <w:lang w:val="en-GB" w:eastAsia="en-GB"/>
              </w:rPr>
            </w:pPr>
            <w:r w:rsidRPr="00BA7428">
              <w:rPr>
                <w:rFonts w:asciiTheme="majorHAnsi" w:eastAsia="Times New Roman" w:hAnsiTheme="majorHAnsi" w:cs="Times New Roman"/>
                <w:color w:val="000000"/>
                <w:lang w:val="en-GB" w:eastAsia="en-GB"/>
              </w:rPr>
              <w:t>2</w:t>
            </w:r>
          </w:p>
        </w:tc>
        <w:tc>
          <w:tcPr>
            <w:tcW w:w="5103" w:type="dxa"/>
            <w:tcBorders>
              <w:top w:val="nil"/>
              <w:left w:val="nil"/>
              <w:bottom w:val="single" w:sz="4" w:space="0" w:color="auto"/>
              <w:right w:val="single" w:sz="4" w:space="0" w:color="auto"/>
            </w:tcBorders>
            <w:vAlign w:val="center"/>
            <w:hideMark/>
          </w:tcPr>
          <w:p w14:paraId="07D6360E" w14:textId="77777777" w:rsidR="00BA7428" w:rsidRPr="00BA7428" w:rsidRDefault="00BA7428" w:rsidP="00BA7428">
            <w:pPr>
              <w:widowControl/>
              <w:autoSpaceDE/>
              <w:autoSpaceDN/>
              <w:rPr>
                <w:rFonts w:asciiTheme="majorHAnsi" w:eastAsia="Times New Roman" w:hAnsiTheme="majorHAnsi" w:cs="Times New Roman"/>
                <w:color w:val="000000"/>
                <w:lang w:val="en-GB" w:eastAsia="en-GB"/>
              </w:rPr>
            </w:pPr>
            <w:r w:rsidRPr="00BA7428">
              <w:rPr>
                <w:rFonts w:asciiTheme="majorHAnsi" w:eastAsia="Times New Roman" w:hAnsiTheme="majorHAnsi" w:cs="Times New Roman"/>
                <w:color w:val="000000"/>
                <w:lang w:val="en-GB" w:eastAsia="en-GB"/>
              </w:rPr>
              <w:t>The Implementation plan / Migration plan should have clearly defined roll-back plans to earlier working stage in any level to minimize any unplanned network outage.</w:t>
            </w:r>
          </w:p>
        </w:tc>
        <w:tc>
          <w:tcPr>
            <w:tcW w:w="2978" w:type="dxa"/>
            <w:tcBorders>
              <w:top w:val="single" w:sz="4" w:space="0" w:color="auto"/>
              <w:left w:val="nil"/>
              <w:bottom w:val="single" w:sz="4" w:space="0" w:color="auto"/>
              <w:right w:val="single" w:sz="4" w:space="0" w:color="000000"/>
            </w:tcBorders>
            <w:vAlign w:val="center"/>
            <w:hideMark/>
          </w:tcPr>
          <w:p w14:paraId="3FE462FF" w14:textId="77777777" w:rsidR="00BA7428" w:rsidRPr="00BA7428" w:rsidRDefault="00BA7428" w:rsidP="00BA7428">
            <w:pPr>
              <w:widowControl/>
              <w:autoSpaceDE/>
              <w:autoSpaceDN/>
              <w:jc w:val="center"/>
              <w:rPr>
                <w:rFonts w:asciiTheme="majorHAnsi" w:eastAsia="Times New Roman" w:hAnsiTheme="majorHAnsi" w:cs="Times New Roman"/>
                <w:color w:val="000000"/>
                <w:lang w:val="en-GB" w:eastAsia="en-GB"/>
              </w:rPr>
            </w:pPr>
            <w:r w:rsidRPr="00BA7428">
              <w:rPr>
                <w:rFonts w:asciiTheme="majorHAnsi" w:eastAsia="Times New Roman" w:hAnsiTheme="majorHAnsi" w:cs="Times New Roman"/>
                <w:color w:val="000000"/>
                <w:lang w:val="en-GB" w:eastAsia="en-GB"/>
              </w:rPr>
              <w:t> </w:t>
            </w:r>
          </w:p>
        </w:tc>
        <w:tc>
          <w:tcPr>
            <w:tcW w:w="1916" w:type="dxa"/>
            <w:tcBorders>
              <w:top w:val="nil"/>
              <w:left w:val="nil"/>
              <w:bottom w:val="single" w:sz="4" w:space="0" w:color="auto"/>
              <w:right w:val="single" w:sz="4" w:space="0" w:color="auto"/>
            </w:tcBorders>
            <w:noWrap/>
            <w:vAlign w:val="center"/>
            <w:hideMark/>
          </w:tcPr>
          <w:p w14:paraId="37B6950C" w14:textId="77777777" w:rsidR="00BA7428" w:rsidRPr="00BA7428" w:rsidRDefault="00BA7428" w:rsidP="00BA7428">
            <w:pPr>
              <w:widowControl/>
              <w:autoSpaceDE/>
              <w:autoSpaceDN/>
              <w:rPr>
                <w:rFonts w:asciiTheme="majorHAnsi" w:eastAsia="Times New Roman" w:hAnsiTheme="majorHAnsi" w:cs="Times New Roman"/>
                <w:color w:val="000000"/>
                <w:lang w:val="en-GB" w:eastAsia="en-GB"/>
              </w:rPr>
            </w:pPr>
            <w:r w:rsidRPr="00BA7428">
              <w:rPr>
                <w:rFonts w:asciiTheme="majorHAnsi" w:eastAsia="Times New Roman" w:hAnsiTheme="majorHAnsi" w:cs="Times New Roman"/>
                <w:color w:val="000000"/>
                <w:lang w:val="en-GB" w:eastAsia="en-GB"/>
              </w:rPr>
              <w:t> </w:t>
            </w:r>
          </w:p>
        </w:tc>
      </w:tr>
      <w:tr w:rsidR="00BA7428" w:rsidRPr="00BA7428" w14:paraId="52AC7230" w14:textId="77777777" w:rsidTr="00BA7428">
        <w:trPr>
          <w:trHeight w:val="903"/>
        </w:trPr>
        <w:tc>
          <w:tcPr>
            <w:tcW w:w="999" w:type="dxa"/>
            <w:tcBorders>
              <w:top w:val="nil"/>
              <w:left w:val="single" w:sz="4" w:space="0" w:color="auto"/>
              <w:bottom w:val="single" w:sz="4" w:space="0" w:color="auto"/>
              <w:right w:val="single" w:sz="4" w:space="0" w:color="auto"/>
            </w:tcBorders>
            <w:noWrap/>
            <w:vAlign w:val="center"/>
            <w:hideMark/>
          </w:tcPr>
          <w:p w14:paraId="50782BEF" w14:textId="77777777" w:rsidR="00BA7428" w:rsidRPr="00BA7428" w:rsidRDefault="00BA7428" w:rsidP="00BA7428">
            <w:pPr>
              <w:widowControl/>
              <w:autoSpaceDE/>
              <w:autoSpaceDN/>
              <w:jc w:val="center"/>
              <w:rPr>
                <w:rFonts w:asciiTheme="majorHAnsi" w:eastAsia="Times New Roman" w:hAnsiTheme="majorHAnsi" w:cs="Times New Roman"/>
                <w:color w:val="000000"/>
                <w:lang w:val="en-GB" w:eastAsia="en-GB"/>
              </w:rPr>
            </w:pPr>
            <w:r w:rsidRPr="00BA7428">
              <w:rPr>
                <w:rFonts w:asciiTheme="majorHAnsi" w:eastAsia="Times New Roman" w:hAnsiTheme="majorHAnsi" w:cs="Times New Roman"/>
                <w:color w:val="000000"/>
                <w:lang w:val="en-GB" w:eastAsia="en-GB"/>
              </w:rPr>
              <w:t>3</w:t>
            </w:r>
          </w:p>
        </w:tc>
        <w:tc>
          <w:tcPr>
            <w:tcW w:w="5103" w:type="dxa"/>
            <w:tcBorders>
              <w:top w:val="nil"/>
              <w:left w:val="nil"/>
              <w:bottom w:val="single" w:sz="4" w:space="0" w:color="auto"/>
              <w:right w:val="single" w:sz="4" w:space="0" w:color="auto"/>
            </w:tcBorders>
            <w:vAlign w:val="center"/>
            <w:hideMark/>
          </w:tcPr>
          <w:p w14:paraId="2D3A4611" w14:textId="77777777" w:rsidR="00BA7428" w:rsidRPr="00BA7428" w:rsidRDefault="00BA7428" w:rsidP="00BA7428">
            <w:pPr>
              <w:widowControl/>
              <w:autoSpaceDE/>
              <w:autoSpaceDN/>
              <w:rPr>
                <w:rFonts w:asciiTheme="majorHAnsi" w:eastAsia="Times New Roman" w:hAnsiTheme="majorHAnsi" w:cs="Times New Roman"/>
                <w:color w:val="000000"/>
                <w:lang w:val="en-GB" w:eastAsia="en-GB"/>
              </w:rPr>
            </w:pPr>
            <w:r w:rsidRPr="00BA7428">
              <w:rPr>
                <w:rFonts w:asciiTheme="majorHAnsi" w:eastAsia="Times New Roman" w:hAnsiTheme="majorHAnsi" w:cs="Times New Roman"/>
                <w:color w:val="000000"/>
                <w:lang w:val="en-GB" w:eastAsia="en-GB"/>
              </w:rPr>
              <w:t>The solution provider should have 5+ year past experience in designing the enterprise class secure network with Next Generation Firewall appliances.</w:t>
            </w:r>
          </w:p>
        </w:tc>
        <w:tc>
          <w:tcPr>
            <w:tcW w:w="2978" w:type="dxa"/>
            <w:tcBorders>
              <w:top w:val="single" w:sz="4" w:space="0" w:color="auto"/>
              <w:left w:val="nil"/>
              <w:bottom w:val="single" w:sz="4" w:space="0" w:color="auto"/>
              <w:right w:val="single" w:sz="4" w:space="0" w:color="000000"/>
            </w:tcBorders>
            <w:vAlign w:val="center"/>
            <w:hideMark/>
          </w:tcPr>
          <w:p w14:paraId="2F9ED6A3" w14:textId="77777777" w:rsidR="00BA7428" w:rsidRPr="00BA7428" w:rsidRDefault="00BA7428" w:rsidP="00BA7428">
            <w:pPr>
              <w:widowControl/>
              <w:autoSpaceDE/>
              <w:autoSpaceDN/>
              <w:jc w:val="center"/>
              <w:rPr>
                <w:rFonts w:asciiTheme="majorHAnsi" w:eastAsia="Times New Roman" w:hAnsiTheme="majorHAnsi" w:cs="Times New Roman"/>
                <w:color w:val="000000"/>
                <w:lang w:val="en-GB" w:eastAsia="en-GB"/>
              </w:rPr>
            </w:pPr>
            <w:r w:rsidRPr="00BA7428">
              <w:rPr>
                <w:rFonts w:asciiTheme="majorHAnsi" w:eastAsia="Times New Roman" w:hAnsiTheme="majorHAnsi" w:cs="Times New Roman"/>
                <w:color w:val="000000"/>
                <w:lang w:val="en-GB" w:eastAsia="en-GB"/>
              </w:rPr>
              <w:t> </w:t>
            </w:r>
          </w:p>
        </w:tc>
        <w:tc>
          <w:tcPr>
            <w:tcW w:w="1916" w:type="dxa"/>
            <w:tcBorders>
              <w:top w:val="nil"/>
              <w:left w:val="nil"/>
              <w:bottom w:val="single" w:sz="4" w:space="0" w:color="auto"/>
              <w:right w:val="single" w:sz="4" w:space="0" w:color="auto"/>
            </w:tcBorders>
            <w:noWrap/>
            <w:vAlign w:val="center"/>
            <w:hideMark/>
          </w:tcPr>
          <w:p w14:paraId="7B9D0A98" w14:textId="77777777" w:rsidR="00BA7428" w:rsidRPr="00BA7428" w:rsidRDefault="00BA7428" w:rsidP="00BA7428">
            <w:pPr>
              <w:widowControl/>
              <w:autoSpaceDE/>
              <w:autoSpaceDN/>
              <w:rPr>
                <w:rFonts w:asciiTheme="majorHAnsi" w:eastAsia="Times New Roman" w:hAnsiTheme="majorHAnsi" w:cs="Times New Roman"/>
                <w:color w:val="000000"/>
                <w:lang w:val="en-GB" w:eastAsia="en-GB"/>
              </w:rPr>
            </w:pPr>
            <w:r w:rsidRPr="00BA7428">
              <w:rPr>
                <w:rFonts w:asciiTheme="majorHAnsi" w:eastAsia="Times New Roman" w:hAnsiTheme="majorHAnsi" w:cs="Times New Roman"/>
                <w:color w:val="000000"/>
                <w:lang w:val="en-GB" w:eastAsia="en-GB"/>
              </w:rPr>
              <w:t> </w:t>
            </w:r>
          </w:p>
        </w:tc>
      </w:tr>
      <w:tr w:rsidR="00BA7428" w:rsidRPr="00BA7428" w14:paraId="2E89720B" w14:textId="77777777" w:rsidTr="00BA7428">
        <w:trPr>
          <w:trHeight w:val="903"/>
        </w:trPr>
        <w:tc>
          <w:tcPr>
            <w:tcW w:w="999" w:type="dxa"/>
            <w:tcBorders>
              <w:top w:val="nil"/>
              <w:left w:val="single" w:sz="4" w:space="0" w:color="auto"/>
              <w:bottom w:val="single" w:sz="4" w:space="0" w:color="auto"/>
              <w:right w:val="single" w:sz="4" w:space="0" w:color="auto"/>
            </w:tcBorders>
            <w:noWrap/>
            <w:vAlign w:val="center"/>
            <w:hideMark/>
          </w:tcPr>
          <w:p w14:paraId="3CA576C7" w14:textId="77777777" w:rsidR="00BA7428" w:rsidRPr="00BA7428" w:rsidRDefault="00BA7428" w:rsidP="00BA7428">
            <w:pPr>
              <w:widowControl/>
              <w:autoSpaceDE/>
              <w:autoSpaceDN/>
              <w:jc w:val="center"/>
              <w:rPr>
                <w:rFonts w:asciiTheme="majorHAnsi" w:eastAsia="Times New Roman" w:hAnsiTheme="majorHAnsi" w:cs="Times New Roman"/>
                <w:color w:val="000000"/>
                <w:lang w:val="en-GB" w:eastAsia="en-GB"/>
              </w:rPr>
            </w:pPr>
            <w:r w:rsidRPr="00BA7428">
              <w:rPr>
                <w:rFonts w:asciiTheme="majorHAnsi" w:eastAsia="Times New Roman" w:hAnsiTheme="majorHAnsi" w:cs="Times New Roman"/>
                <w:color w:val="000000"/>
                <w:lang w:val="en-GB" w:eastAsia="en-GB"/>
              </w:rPr>
              <w:t>4</w:t>
            </w:r>
          </w:p>
        </w:tc>
        <w:tc>
          <w:tcPr>
            <w:tcW w:w="5103" w:type="dxa"/>
            <w:tcBorders>
              <w:top w:val="nil"/>
              <w:left w:val="nil"/>
              <w:bottom w:val="single" w:sz="4" w:space="0" w:color="auto"/>
              <w:right w:val="single" w:sz="4" w:space="0" w:color="auto"/>
            </w:tcBorders>
            <w:vAlign w:val="center"/>
            <w:hideMark/>
          </w:tcPr>
          <w:p w14:paraId="32CA73E1" w14:textId="77777777" w:rsidR="00BA7428" w:rsidRPr="00BA7428" w:rsidRDefault="00BA7428" w:rsidP="00BA7428">
            <w:pPr>
              <w:widowControl/>
              <w:autoSpaceDE/>
              <w:autoSpaceDN/>
              <w:rPr>
                <w:rFonts w:asciiTheme="majorHAnsi" w:eastAsia="Times New Roman" w:hAnsiTheme="majorHAnsi" w:cs="Times New Roman"/>
                <w:color w:val="000000"/>
                <w:lang w:val="en-GB" w:eastAsia="en-GB"/>
              </w:rPr>
            </w:pPr>
            <w:r w:rsidRPr="00BA7428">
              <w:rPr>
                <w:rFonts w:asciiTheme="majorHAnsi" w:eastAsia="Times New Roman" w:hAnsiTheme="majorHAnsi" w:cs="Times New Roman"/>
                <w:color w:val="000000"/>
                <w:lang w:val="en-GB" w:eastAsia="en-GB"/>
              </w:rPr>
              <w:t>Bidder should have in-house  network architect with the capacity to make design changes and implement a scaled, secure network.</w:t>
            </w:r>
          </w:p>
        </w:tc>
        <w:tc>
          <w:tcPr>
            <w:tcW w:w="2978" w:type="dxa"/>
            <w:tcBorders>
              <w:top w:val="single" w:sz="4" w:space="0" w:color="auto"/>
              <w:left w:val="nil"/>
              <w:bottom w:val="single" w:sz="4" w:space="0" w:color="auto"/>
              <w:right w:val="single" w:sz="4" w:space="0" w:color="000000"/>
            </w:tcBorders>
            <w:vAlign w:val="center"/>
            <w:hideMark/>
          </w:tcPr>
          <w:p w14:paraId="1BCC5270" w14:textId="77777777" w:rsidR="00BA7428" w:rsidRPr="00BA7428" w:rsidRDefault="00BA7428" w:rsidP="00BA7428">
            <w:pPr>
              <w:widowControl/>
              <w:autoSpaceDE/>
              <w:autoSpaceDN/>
              <w:jc w:val="center"/>
              <w:rPr>
                <w:rFonts w:asciiTheme="majorHAnsi" w:eastAsia="Times New Roman" w:hAnsiTheme="majorHAnsi" w:cs="Times New Roman"/>
                <w:color w:val="000000"/>
                <w:lang w:val="en-GB" w:eastAsia="en-GB"/>
              </w:rPr>
            </w:pPr>
            <w:r w:rsidRPr="00BA7428">
              <w:rPr>
                <w:rFonts w:asciiTheme="majorHAnsi" w:eastAsia="Times New Roman" w:hAnsiTheme="majorHAnsi" w:cs="Times New Roman"/>
                <w:color w:val="000000"/>
                <w:lang w:val="en-GB" w:eastAsia="en-GB"/>
              </w:rPr>
              <w:t> </w:t>
            </w:r>
          </w:p>
        </w:tc>
        <w:tc>
          <w:tcPr>
            <w:tcW w:w="1916" w:type="dxa"/>
            <w:tcBorders>
              <w:top w:val="nil"/>
              <w:left w:val="nil"/>
              <w:bottom w:val="single" w:sz="4" w:space="0" w:color="auto"/>
              <w:right w:val="single" w:sz="4" w:space="0" w:color="auto"/>
            </w:tcBorders>
            <w:noWrap/>
            <w:vAlign w:val="center"/>
            <w:hideMark/>
          </w:tcPr>
          <w:p w14:paraId="0883420C" w14:textId="77777777" w:rsidR="00BA7428" w:rsidRPr="00BA7428" w:rsidRDefault="00BA7428" w:rsidP="00BA7428">
            <w:pPr>
              <w:widowControl/>
              <w:autoSpaceDE/>
              <w:autoSpaceDN/>
              <w:rPr>
                <w:rFonts w:asciiTheme="majorHAnsi" w:eastAsia="Times New Roman" w:hAnsiTheme="majorHAnsi" w:cs="Times New Roman"/>
                <w:color w:val="000000"/>
                <w:lang w:val="en-GB" w:eastAsia="en-GB"/>
              </w:rPr>
            </w:pPr>
            <w:r w:rsidRPr="00BA7428">
              <w:rPr>
                <w:rFonts w:asciiTheme="majorHAnsi" w:eastAsia="Times New Roman" w:hAnsiTheme="majorHAnsi" w:cs="Times New Roman"/>
                <w:color w:val="000000"/>
                <w:lang w:val="en-GB" w:eastAsia="en-GB"/>
              </w:rPr>
              <w:t> </w:t>
            </w:r>
          </w:p>
        </w:tc>
      </w:tr>
      <w:tr w:rsidR="00BA7428" w:rsidRPr="00BA7428" w14:paraId="2403B9DB" w14:textId="77777777" w:rsidTr="00BA7428">
        <w:trPr>
          <w:trHeight w:val="1204"/>
        </w:trPr>
        <w:tc>
          <w:tcPr>
            <w:tcW w:w="999" w:type="dxa"/>
            <w:tcBorders>
              <w:top w:val="nil"/>
              <w:left w:val="single" w:sz="4" w:space="0" w:color="auto"/>
              <w:bottom w:val="single" w:sz="4" w:space="0" w:color="auto"/>
              <w:right w:val="single" w:sz="4" w:space="0" w:color="auto"/>
            </w:tcBorders>
            <w:noWrap/>
            <w:vAlign w:val="center"/>
            <w:hideMark/>
          </w:tcPr>
          <w:p w14:paraId="69E8E5DD" w14:textId="77777777" w:rsidR="00BA7428" w:rsidRPr="00BA7428" w:rsidRDefault="00BA7428" w:rsidP="00BA7428">
            <w:pPr>
              <w:widowControl/>
              <w:autoSpaceDE/>
              <w:autoSpaceDN/>
              <w:jc w:val="center"/>
              <w:rPr>
                <w:rFonts w:asciiTheme="majorHAnsi" w:eastAsia="Times New Roman" w:hAnsiTheme="majorHAnsi" w:cs="Times New Roman"/>
                <w:color w:val="000000"/>
                <w:lang w:val="en-GB" w:eastAsia="en-GB"/>
              </w:rPr>
            </w:pPr>
            <w:r w:rsidRPr="00BA7428">
              <w:rPr>
                <w:rFonts w:asciiTheme="majorHAnsi" w:eastAsia="Times New Roman" w:hAnsiTheme="majorHAnsi" w:cs="Times New Roman"/>
                <w:color w:val="000000"/>
                <w:lang w:val="en-GB" w:eastAsia="en-GB"/>
              </w:rPr>
              <w:t>5</w:t>
            </w:r>
          </w:p>
        </w:tc>
        <w:tc>
          <w:tcPr>
            <w:tcW w:w="5103" w:type="dxa"/>
            <w:tcBorders>
              <w:top w:val="nil"/>
              <w:left w:val="nil"/>
              <w:bottom w:val="single" w:sz="4" w:space="0" w:color="auto"/>
              <w:right w:val="single" w:sz="4" w:space="0" w:color="auto"/>
            </w:tcBorders>
            <w:vAlign w:val="center"/>
            <w:hideMark/>
          </w:tcPr>
          <w:p w14:paraId="26C72F45" w14:textId="77777777" w:rsidR="00BA7428" w:rsidRPr="00BA7428" w:rsidRDefault="00BA7428" w:rsidP="00BA7428">
            <w:pPr>
              <w:widowControl/>
              <w:autoSpaceDE/>
              <w:autoSpaceDN/>
              <w:rPr>
                <w:rFonts w:asciiTheme="majorHAnsi" w:eastAsia="Times New Roman" w:hAnsiTheme="majorHAnsi" w:cs="Times New Roman"/>
                <w:color w:val="000000"/>
                <w:lang w:val="en-GB" w:eastAsia="en-GB"/>
              </w:rPr>
            </w:pPr>
            <w:r w:rsidRPr="00BA7428">
              <w:rPr>
                <w:rFonts w:asciiTheme="majorHAnsi" w:eastAsia="Times New Roman" w:hAnsiTheme="majorHAnsi" w:cs="Times New Roman"/>
                <w:color w:val="000000"/>
                <w:lang w:val="en-GB" w:eastAsia="en-GB"/>
              </w:rPr>
              <w:t>The Managed Support Service Provider should be able to provide 24*7 support remotely and provide On-site support if required within 4 hours in 8*5 working days.</w:t>
            </w:r>
          </w:p>
        </w:tc>
        <w:tc>
          <w:tcPr>
            <w:tcW w:w="2978" w:type="dxa"/>
            <w:tcBorders>
              <w:top w:val="single" w:sz="4" w:space="0" w:color="auto"/>
              <w:left w:val="nil"/>
              <w:bottom w:val="single" w:sz="4" w:space="0" w:color="auto"/>
              <w:right w:val="single" w:sz="4" w:space="0" w:color="000000"/>
            </w:tcBorders>
            <w:vAlign w:val="center"/>
            <w:hideMark/>
          </w:tcPr>
          <w:p w14:paraId="426D37B1" w14:textId="77777777" w:rsidR="00BA7428" w:rsidRPr="00BA7428" w:rsidRDefault="00BA7428" w:rsidP="00BA7428">
            <w:pPr>
              <w:widowControl/>
              <w:autoSpaceDE/>
              <w:autoSpaceDN/>
              <w:jc w:val="center"/>
              <w:rPr>
                <w:rFonts w:asciiTheme="majorHAnsi" w:eastAsia="Times New Roman" w:hAnsiTheme="majorHAnsi" w:cs="Times New Roman"/>
                <w:color w:val="000000"/>
                <w:lang w:val="en-GB" w:eastAsia="en-GB"/>
              </w:rPr>
            </w:pPr>
            <w:r w:rsidRPr="00BA7428">
              <w:rPr>
                <w:rFonts w:asciiTheme="majorHAnsi" w:eastAsia="Times New Roman" w:hAnsiTheme="majorHAnsi" w:cs="Times New Roman"/>
                <w:color w:val="000000"/>
                <w:lang w:val="en-GB" w:eastAsia="en-GB"/>
              </w:rPr>
              <w:t> </w:t>
            </w:r>
          </w:p>
        </w:tc>
        <w:tc>
          <w:tcPr>
            <w:tcW w:w="1916" w:type="dxa"/>
            <w:tcBorders>
              <w:top w:val="nil"/>
              <w:left w:val="nil"/>
              <w:bottom w:val="single" w:sz="4" w:space="0" w:color="auto"/>
              <w:right w:val="single" w:sz="4" w:space="0" w:color="auto"/>
            </w:tcBorders>
            <w:noWrap/>
            <w:vAlign w:val="center"/>
            <w:hideMark/>
          </w:tcPr>
          <w:p w14:paraId="72FE6208" w14:textId="77777777" w:rsidR="00BA7428" w:rsidRPr="00BA7428" w:rsidRDefault="00BA7428" w:rsidP="00BA7428">
            <w:pPr>
              <w:widowControl/>
              <w:autoSpaceDE/>
              <w:autoSpaceDN/>
              <w:rPr>
                <w:rFonts w:asciiTheme="majorHAnsi" w:eastAsia="Times New Roman" w:hAnsiTheme="majorHAnsi" w:cs="Times New Roman"/>
                <w:color w:val="000000"/>
                <w:lang w:val="en-GB" w:eastAsia="en-GB"/>
              </w:rPr>
            </w:pPr>
            <w:r w:rsidRPr="00BA7428">
              <w:rPr>
                <w:rFonts w:asciiTheme="majorHAnsi" w:eastAsia="Times New Roman" w:hAnsiTheme="majorHAnsi" w:cs="Times New Roman"/>
                <w:color w:val="000000"/>
                <w:lang w:val="en-GB" w:eastAsia="en-GB"/>
              </w:rPr>
              <w:t> </w:t>
            </w:r>
          </w:p>
        </w:tc>
      </w:tr>
      <w:tr w:rsidR="00BA7428" w:rsidRPr="00BA7428" w14:paraId="6321EBB5" w14:textId="77777777" w:rsidTr="00BA7428">
        <w:trPr>
          <w:trHeight w:val="903"/>
        </w:trPr>
        <w:tc>
          <w:tcPr>
            <w:tcW w:w="999" w:type="dxa"/>
            <w:tcBorders>
              <w:top w:val="nil"/>
              <w:left w:val="single" w:sz="4" w:space="0" w:color="auto"/>
              <w:bottom w:val="single" w:sz="4" w:space="0" w:color="auto"/>
              <w:right w:val="single" w:sz="4" w:space="0" w:color="auto"/>
            </w:tcBorders>
            <w:noWrap/>
            <w:vAlign w:val="center"/>
            <w:hideMark/>
          </w:tcPr>
          <w:p w14:paraId="3DFDBE3B" w14:textId="77777777" w:rsidR="00BA7428" w:rsidRPr="00BA7428" w:rsidRDefault="00BA7428" w:rsidP="00BA7428">
            <w:pPr>
              <w:widowControl/>
              <w:autoSpaceDE/>
              <w:autoSpaceDN/>
              <w:jc w:val="center"/>
              <w:rPr>
                <w:rFonts w:asciiTheme="majorHAnsi" w:eastAsia="Times New Roman" w:hAnsiTheme="majorHAnsi" w:cs="Times New Roman"/>
                <w:color w:val="000000"/>
                <w:lang w:val="en-GB" w:eastAsia="en-GB"/>
              </w:rPr>
            </w:pPr>
            <w:r w:rsidRPr="00BA7428">
              <w:rPr>
                <w:rFonts w:asciiTheme="majorHAnsi" w:eastAsia="Times New Roman" w:hAnsiTheme="majorHAnsi" w:cs="Times New Roman"/>
                <w:color w:val="000000"/>
                <w:lang w:val="en-GB" w:eastAsia="en-GB"/>
              </w:rPr>
              <w:t>6</w:t>
            </w:r>
          </w:p>
        </w:tc>
        <w:tc>
          <w:tcPr>
            <w:tcW w:w="5103" w:type="dxa"/>
            <w:tcBorders>
              <w:top w:val="nil"/>
              <w:left w:val="nil"/>
              <w:bottom w:val="single" w:sz="4" w:space="0" w:color="auto"/>
              <w:right w:val="single" w:sz="4" w:space="0" w:color="auto"/>
            </w:tcBorders>
            <w:vAlign w:val="center"/>
            <w:hideMark/>
          </w:tcPr>
          <w:p w14:paraId="4A77B5B3" w14:textId="77777777" w:rsidR="00BA7428" w:rsidRPr="00BA7428" w:rsidRDefault="00BA7428" w:rsidP="00BA7428">
            <w:pPr>
              <w:widowControl/>
              <w:autoSpaceDE/>
              <w:autoSpaceDN/>
              <w:rPr>
                <w:rFonts w:asciiTheme="majorHAnsi" w:eastAsia="Times New Roman" w:hAnsiTheme="majorHAnsi" w:cs="Times New Roman"/>
                <w:color w:val="000000"/>
                <w:lang w:val="en-GB" w:eastAsia="en-GB"/>
              </w:rPr>
            </w:pPr>
            <w:r w:rsidRPr="00BA7428">
              <w:rPr>
                <w:rFonts w:asciiTheme="majorHAnsi" w:eastAsia="Times New Roman" w:hAnsiTheme="majorHAnsi" w:cs="Times New Roman"/>
                <w:color w:val="000000"/>
                <w:lang w:val="en-GB" w:eastAsia="en-GB"/>
              </w:rPr>
              <w:t>The Managed Support Service Provider should provide the consultancy services for any solutions related requirements.</w:t>
            </w:r>
          </w:p>
        </w:tc>
        <w:tc>
          <w:tcPr>
            <w:tcW w:w="2978" w:type="dxa"/>
            <w:tcBorders>
              <w:top w:val="single" w:sz="4" w:space="0" w:color="auto"/>
              <w:left w:val="nil"/>
              <w:bottom w:val="single" w:sz="4" w:space="0" w:color="auto"/>
              <w:right w:val="single" w:sz="4" w:space="0" w:color="000000"/>
            </w:tcBorders>
            <w:vAlign w:val="center"/>
            <w:hideMark/>
          </w:tcPr>
          <w:p w14:paraId="6D826CD1" w14:textId="77777777" w:rsidR="00BA7428" w:rsidRPr="00BA7428" w:rsidRDefault="00BA7428" w:rsidP="00BA7428">
            <w:pPr>
              <w:widowControl/>
              <w:autoSpaceDE/>
              <w:autoSpaceDN/>
              <w:jc w:val="center"/>
              <w:rPr>
                <w:rFonts w:asciiTheme="majorHAnsi" w:eastAsia="Times New Roman" w:hAnsiTheme="majorHAnsi" w:cs="Times New Roman"/>
                <w:color w:val="000000"/>
                <w:lang w:val="en-GB" w:eastAsia="en-GB"/>
              </w:rPr>
            </w:pPr>
            <w:r w:rsidRPr="00BA7428">
              <w:rPr>
                <w:rFonts w:asciiTheme="majorHAnsi" w:eastAsia="Times New Roman" w:hAnsiTheme="majorHAnsi" w:cs="Times New Roman"/>
                <w:color w:val="000000"/>
                <w:lang w:val="en-GB" w:eastAsia="en-GB"/>
              </w:rPr>
              <w:t> </w:t>
            </w:r>
          </w:p>
        </w:tc>
        <w:tc>
          <w:tcPr>
            <w:tcW w:w="1916" w:type="dxa"/>
            <w:tcBorders>
              <w:top w:val="nil"/>
              <w:left w:val="nil"/>
              <w:bottom w:val="single" w:sz="4" w:space="0" w:color="auto"/>
              <w:right w:val="single" w:sz="4" w:space="0" w:color="auto"/>
            </w:tcBorders>
            <w:noWrap/>
            <w:vAlign w:val="center"/>
            <w:hideMark/>
          </w:tcPr>
          <w:p w14:paraId="3F957122" w14:textId="77777777" w:rsidR="00BA7428" w:rsidRPr="00BA7428" w:rsidRDefault="00BA7428" w:rsidP="00BA7428">
            <w:pPr>
              <w:widowControl/>
              <w:autoSpaceDE/>
              <w:autoSpaceDN/>
              <w:rPr>
                <w:rFonts w:asciiTheme="majorHAnsi" w:eastAsia="Times New Roman" w:hAnsiTheme="majorHAnsi" w:cs="Times New Roman"/>
                <w:color w:val="000000"/>
                <w:lang w:val="en-GB" w:eastAsia="en-GB"/>
              </w:rPr>
            </w:pPr>
            <w:r w:rsidRPr="00BA7428">
              <w:rPr>
                <w:rFonts w:asciiTheme="majorHAnsi" w:eastAsia="Times New Roman" w:hAnsiTheme="majorHAnsi" w:cs="Times New Roman"/>
                <w:color w:val="000000"/>
                <w:lang w:val="en-GB" w:eastAsia="en-GB"/>
              </w:rPr>
              <w:t> </w:t>
            </w:r>
          </w:p>
        </w:tc>
      </w:tr>
      <w:tr w:rsidR="00BA7428" w:rsidRPr="00BA7428" w14:paraId="77AF3DB1" w14:textId="77777777" w:rsidTr="00BA7428">
        <w:trPr>
          <w:trHeight w:val="903"/>
        </w:trPr>
        <w:tc>
          <w:tcPr>
            <w:tcW w:w="999" w:type="dxa"/>
            <w:tcBorders>
              <w:top w:val="nil"/>
              <w:left w:val="single" w:sz="4" w:space="0" w:color="auto"/>
              <w:bottom w:val="single" w:sz="4" w:space="0" w:color="auto"/>
              <w:right w:val="single" w:sz="4" w:space="0" w:color="auto"/>
            </w:tcBorders>
            <w:noWrap/>
            <w:vAlign w:val="center"/>
            <w:hideMark/>
          </w:tcPr>
          <w:p w14:paraId="275C6E19" w14:textId="77777777" w:rsidR="00BA7428" w:rsidRPr="00BA7428" w:rsidRDefault="00BA7428" w:rsidP="00BA7428">
            <w:pPr>
              <w:widowControl/>
              <w:autoSpaceDE/>
              <w:autoSpaceDN/>
              <w:jc w:val="center"/>
              <w:rPr>
                <w:rFonts w:asciiTheme="majorHAnsi" w:eastAsia="Times New Roman" w:hAnsiTheme="majorHAnsi" w:cs="Times New Roman"/>
                <w:color w:val="000000"/>
                <w:lang w:val="en-GB" w:eastAsia="en-GB"/>
              </w:rPr>
            </w:pPr>
            <w:r w:rsidRPr="00BA7428">
              <w:rPr>
                <w:rFonts w:asciiTheme="majorHAnsi" w:eastAsia="Times New Roman" w:hAnsiTheme="majorHAnsi" w:cs="Times New Roman"/>
                <w:color w:val="000000"/>
                <w:lang w:val="en-GB" w:eastAsia="en-GB"/>
              </w:rPr>
              <w:t>7</w:t>
            </w:r>
          </w:p>
        </w:tc>
        <w:tc>
          <w:tcPr>
            <w:tcW w:w="5103" w:type="dxa"/>
            <w:tcBorders>
              <w:top w:val="nil"/>
              <w:left w:val="nil"/>
              <w:bottom w:val="single" w:sz="4" w:space="0" w:color="auto"/>
              <w:right w:val="single" w:sz="4" w:space="0" w:color="auto"/>
            </w:tcBorders>
            <w:vAlign w:val="center"/>
            <w:hideMark/>
          </w:tcPr>
          <w:p w14:paraId="1FF88BC7" w14:textId="77777777" w:rsidR="00BA7428" w:rsidRPr="00BA7428" w:rsidRDefault="00BA7428" w:rsidP="00BA7428">
            <w:pPr>
              <w:widowControl/>
              <w:autoSpaceDE/>
              <w:autoSpaceDN/>
              <w:rPr>
                <w:rFonts w:asciiTheme="majorHAnsi" w:eastAsia="Times New Roman" w:hAnsiTheme="majorHAnsi" w:cs="Times New Roman"/>
                <w:color w:val="000000"/>
                <w:lang w:val="en-GB" w:eastAsia="en-GB"/>
              </w:rPr>
            </w:pPr>
            <w:r w:rsidRPr="00BA7428">
              <w:rPr>
                <w:rFonts w:asciiTheme="majorHAnsi" w:eastAsia="Times New Roman" w:hAnsiTheme="majorHAnsi" w:cs="Times New Roman"/>
                <w:color w:val="000000"/>
                <w:lang w:val="en-GB" w:eastAsia="en-GB"/>
              </w:rPr>
              <w:t xml:space="preserve">Managed support services provider should  be able to </w:t>
            </w:r>
            <w:proofErr w:type="spellStart"/>
            <w:r w:rsidRPr="00BA7428">
              <w:rPr>
                <w:rFonts w:asciiTheme="majorHAnsi" w:eastAsia="Times New Roman" w:hAnsiTheme="majorHAnsi" w:cs="Times New Roman"/>
                <w:color w:val="000000"/>
                <w:lang w:val="en-GB" w:eastAsia="en-GB"/>
              </w:rPr>
              <w:t>ful</w:t>
            </w:r>
            <w:proofErr w:type="spellEnd"/>
            <w:r w:rsidRPr="00BA7428">
              <w:rPr>
                <w:rFonts w:asciiTheme="majorHAnsi" w:eastAsia="Times New Roman" w:hAnsiTheme="majorHAnsi" w:cs="Times New Roman"/>
                <w:color w:val="000000"/>
                <w:lang w:val="en-GB" w:eastAsia="en-GB"/>
              </w:rPr>
              <w:t xml:space="preserve"> filled for all software / configurations needs and NBD  Hardware Replacement for 5 Years.</w:t>
            </w:r>
          </w:p>
        </w:tc>
        <w:tc>
          <w:tcPr>
            <w:tcW w:w="2978" w:type="dxa"/>
            <w:tcBorders>
              <w:top w:val="single" w:sz="4" w:space="0" w:color="auto"/>
              <w:left w:val="nil"/>
              <w:bottom w:val="single" w:sz="4" w:space="0" w:color="auto"/>
              <w:right w:val="single" w:sz="4" w:space="0" w:color="000000"/>
            </w:tcBorders>
            <w:vAlign w:val="center"/>
            <w:hideMark/>
          </w:tcPr>
          <w:p w14:paraId="1D170AD7" w14:textId="77777777" w:rsidR="00BA7428" w:rsidRPr="00BA7428" w:rsidRDefault="00BA7428" w:rsidP="00BA7428">
            <w:pPr>
              <w:widowControl/>
              <w:autoSpaceDE/>
              <w:autoSpaceDN/>
              <w:jc w:val="center"/>
              <w:rPr>
                <w:rFonts w:asciiTheme="majorHAnsi" w:eastAsia="Times New Roman" w:hAnsiTheme="majorHAnsi" w:cs="Times New Roman"/>
                <w:color w:val="000000"/>
                <w:lang w:val="en-GB" w:eastAsia="en-GB"/>
              </w:rPr>
            </w:pPr>
            <w:r w:rsidRPr="00BA7428">
              <w:rPr>
                <w:rFonts w:asciiTheme="majorHAnsi" w:eastAsia="Times New Roman" w:hAnsiTheme="majorHAnsi" w:cs="Times New Roman"/>
                <w:color w:val="000000"/>
                <w:lang w:val="en-GB" w:eastAsia="en-GB"/>
              </w:rPr>
              <w:t> </w:t>
            </w:r>
          </w:p>
        </w:tc>
        <w:tc>
          <w:tcPr>
            <w:tcW w:w="1916" w:type="dxa"/>
            <w:tcBorders>
              <w:top w:val="nil"/>
              <w:left w:val="nil"/>
              <w:bottom w:val="single" w:sz="4" w:space="0" w:color="auto"/>
              <w:right w:val="single" w:sz="4" w:space="0" w:color="auto"/>
            </w:tcBorders>
            <w:noWrap/>
            <w:vAlign w:val="center"/>
            <w:hideMark/>
          </w:tcPr>
          <w:p w14:paraId="1807A0C4" w14:textId="77777777" w:rsidR="00BA7428" w:rsidRPr="00BA7428" w:rsidRDefault="00BA7428" w:rsidP="00BA7428">
            <w:pPr>
              <w:widowControl/>
              <w:autoSpaceDE/>
              <w:autoSpaceDN/>
              <w:rPr>
                <w:rFonts w:asciiTheme="majorHAnsi" w:eastAsia="Times New Roman" w:hAnsiTheme="majorHAnsi" w:cs="Times New Roman"/>
                <w:color w:val="000000"/>
                <w:lang w:val="en-GB" w:eastAsia="en-GB"/>
              </w:rPr>
            </w:pPr>
            <w:r w:rsidRPr="00BA7428">
              <w:rPr>
                <w:rFonts w:asciiTheme="majorHAnsi" w:eastAsia="Times New Roman" w:hAnsiTheme="majorHAnsi" w:cs="Times New Roman"/>
                <w:color w:val="000000"/>
                <w:lang w:val="en-GB" w:eastAsia="en-GB"/>
              </w:rPr>
              <w:t> </w:t>
            </w:r>
          </w:p>
        </w:tc>
      </w:tr>
    </w:tbl>
    <w:p w14:paraId="328BAF31" w14:textId="77777777" w:rsidR="00811E1E" w:rsidRPr="00BA7428" w:rsidRDefault="00811E1E" w:rsidP="007244BF">
      <w:pPr>
        <w:pStyle w:val="TableParagraph"/>
        <w:rPr>
          <w:rFonts w:ascii="Times New Roman"/>
          <w:sz w:val="24"/>
          <w:lang w:val="en-GB"/>
        </w:rPr>
      </w:pPr>
    </w:p>
    <w:p w14:paraId="564556F7" w14:textId="77777777" w:rsidR="00811E1E" w:rsidRDefault="00811E1E" w:rsidP="007244BF">
      <w:pPr>
        <w:pStyle w:val="TableParagraph"/>
        <w:rPr>
          <w:rFonts w:ascii="Times New Roman"/>
          <w:sz w:val="24"/>
        </w:rPr>
      </w:pPr>
    </w:p>
    <w:p w14:paraId="2937D1F6" w14:textId="77777777" w:rsidR="006E3CFB" w:rsidRDefault="006E3CFB" w:rsidP="007244BF">
      <w:pPr>
        <w:pStyle w:val="TableParagraph"/>
        <w:rPr>
          <w:rFonts w:ascii="Times New Roman"/>
          <w:sz w:val="24"/>
        </w:rPr>
      </w:pPr>
    </w:p>
    <w:p w14:paraId="5AA88261" w14:textId="77777777" w:rsidR="006E3CFB" w:rsidRDefault="006E3CFB" w:rsidP="007244BF">
      <w:pPr>
        <w:pStyle w:val="TableParagraph"/>
        <w:rPr>
          <w:rFonts w:ascii="Times New Roman"/>
          <w:sz w:val="24"/>
        </w:rPr>
      </w:pPr>
    </w:p>
    <w:p w14:paraId="19759482" w14:textId="77777777" w:rsidR="006E3CFB" w:rsidRDefault="006E3CFB" w:rsidP="007244BF">
      <w:pPr>
        <w:pStyle w:val="TableParagraph"/>
        <w:rPr>
          <w:rFonts w:ascii="Times New Roman"/>
          <w:sz w:val="24"/>
        </w:rPr>
      </w:pPr>
    </w:p>
    <w:p w14:paraId="76FF1581" w14:textId="77777777" w:rsidR="006E3CFB" w:rsidRDefault="006E3CFB" w:rsidP="007244BF">
      <w:pPr>
        <w:pStyle w:val="TableParagraph"/>
        <w:rPr>
          <w:rFonts w:ascii="Times New Roman"/>
          <w:sz w:val="24"/>
        </w:rPr>
      </w:pPr>
    </w:p>
    <w:p w14:paraId="2CED0AAB" w14:textId="77777777" w:rsidR="006E3CFB" w:rsidRDefault="006E3CFB" w:rsidP="007244BF">
      <w:pPr>
        <w:pStyle w:val="TableParagraph"/>
        <w:rPr>
          <w:rFonts w:ascii="Times New Roman"/>
          <w:sz w:val="24"/>
        </w:rPr>
      </w:pPr>
    </w:p>
    <w:p w14:paraId="674504B5" w14:textId="77777777" w:rsidR="006E3CFB" w:rsidRDefault="006E3CFB" w:rsidP="007244BF">
      <w:pPr>
        <w:pStyle w:val="TableParagraph"/>
        <w:rPr>
          <w:rFonts w:ascii="Times New Roman"/>
          <w:sz w:val="24"/>
        </w:rPr>
      </w:pPr>
    </w:p>
    <w:p w14:paraId="6D614AC6" w14:textId="77777777" w:rsidR="006E3CFB" w:rsidRDefault="006E3CFB" w:rsidP="007244BF">
      <w:pPr>
        <w:pStyle w:val="TableParagraph"/>
        <w:rPr>
          <w:rFonts w:ascii="Times New Roman"/>
          <w:sz w:val="24"/>
        </w:rPr>
      </w:pPr>
    </w:p>
    <w:p w14:paraId="3A955AB9" w14:textId="77777777" w:rsidR="006E3CFB" w:rsidRDefault="006E3CFB" w:rsidP="007244BF">
      <w:pPr>
        <w:pStyle w:val="TableParagraph"/>
        <w:rPr>
          <w:rFonts w:ascii="Times New Roman"/>
          <w:sz w:val="24"/>
        </w:rPr>
      </w:pPr>
    </w:p>
    <w:p w14:paraId="64EF6A93" w14:textId="77777777" w:rsidR="006E3CFB" w:rsidRDefault="006E3CFB" w:rsidP="007244BF">
      <w:pPr>
        <w:pStyle w:val="TableParagraph"/>
        <w:rPr>
          <w:rFonts w:ascii="Times New Roman"/>
          <w:sz w:val="24"/>
        </w:rPr>
      </w:pPr>
    </w:p>
    <w:p w14:paraId="406339A5" w14:textId="77777777" w:rsidR="006E3CFB" w:rsidRDefault="006E3CFB" w:rsidP="007244BF">
      <w:pPr>
        <w:pStyle w:val="TableParagraph"/>
        <w:rPr>
          <w:rFonts w:ascii="Times New Roman"/>
          <w:sz w:val="24"/>
        </w:rPr>
      </w:pPr>
    </w:p>
    <w:p w14:paraId="62B1060A" w14:textId="77777777" w:rsidR="006E3CFB" w:rsidRDefault="006E3CFB" w:rsidP="007244BF">
      <w:pPr>
        <w:pStyle w:val="TableParagraph"/>
        <w:rPr>
          <w:rFonts w:ascii="Times New Roman"/>
          <w:sz w:val="24"/>
        </w:rPr>
      </w:pPr>
    </w:p>
    <w:p w14:paraId="3D77AAC5" w14:textId="77777777" w:rsidR="006E3CFB" w:rsidRDefault="006E3CFB" w:rsidP="007244BF">
      <w:pPr>
        <w:pStyle w:val="TableParagraph"/>
        <w:rPr>
          <w:rFonts w:ascii="Times New Roman"/>
          <w:sz w:val="24"/>
        </w:rPr>
      </w:pPr>
    </w:p>
    <w:p w14:paraId="34900A46" w14:textId="77777777" w:rsidR="006E3CFB" w:rsidRDefault="006E3CFB" w:rsidP="007244BF">
      <w:pPr>
        <w:pStyle w:val="TableParagraph"/>
        <w:rPr>
          <w:rFonts w:ascii="Times New Roman"/>
          <w:sz w:val="24"/>
        </w:rPr>
      </w:pPr>
    </w:p>
    <w:p w14:paraId="7AF00981" w14:textId="77777777" w:rsidR="006E3CFB" w:rsidRDefault="006E3CFB" w:rsidP="007244BF">
      <w:pPr>
        <w:pStyle w:val="TableParagraph"/>
        <w:rPr>
          <w:rFonts w:ascii="Times New Roman"/>
          <w:sz w:val="24"/>
        </w:rPr>
      </w:pPr>
    </w:p>
    <w:p w14:paraId="352C7FA6" w14:textId="77777777" w:rsidR="006E3CFB" w:rsidRDefault="006E3CFB" w:rsidP="007244BF">
      <w:pPr>
        <w:pStyle w:val="TableParagraph"/>
        <w:rPr>
          <w:rFonts w:ascii="Times New Roman"/>
          <w:sz w:val="24"/>
        </w:rPr>
      </w:pPr>
    </w:p>
    <w:p w14:paraId="6858712D" w14:textId="77777777" w:rsidR="006E3CFB" w:rsidRDefault="006E3CFB" w:rsidP="007244BF">
      <w:pPr>
        <w:pStyle w:val="TableParagraph"/>
        <w:rPr>
          <w:rFonts w:ascii="Times New Roman"/>
          <w:sz w:val="24"/>
        </w:rPr>
      </w:pPr>
    </w:p>
    <w:p w14:paraId="65FE21CD" w14:textId="77777777" w:rsidR="006E3CFB" w:rsidRDefault="006E3CFB" w:rsidP="007244BF">
      <w:pPr>
        <w:pStyle w:val="TableParagraph"/>
        <w:rPr>
          <w:rFonts w:ascii="Times New Roman"/>
          <w:sz w:val="24"/>
        </w:rPr>
      </w:pPr>
    </w:p>
    <w:p w14:paraId="44A5D46A" w14:textId="77777777" w:rsidR="006E3CFB" w:rsidRDefault="006E3CFB" w:rsidP="007244BF">
      <w:pPr>
        <w:pStyle w:val="TableParagraph"/>
        <w:rPr>
          <w:rFonts w:ascii="Times New Roman"/>
          <w:sz w:val="24"/>
        </w:rPr>
      </w:pPr>
    </w:p>
    <w:p w14:paraId="37B9CD0C" w14:textId="77777777" w:rsidR="006E3CFB" w:rsidRDefault="006E3CFB" w:rsidP="007244BF">
      <w:pPr>
        <w:pStyle w:val="TableParagraph"/>
        <w:rPr>
          <w:rFonts w:ascii="Times New Roman"/>
          <w:sz w:val="24"/>
        </w:rPr>
      </w:pPr>
    </w:p>
    <w:p w14:paraId="7D4B4D6D" w14:textId="77777777" w:rsidR="006E3CFB" w:rsidRDefault="006E3CFB" w:rsidP="007244BF">
      <w:pPr>
        <w:pStyle w:val="TableParagraph"/>
        <w:rPr>
          <w:rFonts w:ascii="Times New Roman"/>
          <w:sz w:val="24"/>
        </w:rPr>
      </w:pPr>
    </w:p>
    <w:p w14:paraId="3BA611FF" w14:textId="77777777" w:rsidR="006E3CFB" w:rsidRDefault="006E3CFB" w:rsidP="007244BF">
      <w:pPr>
        <w:pStyle w:val="TableParagraph"/>
        <w:rPr>
          <w:rFonts w:ascii="Times New Roman"/>
          <w:sz w:val="24"/>
        </w:rPr>
      </w:pPr>
    </w:p>
    <w:tbl>
      <w:tblPr>
        <w:tblW w:w="111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5168"/>
        <w:gridCol w:w="1202"/>
        <w:gridCol w:w="1814"/>
        <w:gridCol w:w="1942"/>
      </w:tblGrid>
      <w:tr w:rsidR="005009A6" w:rsidRPr="005009A6" w14:paraId="29E81406" w14:textId="77777777" w:rsidTr="005009A6">
        <w:trPr>
          <w:trHeight w:val="303"/>
        </w:trPr>
        <w:tc>
          <w:tcPr>
            <w:tcW w:w="1012" w:type="dxa"/>
            <w:hideMark/>
          </w:tcPr>
          <w:p w14:paraId="3F114D5D" w14:textId="77777777" w:rsidR="005009A6" w:rsidRPr="005009A6" w:rsidRDefault="005009A6" w:rsidP="005009A6">
            <w:pPr>
              <w:widowControl/>
              <w:autoSpaceDE/>
              <w:autoSpaceDN/>
              <w:jc w:val="center"/>
              <w:rPr>
                <w:rFonts w:asciiTheme="majorHAnsi" w:eastAsia="Times New Roman" w:hAnsiTheme="majorHAnsi" w:cs="Times New Roman"/>
                <w:b/>
                <w:bCs/>
                <w:color w:val="000000"/>
                <w:lang w:val="en-GB" w:eastAsia="en-GB"/>
              </w:rPr>
            </w:pPr>
            <w:r w:rsidRPr="005009A6">
              <w:rPr>
                <w:rFonts w:asciiTheme="majorHAnsi" w:eastAsia="Times New Roman" w:hAnsiTheme="majorHAnsi" w:cs="Times New Roman"/>
                <w:b/>
                <w:bCs/>
                <w:color w:val="000000"/>
                <w:lang w:val="en-GB" w:eastAsia="en-GB"/>
              </w:rPr>
              <w:lastRenderedPageBreak/>
              <w:t> </w:t>
            </w:r>
          </w:p>
        </w:tc>
        <w:tc>
          <w:tcPr>
            <w:tcW w:w="10126" w:type="dxa"/>
            <w:gridSpan w:val="4"/>
            <w:vAlign w:val="center"/>
            <w:hideMark/>
          </w:tcPr>
          <w:p w14:paraId="15D1BA63" w14:textId="77777777" w:rsidR="005009A6" w:rsidRPr="005009A6" w:rsidRDefault="005009A6" w:rsidP="005009A6">
            <w:pPr>
              <w:widowControl/>
              <w:autoSpaceDE/>
              <w:autoSpaceDN/>
              <w:rPr>
                <w:rFonts w:asciiTheme="majorHAnsi" w:eastAsia="Times New Roman" w:hAnsiTheme="majorHAnsi" w:cs="Times New Roman"/>
                <w:b/>
                <w:bCs/>
                <w:color w:val="000000"/>
                <w:lang w:val="en-GB" w:eastAsia="en-GB"/>
              </w:rPr>
            </w:pPr>
            <w:r w:rsidRPr="005009A6">
              <w:rPr>
                <w:rFonts w:asciiTheme="majorHAnsi" w:eastAsia="Times New Roman" w:hAnsiTheme="majorHAnsi" w:cs="Times New Roman"/>
                <w:b/>
                <w:bCs/>
                <w:color w:val="000000"/>
                <w:lang w:val="en-GB" w:eastAsia="en-GB"/>
              </w:rPr>
              <w:t>Terms and Conditions</w:t>
            </w:r>
          </w:p>
        </w:tc>
      </w:tr>
      <w:tr w:rsidR="005009A6" w:rsidRPr="005009A6" w14:paraId="0E7836FE" w14:textId="77777777" w:rsidTr="005009A6">
        <w:trPr>
          <w:trHeight w:val="2336"/>
        </w:trPr>
        <w:tc>
          <w:tcPr>
            <w:tcW w:w="1012" w:type="dxa"/>
            <w:vAlign w:val="center"/>
            <w:hideMark/>
          </w:tcPr>
          <w:p w14:paraId="4754FC87" w14:textId="77777777" w:rsidR="005009A6" w:rsidRPr="005009A6" w:rsidRDefault="005009A6" w:rsidP="005009A6">
            <w:pPr>
              <w:widowControl/>
              <w:autoSpaceDE/>
              <w:autoSpaceDN/>
              <w:jc w:val="center"/>
              <w:rPr>
                <w:rFonts w:asciiTheme="majorHAnsi" w:eastAsia="Times New Roman" w:hAnsiTheme="majorHAnsi" w:cs="Times New Roman"/>
                <w:b/>
                <w:bCs/>
                <w:color w:val="000000"/>
                <w:lang w:val="en-GB" w:eastAsia="en-GB"/>
              </w:rPr>
            </w:pPr>
            <w:r w:rsidRPr="005009A6">
              <w:rPr>
                <w:rFonts w:asciiTheme="majorHAnsi" w:eastAsia="Times New Roman" w:hAnsiTheme="majorHAnsi" w:cs="Times New Roman"/>
                <w:b/>
                <w:bCs/>
                <w:color w:val="000000"/>
                <w:lang w:val="en-GB" w:eastAsia="en-GB"/>
              </w:rPr>
              <w:t>1</w:t>
            </w:r>
          </w:p>
        </w:tc>
        <w:tc>
          <w:tcPr>
            <w:tcW w:w="5168" w:type="dxa"/>
            <w:vAlign w:val="center"/>
            <w:hideMark/>
          </w:tcPr>
          <w:p w14:paraId="2268926C" w14:textId="77777777" w:rsidR="005009A6" w:rsidRPr="005009A6" w:rsidRDefault="005009A6" w:rsidP="005009A6">
            <w:pPr>
              <w:widowControl/>
              <w:autoSpaceDE/>
              <w:autoSpaceDN/>
              <w:rPr>
                <w:rFonts w:asciiTheme="majorHAnsi" w:eastAsia="Times New Roman" w:hAnsiTheme="majorHAnsi" w:cs="Times New Roman"/>
                <w:b/>
                <w:bCs/>
                <w:color w:val="000000"/>
                <w:lang w:val="en-GB" w:eastAsia="en-GB"/>
              </w:rPr>
            </w:pPr>
            <w:r w:rsidRPr="005009A6">
              <w:rPr>
                <w:rFonts w:asciiTheme="majorHAnsi" w:eastAsia="Times New Roman" w:hAnsiTheme="majorHAnsi" w:cs="Times New Roman"/>
                <w:b/>
                <w:bCs/>
                <w:color w:val="000000"/>
                <w:lang w:val="en-GB" w:eastAsia="en-GB"/>
              </w:rPr>
              <w:t>The Contract is awarded, the purchaser reserves the right to increase or decrease the quantity of goods and related services originally specified above requirements, provided this does not exceed twenty five(25%) or one unit whichever is higher and without any change in the unit prices or other terms and conditions of the bid and the bidding documents.</w:t>
            </w:r>
          </w:p>
        </w:tc>
        <w:tc>
          <w:tcPr>
            <w:tcW w:w="1202" w:type="dxa"/>
            <w:vAlign w:val="center"/>
            <w:hideMark/>
          </w:tcPr>
          <w:p w14:paraId="20C608BC" w14:textId="77777777" w:rsidR="005009A6" w:rsidRPr="005009A6" w:rsidRDefault="005009A6" w:rsidP="005009A6">
            <w:pPr>
              <w:widowControl/>
              <w:autoSpaceDE/>
              <w:autoSpaceDN/>
              <w:rPr>
                <w:rFonts w:asciiTheme="majorHAnsi" w:eastAsia="Times New Roman" w:hAnsiTheme="majorHAnsi" w:cs="Times New Roman"/>
                <w:b/>
                <w:bCs/>
                <w:color w:val="000000"/>
                <w:lang w:val="en-GB" w:eastAsia="en-GB"/>
              </w:rPr>
            </w:pPr>
            <w:r w:rsidRPr="005009A6">
              <w:rPr>
                <w:rFonts w:asciiTheme="majorHAnsi" w:eastAsia="Times New Roman" w:hAnsiTheme="majorHAnsi" w:cs="Times New Roman"/>
                <w:b/>
                <w:bCs/>
                <w:color w:val="000000"/>
                <w:lang w:val="en-GB" w:eastAsia="en-GB"/>
              </w:rPr>
              <w:t> </w:t>
            </w:r>
          </w:p>
        </w:tc>
        <w:tc>
          <w:tcPr>
            <w:tcW w:w="1814" w:type="dxa"/>
            <w:vAlign w:val="center"/>
            <w:hideMark/>
          </w:tcPr>
          <w:p w14:paraId="6849E36B" w14:textId="77777777" w:rsidR="005009A6" w:rsidRPr="005009A6" w:rsidRDefault="005009A6" w:rsidP="005009A6">
            <w:pPr>
              <w:widowControl/>
              <w:autoSpaceDE/>
              <w:autoSpaceDN/>
              <w:rPr>
                <w:rFonts w:asciiTheme="majorHAnsi" w:eastAsia="Times New Roman" w:hAnsiTheme="majorHAnsi" w:cs="Times New Roman"/>
                <w:b/>
                <w:bCs/>
                <w:color w:val="000000"/>
                <w:lang w:val="en-GB" w:eastAsia="en-GB"/>
              </w:rPr>
            </w:pPr>
            <w:r w:rsidRPr="005009A6">
              <w:rPr>
                <w:rFonts w:asciiTheme="majorHAnsi" w:eastAsia="Times New Roman" w:hAnsiTheme="majorHAnsi" w:cs="Times New Roman"/>
                <w:b/>
                <w:bCs/>
                <w:color w:val="000000"/>
                <w:lang w:val="en-GB" w:eastAsia="en-GB"/>
              </w:rPr>
              <w:t> </w:t>
            </w:r>
          </w:p>
        </w:tc>
        <w:tc>
          <w:tcPr>
            <w:tcW w:w="1940" w:type="dxa"/>
            <w:vAlign w:val="bottom"/>
            <w:hideMark/>
          </w:tcPr>
          <w:p w14:paraId="75A678E1" w14:textId="77777777" w:rsidR="005009A6" w:rsidRPr="005009A6" w:rsidRDefault="005009A6" w:rsidP="005009A6">
            <w:pPr>
              <w:widowControl/>
              <w:autoSpaceDE/>
              <w:autoSpaceDN/>
              <w:rPr>
                <w:rFonts w:asciiTheme="majorHAnsi" w:eastAsia="Times New Roman" w:hAnsiTheme="majorHAnsi" w:cs="Times New Roman"/>
                <w:color w:val="000000"/>
                <w:lang w:val="en-GB" w:eastAsia="en-GB"/>
              </w:rPr>
            </w:pPr>
            <w:r w:rsidRPr="005009A6">
              <w:rPr>
                <w:rFonts w:asciiTheme="majorHAnsi" w:eastAsia="Times New Roman" w:hAnsiTheme="majorHAnsi" w:cs="Times New Roman"/>
                <w:color w:val="000000"/>
                <w:lang w:val="en-GB" w:eastAsia="en-GB"/>
              </w:rPr>
              <w:t> </w:t>
            </w:r>
          </w:p>
        </w:tc>
      </w:tr>
      <w:tr w:rsidR="005009A6" w:rsidRPr="005009A6" w14:paraId="4FD0A30D" w14:textId="77777777" w:rsidTr="005009A6">
        <w:trPr>
          <w:trHeight w:val="910"/>
        </w:trPr>
        <w:tc>
          <w:tcPr>
            <w:tcW w:w="1012" w:type="dxa"/>
            <w:vAlign w:val="center"/>
            <w:hideMark/>
          </w:tcPr>
          <w:p w14:paraId="34E26D70" w14:textId="77777777" w:rsidR="005009A6" w:rsidRPr="005009A6" w:rsidRDefault="005009A6" w:rsidP="005009A6">
            <w:pPr>
              <w:widowControl/>
              <w:autoSpaceDE/>
              <w:autoSpaceDN/>
              <w:jc w:val="center"/>
              <w:rPr>
                <w:rFonts w:asciiTheme="majorHAnsi" w:eastAsia="Times New Roman" w:hAnsiTheme="majorHAnsi" w:cs="Times New Roman"/>
                <w:color w:val="000000"/>
                <w:lang w:val="en-GB" w:eastAsia="en-GB"/>
              </w:rPr>
            </w:pPr>
            <w:r w:rsidRPr="005009A6">
              <w:rPr>
                <w:rFonts w:asciiTheme="majorHAnsi" w:eastAsia="Times New Roman" w:hAnsiTheme="majorHAnsi" w:cs="Times New Roman"/>
                <w:color w:val="000000"/>
                <w:lang w:val="en-GB" w:eastAsia="en-GB"/>
              </w:rPr>
              <w:t>2</w:t>
            </w:r>
          </w:p>
        </w:tc>
        <w:tc>
          <w:tcPr>
            <w:tcW w:w="5168" w:type="dxa"/>
            <w:vAlign w:val="center"/>
            <w:hideMark/>
          </w:tcPr>
          <w:p w14:paraId="6D8D403F" w14:textId="77777777" w:rsidR="005009A6" w:rsidRPr="005009A6" w:rsidRDefault="005009A6" w:rsidP="005009A6">
            <w:pPr>
              <w:widowControl/>
              <w:autoSpaceDE/>
              <w:autoSpaceDN/>
              <w:rPr>
                <w:rFonts w:asciiTheme="majorHAnsi" w:eastAsia="Times New Roman" w:hAnsiTheme="majorHAnsi" w:cs="Times New Roman"/>
                <w:b/>
                <w:bCs/>
                <w:color w:val="000000"/>
                <w:lang w:val="en-GB" w:eastAsia="en-GB"/>
              </w:rPr>
            </w:pPr>
            <w:r w:rsidRPr="005009A6">
              <w:rPr>
                <w:rFonts w:asciiTheme="majorHAnsi" w:eastAsia="Times New Roman" w:hAnsiTheme="majorHAnsi" w:cs="Times New Roman"/>
                <w:b/>
                <w:bCs/>
                <w:color w:val="000000"/>
                <w:lang w:val="en-GB" w:eastAsia="en-GB"/>
              </w:rPr>
              <w:t>All Bidders are strongly advised to inspect the site before placing their tender.</w:t>
            </w:r>
          </w:p>
        </w:tc>
        <w:tc>
          <w:tcPr>
            <w:tcW w:w="1202" w:type="dxa"/>
            <w:vAlign w:val="center"/>
            <w:hideMark/>
          </w:tcPr>
          <w:p w14:paraId="5EE69391" w14:textId="77777777" w:rsidR="005009A6" w:rsidRPr="005009A6" w:rsidRDefault="005009A6" w:rsidP="005009A6">
            <w:pPr>
              <w:widowControl/>
              <w:autoSpaceDE/>
              <w:autoSpaceDN/>
              <w:rPr>
                <w:rFonts w:asciiTheme="majorHAnsi" w:eastAsia="Times New Roman" w:hAnsiTheme="majorHAnsi" w:cs="Times New Roman"/>
                <w:b/>
                <w:bCs/>
                <w:color w:val="000000"/>
                <w:lang w:val="en-GB" w:eastAsia="en-GB"/>
              </w:rPr>
            </w:pPr>
            <w:r w:rsidRPr="005009A6">
              <w:rPr>
                <w:rFonts w:asciiTheme="majorHAnsi" w:eastAsia="Times New Roman" w:hAnsiTheme="majorHAnsi" w:cs="Times New Roman"/>
                <w:b/>
                <w:bCs/>
                <w:color w:val="000000"/>
                <w:lang w:val="en-GB" w:eastAsia="en-GB"/>
              </w:rPr>
              <w:t> </w:t>
            </w:r>
          </w:p>
        </w:tc>
        <w:tc>
          <w:tcPr>
            <w:tcW w:w="1814" w:type="dxa"/>
            <w:vAlign w:val="center"/>
            <w:hideMark/>
          </w:tcPr>
          <w:p w14:paraId="4EB8040E" w14:textId="77777777" w:rsidR="005009A6" w:rsidRPr="005009A6" w:rsidRDefault="005009A6" w:rsidP="005009A6">
            <w:pPr>
              <w:widowControl/>
              <w:autoSpaceDE/>
              <w:autoSpaceDN/>
              <w:rPr>
                <w:rFonts w:asciiTheme="majorHAnsi" w:eastAsia="Times New Roman" w:hAnsiTheme="majorHAnsi" w:cs="Times New Roman"/>
                <w:b/>
                <w:bCs/>
                <w:color w:val="000000"/>
                <w:lang w:val="en-GB" w:eastAsia="en-GB"/>
              </w:rPr>
            </w:pPr>
            <w:r w:rsidRPr="005009A6">
              <w:rPr>
                <w:rFonts w:asciiTheme="majorHAnsi" w:eastAsia="Times New Roman" w:hAnsiTheme="majorHAnsi" w:cs="Times New Roman"/>
                <w:b/>
                <w:bCs/>
                <w:color w:val="000000"/>
                <w:lang w:val="en-GB" w:eastAsia="en-GB"/>
              </w:rPr>
              <w:t> </w:t>
            </w:r>
          </w:p>
        </w:tc>
        <w:tc>
          <w:tcPr>
            <w:tcW w:w="1940" w:type="dxa"/>
            <w:vAlign w:val="bottom"/>
            <w:hideMark/>
          </w:tcPr>
          <w:p w14:paraId="048079E3" w14:textId="77777777" w:rsidR="005009A6" w:rsidRPr="005009A6" w:rsidRDefault="005009A6" w:rsidP="005009A6">
            <w:pPr>
              <w:widowControl/>
              <w:autoSpaceDE/>
              <w:autoSpaceDN/>
              <w:rPr>
                <w:rFonts w:asciiTheme="majorHAnsi" w:eastAsia="Times New Roman" w:hAnsiTheme="majorHAnsi" w:cs="Times New Roman"/>
                <w:color w:val="000000"/>
                <w:lang w:val="en-GB" w:eastAsia="en-GB"/>
              </w:rPr>
            </w:pPr>
            <w:r w:rsidRPr="005009A6">
              <w:rPr>
                <w:rFonts w:asciiTheme="majorHAnsi" w:eastAsia="Times New Roman" w:hAnsiTheme="majorHAnsi" w:cs="Times New Roman"/>
                <w:color w:val="000000"/>
                <w:lang w:val="en-GB" w:eastAsia="en-GB"/>
              </w:rPr>
              <w:t> </w:t>
            </w:r>
          </w:p>
        </w:tc>
      </w:tr>
      <w:tr w:rsidR="005009A6" w:rsidRPr="005009A6" w14:paraId="7239A764" w14:textId="77777777" w:rsidTr="005009A6">
        <w:trPr>
          <w:trHeight w:val="955"/>
        </w:trPr>
        <w:tc>
          <w:tcPr>
            <w:tcW w:w="1012" w:type="dxa"/>
            <w:vAlign w:val="center"/>
            <w:hideMark/>
          </w:tcPr>
          <w:p w14:paraId="120BFC4C" w14:textId="77777777" w:rsidR="005009A6" w:rsidRPr="005009A6" w:rsidRDefault="005009A6" w:rsidP="005009A6">
            <w:pPr>
              <w:widowControl/>
              <w:autoSpaceDE/>
              <w:autoSpaceDN/>
              <w:jc w:val="center"/>
              <w:rPr>
                <w:rFonts w:asciiTheme="majorHAnsi" w:eastAsia="Times New Roman" w:hAnsiTheme="majorHAnsi" w:cs="Times New Roman"/>
                <w:b/>
                <w:bCs/>
                <w:color w:val="000000"/>
                <w:lang w:val="en-GB" w:eastAsia="en-GB"/>
              </w:rPr>
            </w:pPr>
            <w:r w:rsidRPr="005009A6">
              <w:rPr>
                <w:rFonts w:asciiTheme="majorHAnsi" w:eastAsia="Times New Roman" w:hAnsiTheme="majorHAnsi" w:cs="Times New Roman"/>
                <w:b/>
                <w:bCs/>
                <w:color w:val="000000"/>
                <w:lang w:val="en-GB" w:eastAsia="en-GB"/>
              </w:rPr>
              <w:t>3</w:t>
            </w:r>
          </w:p>
        </w:tc>
        <w:tc>
          <w:tcPr>
            <w:tcW w:w="5168" w:type="dxa"/>
            <w:vAlign w:val="center"/>
            <w:hideMark/>
          </w:tcPr>
          <w:p w14:paraId="70DAA987" w14:textId="77777777" w:rsidR="005009A6" w:rsidRPr="005009A6" w:rsidRDefault="005009A6" w:rsidP="005009A6">
            <w:pPr>
              <w:widowControl/>
              <w:autoSpaceDE/>
              <w:autoSpaceDN/>
              <w:rPr>
                <w:rFonts w:asciiTheme="majorHAnsi" w:eastAsia="Times New Roman" w:hAnsiTheme="majorHAnsi" w:cs="Times New Roman"/>
                <w:color w:val="000000"/>
                <w:lang w:val="en-GB" w:eastAsia="en-GB"/>
              </w:rPr>
            </w:pPr>
            <w:r w:rsidRPr="005009A6">
              <w:rPr>
                <w:rFonts w:asciiTheme="majorHAnsi" w:eastAsia="Times New Roman" w:hAnsiTheme="majorHAnsi" w:cs="Times New Roman"/>
                <w:color w:val="000000"/>
                <w:lang w:val="en-GB" w:eastAsia="en-GB"/>
              </w:rPr>
              <w:t>Any damage to the university property will be re-covered from contractor’s payments and the decision of Engineer shall be final.</w:t>
            </w:r>
          </w:p>
        </w:tc>
        <w:tc>
          <w:tcPr>
            <w:tcW w:w="1202" w:type="dxa"/>
            <w:vAlign w:val="center"/>
            <w:hideMark/>
          </w:tcPr>
          <w:p w14:paraId="0FA6898C" w14:textId="77777777" w:rsidR="005009A6" w:rsidRPr="005009A6" w:rsidRDefault="005009A6" w:rsidP="005009A6">
            <w:pPr>
              <w:widowControl/>
              <w:autoSpaceDE/>
              <w:autoSpaceDN/>
              <w:rPr>
                <w:rFonts w:asciiTheme="majorHAnsi" w:eastAsia="Times New Roman" w:hAnsiTheme="majorHAnsi" w:cs="Times New Roman"/>
                <w:color w:val="000000"/>
                <w:lang w:val="en-GB" w:eastAsia="en-GB"/>
              </w:rPr>
            </w:pPr>
            <w:r w:rsidRPr="005009A6">
              <w:rPr>
                <w:rFonts w:asciiTheme="majorHAnsi" w:eastAsia="Times New Roman" w:hAnsiTheme="majorHAnsi" w:cs="Times New Roman"/>
                <w:color w:val="000000"/>
                <w:lang w:val="en-GB" w:eastAsia="en-GB"/>
              </w:rPr>
              <w:t> </w:t>
            </w:r>
          </w:p>
        </w:tc>
        <w:tc>
          <w:tcPr>
            <w:tcW w:w="1814" w:type="dxa"/>
            <w:vAlign w:val="center"/>
            <w:hideMark/>
          </w:tcPr>
          <w:p w14:paraId="02F769C0" w14:textId="77777777" w:rsidR="005009A6" w:rsidRPr="005009A6" w:rsidRDefault="005009A6" w:rsidP="005009A6">
            <w:pPr>
              <w:widowControl/>
              <w:autoSpaceDE/>
              <w:autoSpaceDN/>
              <w:rPr>
                <w:rFonts w:asciiTheme="majorHAnsi" w:eastAsia="Times New Roman" w:hAnsiTheme="majorHAnsi" w:cs="Times New Roman"/>
                <w:color w:val="000000"/>
                <w:lang w:val="en-GB" w:eastAsia="en-GB"/>
              </w:rPr>
            </w:pPr>
            <w:r w:rsidRPr="005009A6">
              <w:rPr>
                <w:rFonts w:asciiTheme="majorHAnsi" w:eastAsia="Times New Roman" w:hAnsiTheme="majorHAnsi" w:cs="Times New Roman"/>
                <w:color w:val="000000"/>
                <w:lang w:val="en-GB" w:eastAsia="en-GB"/>
              </w:rPr>
              <w:t> </w:t>
            </w:r>
          </w:p>
        </w:tc>
        <w:tc>
          <w:tcPr>
            <w:tcW w:w="1940" w:type="dxa"/>
            <w:vAlign w:val="bottom"/>
            <w:hideMark/>
          </w:tcPr>
          <w:p w14:paraId="68A08C77" w14:textId="77777777" w:rsidR="005009A6" w:rsidRPr="005009A6" w:rsidRDefault="005009A6" w:rsidP="005009A6">
            <w:pPr>
              <w:widowControl/>
              <w:autoSpaceDE/>
              <w:autoSpaceDN/>
              <w:rPr>
                <w:rFonts w:asciiTheme="majorHAnsi" w:eastAsia="Times New Roman" w:hAnsiTheme="majorHAnsi" w:cs="Times New Roman"/>
                <w:color w:val="000000"/>
                <w:lang w:val="en-GB" w:eastAsia="en-GB"/>
              </w:rPr>
            </w:pPr>
            <w:r w:rsidRPr="005009A6">
              <w:rPr>
                <w:rFonts w:asciiTheme="majorHAnsi" w:eastAsia="Times New Roman" w:hAnsiTheme="majorHAnsi" w:cs="Times New Roman"/>
                <w:color w:val="000000"/>
                <w:lang w:val="en-GB" w:eastAsia="en-GB"/>
              </w:rPr>
              <w:t> </w:t>
            </w:r>
          </w:p>
        </w:tc>
      </w:tr>
      <w:tr w:rsidR="005009A6" w:rsidRPr="005009A6" w14:paraId="1F3DDED1" w14:textId="77777777" w:rsidTr="005009A6">
        <w:trPr>
          <w:trHeight w:val="849"/>
        </w:trPr>
        <w:tc>
          <w:tcPr>
            <w:tcW w:w="1012" w:type="dxa"/>
            <w:vAlign w:val="center"/>
            <w:hideMark/>
          </w:tcPr>
          <w:p w14:paraId="28D7A955" w14:textId="77777777" w:rsidR="005009A6" w:rsidRPr="005009A6" w:rsidRDefault="005009A6" w:rsidP="005009A6">
            <w:pPr>
              <w:widowControl/>
              <w:autoSpaceDE/>
              <w:autoSpaceDN/>
              <w:jc w:val="center"/>
              <w:rPr>
                <w:rFonts w:asciiTheme="majorHAnsi" w:eastAsia="Times New Roman" w:hAnsiTheme="majorHAnsi" w:cs="Times New Roman"/>
                <w:color w:val="000000"/>
                <w:lang w:val="en-GB" w:eastAsia="en-GB"/>
              </w:rPr>
            </w:pPr>
            <w:r w:rsidRPr="005009A6">
              <w:rPr>
                <w:rFonts w:asciiTheme="majorHAnsi" w:eastAsia="Times New Roman" w:hAnsiTheme="majorHAnsi" w:cs="Times New Roman"/>
                <w:color w:val="000000"/>
                <w:lang w:val="en-GB" w:eastAsia="en-GB"/>
              </w:rPr>
              <w:t>4</w:t>
            </w:r>
          </w:p>
        </w:tc>
        <w:tc>
          <w:tcPr>
            <w:tcW w:w="5168" w:type="dxa"/>
            <w:vAlign w:val="center"/>
            <w:hideMark/>
          </w:tcPr>
          <w:p w14:paraId="7487DB0C" w14:textId="77777777" w:rsidR="005009A6" w:rsidRPr="005009A6" w:rsidRDefault="005009A6" w:rsidP="005009A6">
            <w:pPr>
              <w:widowControl/>
              <w:autoSpaceDE/>
              <w:autoSpaceDN/>
              <w:rPr>
                <w:rFonts w:asciiTheme="majorHAnsi" w:eastAsia="Times New Roman" w:hAnsiTheme="majorHAnsi" w:cs="Times New Roman"/>
                <w:color w:val="000000"/>
                <w:lang w:val="en-GB" w:eastAsia="en-GB"/>
              </w:rPr>
            </w:pPr>
            <w:r w:rsidRPr="005009A6">
              <w:rPr>
                <w:rFonts w:asciiTheme="majorHAnsi" w:eastAsia="Times New Roman" w:hAnsiTheme="majorHAnsi" w:cs="Times New Roman"/>
                <w:color w:val="000000"/>
                <w:lang w:val="en-GB" w:eastAsia="en-GB"/>
              </w:rPr>
              <w:t xml:space="preserve">Allow Contingencies only if any extra works ordered by Engineer and rates as recommended by Engineer and approved by </w:t>
            </w:r>
            <w:proofErr w:type="spellStart"/>
            <w:r w:rsidRPr="005009A6">
              <w:rPr>
                <w:rFonts w:asciiTheme="majorHAnsi" w:eastAsia="Times New Roman" w:hAnsiTheme="majorHAnsi" w:cs="Times New Roman"/>
                <w:color w:val="000000"/>
                <w:lang w:val="en-GB" w:eastAsia="en-GB"/>
              </w:rPr>
              <w:t>employer.The</w:t>
            </w:r>
            <w:proofErr w:type="spellEnd"/>
            <w:r w:rsidRPr="005009A6">
              <w:rPr>
                <w:rFonts w:asciiTheme="majorHAnsi" w:eastAsia="Times New Roman" w:hAnsiTheme="majorHAnsi" w:cs="Times New Roman"/>
                <w:color w:val="000000"/>
                <w:lang w:val="en-GB" w:eastAsia="en-GB"/>
              </w:rPr>
              <w:t xml:space="preserve"> bidder should have minimum two certified Engineer related this project.</w:t>
            </w:r>
          </w:p>
        </w:tc>
        <w:tc>
          <w:tcPr>
            <w:tcW w:w="1202" w:type="dxa"/>
            <w:vAlign w:val="center"/>
            <w:hideMark/>
          </w:tcPr>
          <w:p w14:paraId="1AEB4BE7" w14:textId="77777777" w:rsidR="005009A6" w:rsidRPr="005009A6" w:rsidRDefault="005009A6" w:rsidP="005009A6">
            <w:pPr>
              <w:widowControl/>
              <w:autoSpaceDE/>
              <w:autoSpaceDN/>
              <w:rPr>
                <w:rFonts w:asciiTheme="majorHAnsi" w:eastAsia="Times New Roman" w:hAnsiTheme="majorHAnsi" w:cs="Times New Roman"/>
                <w:color w:val="000000"/>
                <w:lang w:val="en-GB" w:eastAsia="en-GB"/>
              </w:rPr>
            </w:pPr>
            <w:r w:rsidRPr="005009A6">
              <w:rPr>
                <w:rFonts w:asciiTheme="majorHAnsi" w:eastAsia="Times New Roman" w:hAnsiTheme="majorHAnsi" w:cs="Times New Roman"/>
                <w:color w:val="000000"/>
                <w:lang w:val="en-GB" w:eastAsia="en-GB"/>
              </w:rPr>
              <w:t> </w:t>
            </w:r>
          </w:p>
        </w:tc>
        <w:tc>
          <w:tcPr>
            <w:tcW w:w="1814" w:type="dxa"/>
            <w:vAlign w:val="center"/>
            <w:hideMark/>
          </w:tcPr>
          <w:p w14:paraId="4FCBB02A" w14:textId="77777777" w:rsidR="005009A6" w:rsidRPr="005009A6" w:rsidRDefault="005009A6" w:rsidP="005009A6">
            <w:pPr>
              <w:widowControl/>
              <w:autoSpaceDE/>
              <w:autoSpaceDN/>
              <w:rPr>
                <w:rFonts w:asciiTheme="majorHAnsi" w:eastAsia="Times New Roman" w:hAnsiTheme="majorHAnsi" w:cs="Times New Roman"/>
                <w:color w:val="000000"/>
                <w:lang w:val="en-GB" w:eastAsia="en-GB"/>
              </w:rPr>
            </w:pPr>
            <w:r w:rsidRPr="005009A6">
              <w:rPr>
                <w:rFonts w:asciiTheme="majorHAnsi" w:eastAsia="Times New Roman" w:hAnsiTheme="majorHAnsi" w:cs="Times New Roman"/>
                <w:color w:val="000000"/>
                <w:lang w:val="en-GB" w:eastAsia="en-GB"/>
              </w:rPr>
              <w:t> </w:t>
            </w:r>
          </w:p>
        </w:tc>
        <w:tc>
          <w:tcPr>
            <w:tcW w:w="1940" w:type="dxa"/>
            <w:vAlign w:val="bottom"/>
            <w:hideMark/>
          </w:tcPr>
          <w:p w14:paraId="54320D87" w14:textId="77777777" w:rsidR="005009A6" w:rsidRPr="005009A6" w:rsidRDefault="005009A6" w:rsidP="005009A6">
            <w:pPr>
              <w:widowControl/>
              <w:autoSpaceDE/>
              <w:autoSpaceDN/>
              <w:rPr>
                <w:rFonts w:asciiTheme="majorHAnsi" w:eastAsia="Times New Roman" w:hAnsiTheme="majorHAnsi" w:cs="Times New Roman"/>
                <w:color w:val="000000"/>
                <w:lang w:val="en-GB" w:eastAsia="en-GB"/>
              </w:rPr>
            </w:pPr>
            <w:r w:rsidRPr="005009A6">
              <w:rPr>
                <w:rFonts w:asciiTheme="majorHAnsi" w:eastAsia="Times New Roman" w:hAnsiTheme="majorHAnsi" w:cs="Times New Roman"/>
                <w:color w:val="000000"/>
                <w:lang w:val="en-GB" w:eastAsia="en-GB"/>
              </w:rPr>
              <w:t> </w:t>
            </w:r>
          </w:p>
        </w:tc>
      </w:tr>
      <w:tr w:rsidR="005009A6" w:rsidRPr="005009A6" w14:paraId="26E24619" w14:textId="77777777" w:rsidTr="005009A6">
        <w:trPr>
          <w:trHeight w:val="2533"/>
        </w:trPr>
        <w:tc>
          <w:tcPr>
            <w:tcW w:w="1012" w:type="dxa"/>
            <w:vAlign w:val="center"/>
            <w:hideMark/>
          </w:tcPr>
          <w:p w14:paraId="2399CB8C" w14:textId="77777777" w:rsidR="005009A6" w:rsidRPr="005009A6" w:rsidRDefault="005009A6" w:rsidP="005009A6">
            <w:pPr>
              <w:widowControl/>
              <w:autoSpaceDE/>
              <w:autoSpaceDN/>
              <w:jc w:val="center"/>
              <w:rPr>
                <w:rFonts w:asciiTheme="majorHAnsi" w:eastAsia="Times New Roman" w:hAnsiTheme="majorHAnsi" w:cs="Times New Roman"/>
                <w:b/>
                <w:bCs/>
                <w:color w:val="000000"/>
                <w:lang w:val="en-GB" w:eastAsia="en-GB"/>
              </w:rPr>
            </w:pPr>
            <w:r w:rsidRPr="005009A6">
              <w:rPr>
                <w:rFonts w:asciiTheme="majorHAnsi" w:eastAsia="Times New Roman" w:hAnsiTheme="majorHAnsi" w:cs="Times New Roman"/>
                <w:b/>
                <w:bCs/>
                <w:color w:val="000000"/>
                <w:lang w:val="en-GB" w:eastAsia="en-GB"/>
              </w:rPr>
              <w:t>5</w:t>
            </w:r>
          </w:p>
        </w:tc>
        <w:tc>
          <w:tcPr>
            <w:tcW w:w="5168" w:type="dxa"/>
            <w:vAlign w:val="center"/>
            <w:hideMark/>
          </w:tcPr>
          <w:p w14:paraId="5E22889C" w14:textId="77777777" w:rsidR="005009A6" w:rsidRPr="005009A6" w:rsidRDefault="005009A6" w:rsidP="005009A6">
            <w:pPr>
              <w:widowControl/>
              <w:autoSpaceDE/>
              <w:autoSpaceDN/>
              <w:rPr>
                <w:rFonts w:asciiTheme="majorHAnsi" w:eastAsia="Times New Roman" w:hAnsiTheme="majorHAnsi" w:cs="Times New Roman"/>
                <w:b/>
                <w:bCs/>
                <w:color w:val="000000"/>
                <w:lang w:val="en-GB" w:eastAsia="en-GB"/>
              </w:rPr>
            </w:pPr>
            <w:r w:rsidRPr="005009A6">
              <w:rPr>
                <w:rFonts w:asciiTheme="majorHAnsi" w:eastAsia="Times New Roman" w:hAnsiTheme="majorHAnsi" w:cs="Times New Roman"/>
                <w:b/>
                <w:bCs/>
                <w:color w:val="000000"/>
                <w:lang w:val="en-GB" w:eastAsia="en-GB"/>
              </w:rPr>
              <w:t>The bidder shall provide information and data of past similar projects during the last five (5) Years. During that period the bidder should have completed projects at individual project cost of over Five (5) million rupees and one project should be done to a national university. The bids will be rejected, if the bidder fails to provide this information and evidence with the bid.</w:t>
            </w:r>
          </w:p>
        </w:tc>
        <w:tc>
          <w:tcPr>
            <w:tcW w:w="1202" w:type="dxa"/>
            <w:vAlign w:val="center"/>
            <w:hideMark/>
          </w:tcPr>
          <w:p w14:paraId="6DDF9ED6" w14:textId="77777777" w:rsidR="005009A6" w:rsidRPr="005009A6" w:rsidRDefault="005009A6" w:rsidP="005009A6">
            <w:pPr>
              <w:widowControl/>
              <w:autoSpaceDE/>
              <w:autoSpaceDN/>
              <w:rPr>
                <w:rFonts w:asciiTheme="majorHAnsi" w:eastAsia="Times New Roman" w:hAnsiTheme="majorHAnsi" w:cs="Times New Roman"/>
                <w:b/>
                <w:bCs/>
                <w:color w:val="000000"/>
                <w:lang w:val="en-GB" w:eastAsia="en-GB"/>
              </w:rPr>
            </w:pPr>
            <w:r w:rsidRPr="005009A6">
              <w:rPr>
                <w:rFonts w:asciiTheme="majorHAnsi" w:eastAsia="Times New Roman" w:hAnsiTheme="majorHAnsi" w:cs="Times New Roman"/>
                <w:b/>
                <w:bCs/>
                <w:color w:val="000000"/>
                <w:lang w:val="en-GB" w:eastAsia="en-GB"/>
              </w:rPr>
              <w:t> </w:t>
            </w:r>
          </w:p>
        </w:tc>
        <w:tc>
          <w:tcPr>
            <w:tcW w:w="1814" w:type="dxa"/>
            <w:vAlign w:val="center"/>
            <w:hideMark/>
          </w:tcPr>
          <w:p w14:paraId="36DD7399" w14:textId="77777777" w:rsidR="005009A6" w:rsidRPr="005009A6" w:rsidRDefault="005009A6" w:rsidP="005009A6">
            <w:pPr>
              <w:widowControl/>
              <w:autoSpaceDE/>
              <w:autoSpaceDN/>
              <w:rPr>
                <w:rFonts w:asciiTheme="majorHAnsi" w:eastAsia="Times New Roman" w:hAnsiTheme="majorHAnsi" w:cs="Times New Roman"/>
                <w:b/>
                <w:bCs/>
                <w:color w:val="000000"/>
                <w:lang w:val="en-GB" w:eastAsia="en-GB"/>
              </w:rPr>
            </w:pPr>
            <w:r w:rsidRPr="005009A6">
              <w:rPr>
                <w:rFonts w:asciiTheme="majorHAnsi" w:eastAsia="Times New Roman" w:hAnsiTheme="majorHAnsi" w:cs="Times New Roman"/>
                <w:b/>
                <w:bCs/>
                <w:color w:val="000000"/>
                <w:lang w:val="en-GB" w:eastAsia="en-GB"/>
              </w:rPr>
              <w:t> </w:t>
            </w:r>
          </w:p>
        </w:tc>
        <w:tc>
          <w:tcPr>
            <w:tcW w:w="1940" w:type="dxa"/>
            <w:vAlign w:val="bottom"/>
            <w:hideMark/>
          </w:tcPr>
          <w:p w14:paraId="68A89829" w14:textId="77777777" w:rsidR="005009A6" w:rsidRPr="005009A6" w:rsidRDefault="005009A6" w:rsidP="005009A6">
            <w:pPr>
              <w:widowControl/>
              <w:autoSpaceDE/>
              <w:autoSpaceDN/>
              <w:rPr>
                <w:rFonts w:asciiTheme="majorHAnsi" w:eastAsia="Times New Roman" w:hAnsiTheme="majorHAnsi" w:cs="Times New Roman"/>
                <w:color w:val="000000"/>
                <w:lang w:val="en-GB" w:eastAsia="en-GB"/>
              </w:rPr>
            </w:pPr>
            <w:r w:rsidRPr="005009A6">
              <w:rPr>
                <w:rFonts w:asciiTheme="majorHAnsi" w:eastAsia="Times New Roman" w:hAnsiTheme="majorHAnsi" w:cs="Times New Roman"/>
                <w:color w:val="000000"/>
                <w:lang w:val="en-GB" w:eastAsia="en-GB"/>
              </w:rPr>
              <w:t> </w:t>
            </w:r>
          </w:p>
        </w:tc>
      </w:tr>
      <w:tr w:rsidR="005009A6" w:rsidRPr="005009A6" w14:paraId="13AD0046" w14:textId="77777777" w:rsidTr="005009A6">
        <w:trPr>
          <w:trHeight w:val="1577"/>
        </w:trPr>
        <w:tc>
          <w:tcPr>
            <w:tcW w:w="1012" w:type="dxa"/>
            <w:vAlign w:val="center"/>
            <w:hideMark/>
          </w:tcPr>
          <w:p w14:paraId="51A7E175" w14:textId="77777777" w:rsidR="005009A6" w:rsidRPr="005009A6" w:rsidRDefault="005009A6" w:rsidP="005009A6">
            <w:pPr>
              <w:widowControl/>
              <w:autoSpaceDE/>
              <w:autoSpaceDN/>
              <w:jc w:val="center"/>
              <w:rPr>
                <w:rFonts w:asciiTheme="majorHAnsi" w:eastAsia="Times New Roman" w:hAnsiTheme="majorHAnsi" w:cs="Times New Roman"/>
                <w:color w:val="000000"/>
                <w:lang w:val="en-GB" w:eastAsia="en-GB"/>
              </w:rPr>
            </w:pPr>
            <w:r w:rsidRPr="005009A6">
              <w:rPr>
                <w:rFonts w:asciiTheme="majorHAnsi" w:eastAsia="Times New Roman" w:hAnsiTheme="majorHAnsi" w:cs="Times New Roman"/>
                <w:color w:val="000000"/>
                <w:lang w:val="en-GB" w:eastAsia="en-GB"/>
              </w:rPr>
              <w:t>6</w:t>
            </w:r>
          </w:p>
        </w:tc>
        <w:tc>
          <w:tcPr>
            <w:tcW w:w="5168" w:type="dxa"/>
            <w:vAlign w:val="center"/>
            <w:hideMark/>
          </w:tcPr>
          <w:p w14:paraId="30811E12" w14:textId="77777777" w:rsidR="005009A6" w:rsidRPr="005009A6" w:rsidRDefault="005009A6" w:rsidP="005009A6">
            <w:pPr>
              <w:widowControl/>
              <w:autoSpaceDE/>
              <w:autoSpaceDN/>
              <w:rPr>
                <w:rFonts w:asciiTheme="majorHAnsi" w:eastAsia="Times New Roman" w:hAnsiTheme="majorHAnsi" w:cs="Times New Roman"/>
                <w:color w:val="000000"/>
                <w:lang w:val="en-GB" w:eastAsia="en-GB"/>
              </w:rPr>
            </w:pPr>
            <w:r w:rsidRPr="005009A6">
              <w:rPr>
                <w:rFonts w:asciiTheme="majorHAnsi" w:eastAsia="Times New Roman" w:hAnsiTheme="majorHAnsi" w:cs="Times New Roman"/>
                <w:color w:val="000000"/>
                <w:lang w:val="en-GB" w:eastAsia="en-GB"/>
              </w:rPr>
              <w:t>Original Equipment Manufacturer (OEM) comprehensive warranty shall be provided for a Period of five (05) years from the date of handing over. It shall include free maintenance Service, configuration changes/modifications, etc.</w:t>
            </w:r>
          </w:p>
        </w:tc>
        <w:tc>
          <w:tcPr>
            <w:tcW w:w="1202" w:type="dxa"/>
            <w:vAlign w:val="center"/>
            <w:hideMark/>
          </w:tcPr>
          <w:p w14:paraId="646B66D6" w14:textId="77777777" w:rsidR="005009A6" w:rsidRPr="005009A6" w:rsidRDefault="005009A6" w:rsidP="005009A6">
            <w:pPr>
              <w:widowControl/>
              <w:autoSpaceDE/>
              <w:autoSpaceDN/>
              <w:rPr>
                <w:rFonts w:asciiTheme="majorHAnsi" w:eastAsia="Times New Roman" w:hAnsiTheme="majorHAnsi" w:cs="Times New Roman"/>
                <w:color w:val="000000"/>
                <w:lang w:val="en-GB" w:eastAsia="en-GB"/>
              </w:rPr>
            </w:pPr>
            <w:r w:rsidRPr="005009A6">
              <w:rPr>
                <w:rFonts w:asciiTheme="majorHAnsi" w:eastAsia="Times New Roman" w:hAnsiTheme="majorHAnsi" w:cs="Times New Roman"/>
                <w:color w:val="000000"/>
                <w:lang w:val="en-GB" w:eastAsia="en-GB"/>
              </w:rPr>
              <w:t> </w:t>
            </w:r>
          </w:p>
        </w:tc>
        <w:tc>
          <w:tcPr>
            <w:tcW w:w="1814" w:type="dxa"/>
            <w:vAlign w:val="center"/>
            <w:hideMark/>
          </w:tcPr>
          <w:p w14:paraId="075518D5" w14:textId="77777777" w:rsidR="005009A6" w:rsidRPr="005009A6" w:rsidRDefault="005009A6" w:rsidP="005009A6">
            <w:pPr>
              <w:widowControl/>
              <w:autoSpaceDE/>
              <w:autoSpaceDN/>
              <w:rPr>
                <w:rFonts w:asciiTheme="majorHAnsi" w:eastAsia="Times New Roman" w:hAnsiTheme="majorHAnsi" w:cs="Times New Roman"/>
                <w:color w:val="000000"/>
                <w:lang w:val="en-GB" w:eastAsia="en-GB"/>
              </w:rPr>
            </w:pPr>
            <w:r w:rsidRPr="005009A6">
              <w:rPr>
                <w:rFonts w:asciiTheme="majorHAnsi" w:eastAsia="Times New Roman" w:hAnsiTheme="majorHAnsi" w:cs="Times New Roman"/>
                <w:color w:val="000000"/>
                <w:lang w:val="en-GB" w:eastAsia="en-GB"/>
              </w:rPr>
              <w:t> </w:t>
            </w:r>
          </w:p>
        </w:tc>
        <w:tc>
          <w:tcPr>
            <w:tcW w:w="1940" w:type="dxa"/>
            <w:vAlign w:val="bottom"/>
            <w:hideMark/>
          </w:tcPr>
          <w:p w14:paraId="66A644DF" w14:textId="77777777" w:rsidR="005009A6" w:rsidRPr="005009A6" w:rsidRDefault="005009A6" w:rsidP="005009A6">
            <w:pPr>
              <w:widowControl/>
              <w:autoSpaceDE/>
              <w:autoSpaceDN/>
              <w:rPr>
                <w:rFonts w:asciiTheme="majorHAnsi" w:eastAsia="Times New Roman" w:hAnsiTheme="majorHAnsi" w:cs="Times New Roman"/>
                <w:color w:val="000000"/>
                <w:lang w:val="en-GB" w:eastAsia="en-GB"/>
              </w:rPr>
            </w:pPr>
            <w:r w:rsidRPr="005009A6">
              <w:rPr>
                <w:rFonts w:asciiTheme="majorHAnsi" w:eastAsia="Times New Roman" w:hAnsiTheme="majorHAnsi" w:cs="Times New Roman"/>
                <w:color w:val="000000"/>
                <w:lang w:val="en-GB" w:eastAsia="en-GB"/>
              </w:rPr>
              <w:t> </w:t>
            </w:r>
          </w:p>
        </w:tc>
      </w:tr>
      <w:tr w:rsidR="005009A6" w:rsidRPr="005009A6" w14:paraId="3C368491" w14:textId="77777777" w:rsidTr="005009A6">
        <w:trPr>
          <w:trHeight w:val="1259"/>
        </w:trPr>
        <w:tc>
          <w:tcPr>
            <w:tcW w:w="1012" w:type="dxa"/>
            <w:vAlign w:val="center"/>
            <w:hideMark/>
          </w:tcPr>
          <w:p w14:paraId="6EF02810" w14:textId="77777777" w:rsidR="005009A6" w:rsidRPr="005009A6" w:rsidRDefault="005009A6" w:rsidP="005009A6">
            <w:pPr>
              <w:widowControl/>
              <w:autoSpaceDE/>
              <w:autoSpaceDN/>
              <w:jc w:val="center"/>
              <w:rPr>
                <w:rFonts w:asciiTheme="majorHAnsi" w:eastAsia="Times New Roman" w:hAnsiTheme="majorHAnsi" w:cs="Times New Roman"/>
                <w:b/>
                <w:bCs/>
                <w:color w:val="000000"/>
                <w:lang w:val="en-GB" w:eastAsia="en-GB"/>
              </w:rPr>
            </w:pPr>
            <w:r w:rsidRPr="005009A6">
              <w:rPr>
                <w:rFonts w:asciiTheme="majorHAnsi" w:eastAsia="Times New Roman" w:hAnsiTheme="majorHAnsi" w:cs="Times New Roman"/>
                <w:b/>
                <w:bCs/>
                <w:color w:val="000000"/>
                <w:lang w:val="en-GB" w:eastAsia="en-GB"/>
              </w:rPr>
              <w:t>7</w:t>
            </w:r>
          </w:p>
        </w:tc>
        <w:tc>
          <w:tcPr>
            <w:tcW w:w="5168" w:type="dxa"/>
            <w:vAlign w:val="center"/>
            <w:hideMark/>
          </w:tcPr>
          <w:p w14:paraId="0E3DD538" w14:textId="77777777" w:rsidR="005009A6" w:rsidRPr="005009A6" w:rsidRDefault="005009A6" w:rsidP="005009A6">
            <w:pPr>
              <w:widowControl/>
              <w:autoSpaceDE/>
              <w:autoSpaceDN/>
              <w:rPr>
                <w:rFonts w:asciiTheme="majorHAnsi" w:eastAsia="Times New Roman" w:hAnsiTheme="majorHAnsi" w:cs="Times New Roman"/>
                <w:color w:val="000000"/>
                <w:lang w:val="en-GB" w:eastAsia="en-GB"/>
              </w:rPr>
            </w:pPr>
            <w:r w:rsidRPr="005009A6">
              <w:rPr>
                <w:rFonts w:asciiTheme="majorHAnsi" w:eastAsia="Times New Roman" w:hAnsiTheme="majorHAnsi" w:cs="Times New Roman"/>
                <w:color w:val="000000"/>
                <w:lang w:val="en-GB" w:eastAsia="en-GB"/>
              </w:rPr>
              <w:t>The bidder or its subsidiaries or affiliated companies should not be blacklisted by any government institution during the past 5-years</w:t>
            </w:r>
          </w:p>
        </w:tc>
        <w:tc>
          <w:tcPr>
            <w:tcW w:w="1202" w:type="dxa"/>
            <w:vAlign w:val="center"/>
            <w:hideMark/>
          </w:tcPr>
          <w:p w14:paraId="75296BEE" w14:textId="77777777" w:rsidR="005009A6" w:rsidRPr="005009A6" w:rsidRDefault="005009A6" w:rsidP="005009A6">
            <w:pPr>
              <w:widowControl/>
              <w:autoSpaceDE/>
              <w:autoSpaceDN/>
              <w:rPr>
                <w:rFonts w:asciiTheme="majorHAnsi" w:eastAsia="Times New Roman" w:hAnsiTheme="majorHAnsi" w:cs="Times New Roman"/>
                <w:color w:val="000000"/>
                <w:lang w:val="en-GB" w:eastAsia="en-GB"/>
              </w:rPr>
            </w:pPr>
            <w:r w:rsidRPr="005009A6">
              <w:rPr>
                <w:rFonts w:asciiTheme="majorHAnsi" w:eastAsia="Times New Roman" w:hAnsiTheme="majorHAnsi" w:cs="Times New Roman"/>
                <w:color w:val="000000"/>
                <w:lang w:val="en-GB" w:eastAsia="en-GB"/>
              </w:rPr>
              <w:t> </w:t>
            </w:r>
          </w:p>
        </w:tc>
        <w:tc>
          <w:tcPr>
            <w:tcW w:w="1814" w:type="dxa"/>
            <w:vAlign w:val="center"/>
            <w:hideMark/>
          </w:tcPr>
          <w:p w14:paraId="511E7834" w14:textId="77777777" w:rsidR="005009A6" w:rsidRPr="005009A6" w:rsidRDefault="005009A6" w:rsidP="005009A6">
            <w:pPr>
              <w:widowControl/>
              <w:autoSpaceDE/>
              <w:autoSpaceDN/>
              <w:rPr>
                <w:rFonts w:asciiTheme="majorHAnsi" w:eastAsia="Times New Roman" w:hAnsiTheme="majorHAnsi" w:cs="Times New Roman"/>
                <w:color w:val="000000"/>
                <w:lang w:val="en-GB" w:eastAsia="en-GB"/>
              </w:rPr>
            </w:pPr>
            <w:r w:rsidRPr="005009A6">
              <w:rPr>
                <w:rFonts w:asciiTheme="majorHAnsi" w:eastAsia="Times New Roman" w:hAnsiTheme="majorHAnsi" w:cs="Times New Roman"/>
                <w:color w:val="000000"/>
                <w:lang w:val="en-GB" w:eastAsia="en-GB"/>
              </w:rPr>
              <w:t> </w:t>
            </w:r>
          </w:p>
        </w:tc>
        <w:tc>
          <w:tcPr>
            <w:tcW w:w="1940" w:type="dxa"/>
            <w:vAlign w:val="bottom"/>
            <w:hideMark/>
          </w:tcPr>
          <w:p w14:paraId="18F64EB7" w14:textId="77777777" w:rsidR="005009A6" w:rsidRPr="005009A6" w:rsidRDefault="005009A6" w:rsidP="005009A6">
            <w:pPr>
              <w:widowControl/>
              <w:autoSpaceDE/>
              <w:autoSpaceDN/>
              <w:rPr>
                <w:rFonts w:asciiTheme="majorHAnsi" w:eastAsia="Times New Roman" w:hAnsiTheme="majorHAnsi" w:cs="Times New Roman"/>
                <w:color w:val="000000"/>
                <w:lang w:val="en-GB" w:eastAsia="en-GB"/>
              </w:rPr>
            </w:pPr>
            <w:r w:rsidRPr="005009A6">
              <w:rPr>
                <w:rFonts w:asciiTheme="majorHAnsi" w:eastAsia="Times New Roman" w:hAnsiTheme="majorHAnsi" w:cs="Times New Roman"/>
                <w:color w:val="000000"/>
                <w:lang w:val="en-GB" w:eastAsia="en-GB"/>
              </w:rPr>
              <w:t> </w:t>
            </w:r>
          </w:p>
        </w:tc>
      </w:tr>
    </w:tbl>
    <w:p w14:paraId="7C2468E1" w14:textId="77777777" w:rsidR="00811E1E" w:rsidRPr="005009A6" w:rsidRDefault="00811E1E" w:rsidP="007244BF">
      <w:pPr>
        <w:pStyle w:val="TableParagraph"/>
        <w:rPr>
          <w:rFonts w:ascii="Times New Roman"/>
          <w:sz w:val="24"/>
          <w:lang w:val="en-GB"/>
        </w:rPr>
      </w:pPr>
    </w:p>
    <w:p w14:paraId="5807FC75" w14:textId="77777777" w:rsidR="00811E1E" w:rsidRDefault="00811E1E" w:rsidP="007244BF">
      <w:pPr>
        <w:pStyle w:val="TableParagraph"/>
        <w:rPr>
          <w:rFonts w:ascii="Times New Roman"/>
          <w:sz w:val="24"/>
        </w:rPr>
      </w:pPr>
    </w:p>
    <w:p w14:paraId="6AD876CF" w14:textId="77777777" w:rsidR="00811E1E" w:rsidRDefault="00811E1E" w:rsidP="007244BF">
      <w:pPr>
        <w:pStyle w:val="TableParagraph"/>
        <w:rPr>
          <w:rFonts w:ascii="Times New Roman"/>
          <w:sz w:val="24"/>
        </w:rPr>
      </w:pPr>
    </w:p>
    <w:p w14:paraId="674EC581" w14:textId="77777777" w:rsidR="00811E1E" w:rsidRDefault="00811E1E" w:rsidP="007244BF">
      <w:pPr>
        <w:pStyle w:val="TableParagraph"/>
        <w:rPr>
          <w:rFonts w:ascii="Times New Roman"/>
          <w:sz w:val="24"/>
        </w:rPr>
      </w:pPr>
    </w:p>
    <w:p w14:paraId="7FECE068" w14:textId="77777777" w:rsidR="00811E1E" w:rsidRDefault="00811E1E" w:rsidP="007244BF">
      <w:pPr>
        <w:pStyle w:val="TableParagraph"/>
        <w:rPr>
          <w:rFonts w:ascii="Times New Roman"/>
          <w:sz w:val="24"/>
        </w:rPr>
      </w:pPr>
    </w:p>
    <w:p w14:paraId="257331D8" w14:textId="77777777" w:rsidR="00811E1E" w:rsidRDefault="00811E1E" w:rsidP="007244BF">
      <w:pPr>
        <w:pStyle w:val="TableParagraph"/>
        <w:rPr>
          <w:rFonts w:ascii="Times New Roman"/>
          <w:sz w:val="24"/>
        </w:rPr>
      </w:pPr>
    </w:p>
    <w:p w14:paraId="301BB467" w14:textId="77777777" w:rsidR="00811E1E" w:rsidRDefault="00811E1E" w:rsidP="007244BF">
      <w:pPr>
        <w:pStyle w:val="TableParagraph"/>
        <w:rPr>
          <w:rFonts w:ascii="Times New Roman"/>
          <w:sz w:val="24"/>
        </w:rPr>
      </w:pPr>
    </w:p>
    <w:p w14:paraId="10FB37C6" w14:textId="4A947562" w:rsidR="00517BFB" w:rsidRPr="00A308BB" w:rsidRDefault="00517BFB" w:rsidP="00517BFB">
      <w:pPr>
        <w:tabs>
          <w:tab w:val="left" w:pos="640"/>
        </w:tabs>
        <w:jc w:val="both"/>
      </w:pPr>
    </w:p>
    <w:p w14:paraId="40172AE9" w14:textId="77777777" w:rsidR="002D6A39" w:rsidRDefault="002D6A39" w:rsidP="002D6A39">
      <w:pPr>
        <w:rPr>
          <w:b/>
          <w:bCs/>
          <w:sz w:val="24"/>
          <w:szCs w:val="24"/>
        </w:rPr>
      </w:pPr>
    </w:p>
    <w:p w14:paraId="5248514D" w14:textId="77777777" w:rsidR="002D6A39" w:rsidRDefault="002D6A39" w:rsidP="002D6A39">
      <w:pPr>
        <w:rPr>
          <w:b/>
          <w:bCs/>
          <w:sz w:val="24"/>
          <w:szCs w:val="24"/>
        </w:rPr>
      </w:pPr>
    </w:p>
    <w:p w14:paraId="62CAD20F" w14:textId="77777777" w:rsidR="002D6A39" w:rsidRDefault="002D6A39" w:rsidP="002D6A39"/>
    <w:p w14:paraId="5293B88F" w14:textId="77777777" w:rsidR="00D965D9" w:rsidRDefault="00D965D9" w:rsidP="00D965D9">
      <w:pPr>
        <w:rPr>
          <w:b/>
          <w:bCs/>
          <w:sz w:val="24"/>
          <w:szCs w:val="24"/>
        </w:rPr>
      </w:pPr>
    </w:p>
    <w:p w14:paraId="3D99F06A" w14:textId="77777777" w:rsidR="00D965D9" w:rsidRDefault="00D965D9" w:rsidP="00D965D9">
      <w:pPr>
        <w:rPr>
          <w:b/>
          <w:bCs/>
          <w:sz w:val="24"/>
          <w:szCs w:val="24"/>
        </w:rPr>
      </w:pPr>
    </w:p>
    <w:p w14:paraId="490A8BD6" w14:textId="77777777" w:rsidR="00D965D9" w:rsidRDefault="00D965D9" w:rsidP="00D965D9">
      <w:pPr>
        <w:rPr>
          <w:b/>
          <w:bCs/>
          <w:sz w:val="24"/>
          <w:szCs w:val="24"/>
        </w:rPr>
      </w:pPr>
    </w:p>
    <w:p w14:paraId="0A3FB6CE" w14:textId="35767BE3" w:rsidR="00D965D9" w:rsidRPr="00D965D9" w:rsidRDefault="00D965D9" w:rsidP="00D965D9">
      <w:pPr>
        <w:sectPr w:rsidR="00D965D9" w:rsidRPr="00D965D9" w:rsidSect="007244BF">
          <w:type w:val="continuous"/>
          <w:pgSz w:w="11910" w:h="16840"/>
          <w:pgMar w:top="568" w:right="283" w:bottom="1240" w:left="425" w:header="0" w:footer="1009" w:gutter="0"/>
          <w:cols w:space="720"/>
        </w:sectPr>
      </w:pPr>
    </w:p>
    <w:p w14:paraId="693C7862" w14:textId="77777777" w:rsidR="003C4A6F" w:rsidRDefault="003C4A6F">
      <w:pPr>
        <w:pStyle w:val="TableParagraph"/>
        <w:rPr>
          <w:b/>
          <w:sz w:val="24"/>
        </w:rPr>
      </w:pPr>
    </w:p>
    <w:p w14:paraId="5525136A" w14:textId="77777777" w:rsidR="0014788B" w:rsidRDefault="0014788B" w:rsidP="0014788B">
      <w:pPr>
        <w:rPr>
          <w:b/>
          <w:sz w:val="24"/>
        </w:rPr>
      </w:pPr>
    </w:p>
    <w:tbl>
      <w:tblPr>
        <w:tblW w:w="11012" w:type="dxa"/>
        <w:tblInd w:w="108" w:type="dxa"/>
        <w:tblLook w:val="04A0" w:firstRow="1" w:lastRow="0" w:firstColumn="1" w:lastColumn="0" w:noHBand="0" w:noVBand="1"/>
      </w:tblPr>
      <w:tblGrid>
        <w:gridCol w:w="882"/>
        <w:gridCol w:w="7108"/>
        <w:gridCol w:w="567"/>
        <w:gridCol w:w="1224"/>
        <w:gridCol w:w="1231"/>
      </w:tblGrid>
      <w:tr w:rsidR="007078EE" w:rsidRPr="007078EE" w14:paraId="17A4C27D" w14:textId="77777777" w:rsidTr="007078EE">
        <w:trPr>
          <w:trHeight w:val="628"/>
        </w:trPr>
        <w:tc>
          <w:tcPr>
            <w:tcW w:w="9781" w:type="dxa"/>
            <w:gridSpan w:val="4"/>
            <w:tcBorders>
              <w:top w:val="nil"/>
              <w:left w:val="nil"/>
              <w:bottom w:val="nil"/>
              <w:right w:val="nil"/>
            </w:tcBorders>
            <w:noWrap/>
            <w:vAlign w:val="center"/>
            <w:hideMark/>
          </w:tcPr>
          <w:p w14:paraId="1639C1FD" w14:textId="77777777" w:rsidR="007078EE" w:rsidRPr="007078EE" w:rsidRDefault="007078EE" w:rsidP="007078EE">
            <w:pPr>
              <w:widowControl/>
              <w:autoSpaceDE/>
              <w:autoSpaceDN/>
              <w:rPr>
                <w:rFonts w:asciiTheme="majorHAnsi" w:eastAsia="Times New Roman" w:hAnsiTheme="majorHAnsi" w:cs="Calibri"/>
                <w:b/>
                <w:bCs/>
                <w:color w:val="000000"/>
                <w:lang w:val="en-GB" w:eastAsia="en-GB"/>
              </w:rPr>
            </w:pPr>
            <w:r w:rsidRPr="007078EE">
              <w:rPr>
                <w:rFonts w:asciiTheme="majorHAnsi" w:eastAsia="Times New Roman" w:hAnsiTheme="majorHAnsi" w:cs="Calibri"/>
                <w:b/>
                <w:bCs/>
                <w:color w:val="000000"/>
                <w:lang w:val="en-GB" w:eastAsia="en-GB"/>
              </w:rPr>
              <w:t xml:space="preserve">Firewall and Services Delivery Checklist </w:t>
            </w:r>
          </w:p>
        </w:tc>
        <w:tc>
          <w:tcPr>
            <w:tcW w:w="1231" w:type="dxa"/>
            <w:tcBorders>
              <w:top w:val="nil"/>
              <w:left w:val="nil"/>
              <w:bottom w:val="nil"/>
              <w:right w:val="nil"/>
            </w:tcBorders>
            <w:noWrap/>
            <w:vAlign w:val="bottom"/>
            <w:hideMark/>
          </w:tcPr>
          <w:p w14:paraId="40D3C7CC" w14:textId="77777777" w:rsidR="007078EE" w:rsidRPr="007078EE" w:rsidRDefault="007078EE" w:rsidP="007078EE">
            <w:pPr>
              <w:widowControl/>
              <w:autoSpaceDE/>
              <w:autoSpaceDN/>
              <w:rPr>
                <w:rFonts w:asciiTheme="majorHAnsi" w:eastAsia="Times New Roman" w:hAnsiTheme="majorHAnsi" w:cs="Calibri"/>
                <w:b/>
                <w:bCs/>
                <w:color w:val="000000"/>
                <w:lang w:val="en-GB" w:eastAsia="en-GB"/>
              </w:rPr>
            </w:pPr>
          </w:p>
        </w:tc>
      </w:tr>
      <w:tr w:rsidR="007078EE" w:rsidRPr="007078EE" w14:paraId="15E24BD5" w14:textId="77777777" w:rsidTr="007078EE">
        <w:trPr>
          <w:trHeight w:val="374"/>
        </w:trPr>
        <w:tc>
          <w:tcPr>
            <w:tcW w:w="11012" w:type="dxa"/>
            <w:gridSpan w:val="5"/>
            <w:tcBorders>
              <w:top w:val="nil"/>
              <w:left w:val="nil"/>
              <w:bottom w:val="single" w:sz="4" w:space="0" w:color="auto"/>
              <w:right w:val="nil"/>
            </w:tcBorders>
            <w:noWrap/>
            <w:vAlign w:val="center"/>
            <w:hideMark/>
          </w:tcPr>
          <w:p w14:paraId="26C60609" w14:textId="2648814A" w:rsidR="007078EE" w:rsidRPr="007078EE" w:rsidRDefault="007078EE" w:rsidP="007078EE">
            <w:pPr>
              <w:widowControl/>
              <w:autoSpaceDE/>
              <w:autoSpaceDN/>
              <w:jc w:val="center"/>
              <w:rPr>
                <w:rFonts w:asciiTheme="majorHAnsi" w:eastAsia="Times New Roman" w:hAnsiTheme="majorHAnsi" w:cs="Calibri"/>
                <w:b/>
                <w:bCs/>
                <w:color w:val="000000"/>
                <w:lang w:val="en-GB" w:eastAsia="en-GB"/>
              </w:rPr>
            </w:pPr>
            <w:r w:rsidRPr="007078EE">
              <w:rPr>
                <w:rFonts w:asciiTheme="majorHAnsi" w:eastAsia="Times New Roman" w:hAnsiTheme="majorHAnsi" w:cs="Calibri"/>
                <w:b/>
                <w:bCs/>
                <w:color w:val="000000"/>
                <w:lang w:val="en-GB" w:eastAsia="en-GB"/>
              </w:rPr>
              <w:t xml:space="preserve">Next Generation </w:t>
            </w:r>
            <w:r w:rsidR="00BF711B" w:rsidRPr="007078EE">
              <w:rPr>
                <w:rFonts w:asciiTheme="majorHAnsi" w:eastAsia="Times New Roman" w:hAnsiTheme="majorHAnsi" w:cs="Calibri"/>
                <w:b/>
                <w:bCs/>
                <w:color w:val="000000"/>
                <w:lang w:val="en-GB" w:eastAsia="en-GB"/>
              </w:rPr>
              <w:t>Firewall -</w:t>
            </w:r>
            <w:r w:rsidRPr="007078EE">
              <w:rPr>
                <w:rFonts w:asciiTheme="majorHAnsi" w:eastAsia="Times New Roman" w:hAnsiTheme="majorHAnsi" w:cs="Calibri"/>
                <w:b/>
                <w:bCs/>
                <w:color w:val="000000"/>
                <w:lang w:val="en-GB" w:eastAsia="en-GB"/>
              </w:rPr>
              <w:t xml:space="preserve"> Delivery Checklist</w:t>
            </w:r>
          </w:p>
        </w:tc>
      </w:tr>
      <w:tr w:rsidR="007078EE" w:rsidRPr="007078EE" w14:paraId="2AD63280" w14:textId="77777777" w:rsidTr="007078EE">
        <w:trPr>
          <w:trHeight w:val="374"/>
        </w:trPr>
        <w:tc>
          <w:tcPr>
            <w:tcW w:w="882" w:type="dxa"/>
            <w:tcBorders>
              <w:top w:val="nil"/>
              <w:left w:val="single" w:sz="4" w:space="0" w:color="auto"/>
              <w:bottom w:val="single" w:sz="4" w:space="0" w:color="auto"/>
              <w:right w:val="single" w:sz="4" w:space="0" w:color="auto"/>
            </w:tcBorders>
            <w:noWrap/>
            <w:vAlign w:val="center"/>
            <w:hideMark/>
          </w:tcPr>
          <w:p w14:paraId="2583E593" w14:textId="1F53CB6D" w:rsidR="007078EE" w:rsidRPr="007078EE" w:rsidRDefault="007078EE" w:rsidP="007078EE">
            <w:pPr>
              <w:widowControl/>
              <w:autoSpaceDE/>
              <w:autoSpaceDN/>
              <w:jc w:val="center"/>
              <w:rPr>
                <w:rFonts w:asciiTheme="majorHAnsi" w:eastAsia="Times New Roman" w:hAnsiTheme="majorHAnsi" w:cs="Calibri"/>
                <w:b/>
                <w:bCs/>
                <w:color w:val="000000"/>
                <w:lang w:val="en-GB" w:eastAsia="en-GB"/>
              </w:rPr>
            </w:pPr>
            <w:r w:rsidRPr="007078EE">
              <w:rPr>
                <w:rFonts w:asciiTheme="majorHAnsi" w:eastAsia="Times New Roman" w:hAnsiTheme="majorHAnsi" w:cs="Calibri"/>
                <w:b/>
                <w:bCs/>
                <w:color w:val="000000"/>
                <w:lang w:val="en-GB" w:eastAsia="en-GB"/>
              </w:rPr>
              <w:t xml:space="preserve">Item </w:t>
            </w:r>
          </w:p>
        </w:tc>
        <w:tc>
          <w:tcPr>
            <w:tcW w:w="7108" w:type="dxa"/>
            <w:tcBorders>
              <w:top w:val="nil"/>
              <w:left w:val="nil"/>
              <w:bottom w:val="single" w:sz="4" w:space="0" w:color="auto"/>
              <w:right w:val="single" w:sz="4" w:space="0" w:color="auto"/>
            </w:tcBorders>
            <w:noWrap/>
            <w:vAlign w:val="center"/>
            <w:hideMark/>
          </w:tcPr>
          <w:p w14:paraId="500AFEE9" w14:textId="77777777" w:rsidR="007078EE" w:rsidRPr="007078EE" w:rsidRDefault="007078EE" w:rsidP="007078EE">
            <w:pPr>
              <w:widowControl/>
              <w:autoSpaceDE/>
              <w:autoSpaceDN/>
              <w:jc w:val="center"/>
              <w:rPr>
                <w:rFonts w:asciiTheme="majorHAnsi" w:eastAsia="Times New Roman" w:hAnsiTheme="majorHAnsi" w:cs="Calibri"/>
                <w:b/>
                <w:bCs/>
                <w:color w:val="000000"/>
                <w:lang w:val="en-GB" w:eastAsia="en-GB"/>
              </w:rPr>
            </w:pPr>
            <w:r w:rsidRPr="007078EE">
              <w:rPr>
                <w:rFonts w:asciiTheme="majorHAnsi" w:eastAsia="Times New Roman" w:hAnsiTheme="majorHAnsi" w:cs="Calibri"/>
                <w:b/>
                <w:bCs/>
                <w:color w:val="000000"/>
                <w:lang w:val="en-GB" w:eastAsia="en-GB"/>
              </w:rPr>
              <w:t>Item Description</w:t>
            </w:r>
          </w:p>
        </w:tc>
        <w:tc>
          <w:tcPr>
            <w:tcW w:w="567" w:type="dxa"/>
            <w:tcBorders>
              <w:top w:val="nil"/>
              <w:left w:val="nil"/>
              <w:bottom w:val="single" w:sz="4" w:space="0" w:color="auto"/>
              <w:right w:val="single" w:sz="4" w:space="0" w:color="auto"/>
            </w:tcBorders>
            <w:noWrap/>
            <w:vAlign w:val="center"/>
            <w:hideMark/>
          </w:tcPr>
          <w:p w14:paraId="50E20790" w14:textId="77777777" w:rsidR="007078EE" w:rsidRPr="007078EE" w:rsidRDefault="007078EE" w:rsidP="007078EE">
            <w:pPr>
              <w:widowControl/>
              <w:autoSpaceDE/>
              <w:autoSpaceDN/>
              <w:jc w:val="center"/>
              <w:rPr>
                <w:rFonts w:asciiTheme="majorHAnsi" w:eastAsia="Times New Roman" w:hAnsiTheme="majorHAnsi" w:cs="Calibri"/>
                <w:b/>
                <w:bCs/>
                <w:color w:val="000000"/>
                <w:lang w:val="en-GB" w:eastAsia="en-GB"/>
              </w:rPr>
            </w:pPr>
            <w:r w:rsidRPr="007078EE">
              <w:rPr>
                <w:rFonts w:asciiTheme="majorHAnsi" w:eastAsia="Times New Roman" w:hAnsiTheme="majorHAnsi" w:cs="Calibri"/>
                <w:b/>
                <w:bCs/>
                <w:color w:val="000000"/>
                <w:lang w:val="en-GB" w:eastAsia="en-GB"/>
              </w:rPr>
              <w:t>Qty</w:t>
            </w:r>
          </w:p>
        </w:tc>
        <w:tc>
          <w:tcPr>
            <w:tcW w:w="2455" w:type="dxa"/>
            <w:gridSpan w:val="2"/>
            <w:tcBorders>
              <w:top w:val="single" w:sz="4" w:space="0" w:color="auto"/>
              <w:left w:val="nil"/>
              <w:bottom w:val="single" w:sz="4" w:space="0" w:color="auto"/>
              <w:right w:val="single" w:sz="4" w:space="0" w:color="auto"/>
            </w:tcBorders>
            <w:noWrap/>
            <w:vAlign w:val="center"/>
            <w:hideMark/>
          </w:tcPr>
          <w:p w14:paraId="0A48EDC4" w14:textId="1A1B01AF" w:rsidR="007078EE" w:rsidRPr="007078EE" w:rsidRDefault="007078EE" w:rsidP="007078EE">
            <w:pPr>
              <w:widowControl/>
              <w:autoSpaceDE/>
              <w:autoSpaceDN/>
              <w:jc w:val="center"/>
              <w:rPr>
                <w:rFonts w:asciiTheme="majorHAnsi" w:eastAsia="Times New Roman" w:hAnsiTheme="majorHAnsi" w:cs="Calibri"/>
                <w:b/>
                <w:bCs/>
                <w:color w:val="000000"/>
                <w:lang w:val="en-GB" w:eastAsia="en-GB"/>
              </w:rPr>
            </w:pPr>
            <w:r w:rsidRPr="007078EE">
              <w:rPr>
                <w:rFonts w:asciiTheme="majorHAnsi" w:eastAsia="Times New Roman" w:hAnsiTheme="majorHAnsi" w:cs="Calibri"/>
                <w:b/>
                <w:bCs/>
                <w:color w:val="000000"/>
                <w:lang w:val="en-GB" w:eastAsia="en-GB"/>
              </w:rPr>
              <w:t xml:space="preserve">Included </w:t>
            </w:r>
            <w:r w:rsidR="00845912" w:rsidRPr="007078EE">
              <w:rPr>
                <w:rFonts w:asciiTheme="majorHAnsi" w:eastAsia="Times New Roman" w:hAnsiTheme="majorHAnsi" w:cs="Calibri"/>
                <w:b/>
                <w:bCs/>
                <w:color w:val="000000"/>
                <w:lang w:val="en-GB" w:eastAsia="en-GB"/>
              </w:rPr>
              <w:t>(Yes</w:t>
            </w:r>
            <w:r w:rsidRPr="007078EE">
              <w:rPr>
                <w:rFonts w:asciiTheme="majorHAnsi" w:eastAsia="Times New Roman" w:hAnsiTheme="majorHAnsi" w:cs="Calibri"/>
                <w:b/>
                <w:bCs/>
                <w:color w:val="000000"/>
                <w:lang w:val="en-GB" w:eastAsia="en-GB"/>
              </w:rPr>
              <w:t xml:space="preserve"> / No)</w:t>
            </w:r>
          </w:p>
        </w:tc>
      </w:tr>
      <w:tr w:rsidR="007078EE" w:rsidRPr="007078EE" w14:paraId="6853F593" w14:textId="77777777" w:rsidTr="007078EE">
        <w:trPr>
          <w:trHeight w:val="598"/>
        </w:trPr>
        <w:tc>
          <w:tcPr>
            <w:tcW w:w="882" w:type="dxa"/>
            <w:tcBorders>
              <w:top w:val="nil"/>
              <w:left w:val="single" w:sz="4" w:space="0" w:color="auto"/>
              <w:bottom w:val="single" w:sz="4" w:space="0" w:color="auto"/>
              <w:right w:val="single" w:sz="4" w:space="0" w:color="auto"/>
            </w:tcBorders>
            <w:noWrap/>
            <w:vAlign w:val="center"/>
            <w:hideMark/>
          </w:tcPr>
          <w:p w14:paraId="765C181C" w14:textId="77777777" w:rsidR="007078EE" w:rsidRPr="007078EE" w:rsidRDefault="007078EE" w:rsidP="007078EE">
            <w:pPr>
              <w:widowControl/>
              <w:autoSpaceDE/>
              <w:autoSpaceDN/>
              <w:jc w:val="center"/>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1</w:t>
            </w:r>
          </w:p>
        </w:tc>
        <w:tc>
          <w:tcPr>
            <w:tcW w:w="7108" w:type="dxa"/>
            <w:tcBorders>
              <w:top w:val="nil"/>
              <w:left w:val="nil"/>
              <w:bottom w:val="single" w:sz="4" w:space="0" w:color="auto"/>
              <w:right w:val="single" w:sz="4" w:space="0" w:color="auto"/>
            </w:tcBorders>
            <w:vAlign w:val="center"/>
            <w:hideMark/>
          </w:tcPr>
          <w:p w14:paraId="4615F28B" w14:textId="51F90E2B" w:rsidR="007078EE" w:rsidRPr="007078EE" w:rsidRDefault="007078EE" w:rsidP="007078EE">
            <w:pPr>
              <w:widowControl/>
              <w:autoSpaceDE/>
              <w:autoSpaceDN/>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 xml:space="preserve">Hardware </w:t>
            </w:r>
            <w:r w:rsidR="00BF711B" w:rsidRPr="007078EE">
              <w:rPr>
                <w:rFonts w:asciiTheme="majorHAnsi" w:eastAsia="Times New Roman" w:hAnsiTheme="majorHAnsi" w:cs="Calibri"/>
                <w:color w:val="000000"/>
                <w:lang w:val="en-GB" w:eastAsia="en-GB"/>
              </w:rPr>
              <w:t>Firewall with</w:t>
            </w:r>
            <w:r w:rsidRPr="007078EE">
              <w:rPr>
                <w:rFonts w:asciiTheme="majorHAnsi" w:eastAsia="Times New Roman" w:hAnsiTheme="majorHAnsi" w:cs="Calibri"/>
                <w:color w:val="000000"/>
                <w:lang w:val="en-GB" w:eastAsia="en-GB"/>
              </w:rPr>
              <w:t xml:space="preserve"> 5 Years Hardware Warranty                                                        (4 Hours Firewall Replacement)</w:t>
            </w:r>
          </w:p>
        </w:tc>
        <w:tc>
          <w:tcPr>
            <w:tcW w:w="567" w:type="dxa"/>
            <w:tcBorders>
              <w:top w:val="nil"/>
              <w:left w:val="nil"/>
              <w:bottom w:val="single" w:sz="4" w:space="0" w:color="auto"/>
              <w:right w:val="single" w:sz="4" w:space="0" w:color="auto"/>
            </w:tcBorders>
            <w:noWrap/>
            <w:vAlign w:val="center"/>
            <w:hideMark/>
          </w:tcPr>
          <w:p w14:paraId="53068873" w14:textId="77777777" w:rsidR="007078EE" w:rsidRPr="007078EE" w:rsidRDefault="007078EE" w:rsidP="007078EE">
            <w:pPr>
              <w:widowControl/>
              <w:autoSpaceDE/>
              <w:autoSpaceDN/>
              <w:jc w:val="center"/>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2</w:t>
            </w:r>
          </w:p>
        </w:tc>
        <w:tc>
          <w:tcPr>
            <w:tcW w:w="2455" w:type="dxa"/>
            <w:gridSpan w:val="2"/>
            <w:tcBorders>
              <w:top w:val="single" w:sz="4" w:space="0" w:color="auto"/>
              <w:left w:val="nil"/>
              <w:bottom w:val="single" w:sz="4" w:space="0" w:color="auto"/>
              <w:right w:val="single" w:sz="4" w:space="0" w:color="auto"/>
            </w:tcBorders>
            <w:noWrap/>
            <w:vAlign w:val="center"/>
            <w:hideMark/>
          </w:tcPr>
          <w:p w14:paraId="3CAD8855" w14:textId="191C5657" w:rsidR="007078EE" w:rsidRPr="007078EE" w:rsidRDefault="007078EE" w:rsidP="007078EE">
            <w:pPr>
              <w:widowControl/>
              <w:autoSpaceDE/>
              <w:autoSpaceDN/>
              <w:rPr>
                <w:rFonts w:asciiTheme="majorHAnsi" w:eastAsia="Times New Roman" w:hAnsiTheme="majorHAnsi" w:cs="Calibri"/>
                <w:b/>
                <w:bCs/>
                <w:color w:val="000000"/>
                <w:lang w:val="en-GB" w:eastAsia="en-GB"/>
              </w:rPr>
            </w:pPr>
          </w:p>
        </w:tc>
      </w:tr>
      <w:tr w:rsidR="007078EE" w:rsidRPr="007078EE" w14:paraId="68C86CCD" w14:textId="77777777" w:rsidTr="003D2080">
        <w:trPr>
          <w:trHeight w:val="416"/>
        </w:trPr>
        <w:tc>
          <w:tcPr>
            <w:tcW w:w="882" w:type="dxa"/>
            <w:tcBorders>
              <w:top w:val="nil"/>
              <w:left w:val="single" w:sz="4" w:space="0" w:color="auto"/>
              <w:bottom w:val="single" w:sz="4" w:space="0" w:color="auto"/>
              <w:right w:val="single" w:sz="4" w:space="0" w:color="auto"/>
            </w:tcBorders>
            <w:noWrap/>
            <w:vAlign w:val="center"/>
            <w:hideMark/>
          </w:tcPr>
          <w:p w14:paraId="7800FA4A" w14:textId="77777777" w:rsidR="007078EE" w:rsidRPr="007078EE" w:rsidRDefault="007078EE" w:rsidP="007078EE">
            <w:pPr>
              <w:widowControl/>
              <w:autoSpaceDE/>
              <w:autoSpaceDN/>
              <w:jc w:val="center"/>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2</w:t>
            </w:r>
          </w:p>
        </w:tc>
        <w:tc>
          <w:tcPr>
            <w:tcW w:w="7108" w:type="dxa"/>
            <w:tcBorders>
              <w:top w:val="nil"/>
              <w:left w:val="nil"/>
              <w:bottom w:val="single" w:sz="4" w:space="0" w:color="auto"/>
              <w:right w:val="single" w:sz="4" w:space="0" w:color="auto"/>
            </w:tcBorders>
            <w:noWrap/>
            <w:vAlign w:val="center"/>
            <w:hideMark/>
          </w:tcPr>
          <w:p w14:paraId="588EECAE" w14:textId="0D1CFCCF" w:rsidR="007078EE" w:rsidRPr="007078EE" w:rsidRDefault="007078EE" w:rsidP="007078EE">
            <w:pPr>
              <w:widowControl/>
              <w:autoSpaceDE/>
              <w:autoSpaceDN/>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 xml:space="preserve">Next Generation Firewall Solutions </w:t>
            </w:r>
            <w:r w:rsidR="00BF711B" w:rsidRPr="007078EE">
              <w:rPr>
                <w:rFonts w:asciiTheme="majorHAnsi" w:eastAsia="Times New Roman" w:hAnsiTheme="majorHAnsi" w:cs="Calibri"/>
                <w:color w:val="000000"/>
                <w:lang w:val="en-GB" w:eastAsia="en-GB"/>
              </w:rPr>
              <w:t>Service (5</w:t>
            </w:r>
            <w:r w:rsidRPr="007078EE">
              <w:rPr>
                <w:rFonts w:asciiTheme="majorHAnsi" w:eastAsia="Times New Roman" w:hAnsiTheme="majorHAnsi" w:cs="Calibri"/>
                <w:color w:val="000000"/>
                <w:lang w:val="en-GB" w:eastAsia="en-GB"/>
              </w:rPr>
              <w:t xml:space="preserve"> Years)</w:t>
            </w:r>
          </w:p>
        </w:tc>
        <w:tc>
          <w:tcPr>
            <w:tcW w:w="567" w:type="dxa"/>
            <w:tcBorders>
              <w:top w:val="nil"/>
              <w:left w:val="nil"/>
              <w:bottom w:val="single" w:sz="4" w:space="0" w:color="auto"/>
              <w:right w:val="single" w:sz="4" w:space="0" w:color="auto"/>
            </w:tcBorders>
            <w:noWrap/>
            <w:vAlign w:val="center"/>
            <w:hideMark/>
          </w:tcPr>
          <w:p w14:paraId="7E1ABC87" w14:textId="77777777" w:rsidR="007078EE" w:rsidRPr="007078EE" w:rsidRDefault="007078EE" w:rsidP="007078EE">
            <w:pPr>
              <w:widowControl/>
              <w:autoSpaceDE/>
              <w:autoSpaceDN/>
              <w:jc w:val="center"/>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2</w:t>
            </w:r>
          </w:p>
        </w:tc>
        <w:tc>
          <w:tcPr>
            <w:tcW w:w="2455" w:type="dxa"/>
            <w:gridSpan w:val="2"/>
            <w:tcBorders>
              <w:top w:val="single" w:sz="4" w:space="0" w:color="auto"/>
              <w:left w:val="nil"/>
              <w:bottom w:val="single" w:sz="4" w:space="0" w:color="auto"/>
              <w:right w:val="single" w:sz="4" w:space="0" w:color="auto"/>
            </w:tcBorders>
            <w:noWrap/>
            <w:vAlign w:val="center"/>
            <w:hideMark/>
          </w:tcPr>
          <w:p w14:paraId="62BF87C5" w14:textId="77777777" w:rsidR="007078EE" w:rsidRPr="007078EE" w:rsidRDefault="007078EE" w:rsidP="007078EE">
            <w:pPr>
              <w:widowControl/>
              <w:autoSpaceDE/>
              <w:autoSpaceDN/>
              <w:jc w:val="center"/>
              <w:rPr>
                <w:rFonts w:asciiTheme="majorHAnsi" w:eastAsia="Times New Roman" w:hAnsiTheme="majorHAnsi" w:cs="Calibri"/>
                <w:b/>
                <w:bCs/>
                <w:color w:val="000000"/>
                <w:lang w:val="en-GB" w:eastAsia="en-GB"/>
              </w:rPr>
            </w:pPr>
            <w:r w:rsidRPr="007078EE">
              <w:rPr>
                <w:rFonts w:asciiTheme="majorHAnsi" w:eastAsia="Times New Roman" w:hAnsiTheme="majorHAnsi" w:cs="Calibri"/>
                <w:b/>
                <w:bCs/>
                <w:color w:val="000000"/>
                <w:lang w:val="en-GB" w:eastAsia="en-GB"/>
              </w:rPr>
              <w:t> </w:t>
            </w:r>
          </w:p>
        </w:tc>
      </w:tr>
      <w:tr w:rsidR="007078EE" w:rsidRPr="007078EE" w14:paraId="42C99E2F" w14:textId="77777777" w:rsidTr="007078EE">
        <w:trPr>
          <w:trHeight w:val="344"/>
        </w:trPr>
        <w:tc>
          <w:tcPr>
            <w:tcW w:w="882" w:type="dxa"/>
            <w:tcBorders>
              <w:top w:val="nil"/>
              <w:left w:val="single" w:sz="4" w:space="0" w:color="auto"/>
              <w:bottom w:val="single" w:sz="4" w:space="0" w:color="auto"/>
              <w:right w:val="single" w:sz="4" w:space="0" w:color="auto"/>
            </w:tcBorders>
            <w:noWrap/>
            <w:vAlign w:val="center"/>
            <w:hideMark/>
          </w:tcPr>
          <w:p w14:paraId="6C02E550" w14:textId="77777777" w:rsidR="007078EE" w:rsidRPr="007078EE" w:rsidRDefault="007078EE" w:rsidP="007078EE">
            <w:pPr>
              <w:widowControl/>
              <w:autoSpaceDE/>
              <w:autoSpaceDN/>
              <w:jc w:val="center"/>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3</w:t>
            </w:r>
          </w:p>
        </w:tc>
        <w:tc>
          <w:tcPr>
            <w:tcW w:w="7108" w:type="dxa"/>
            <w:tcBorders>
              <w:top w:val="nil"/>
              <w:left w:val="nil"/>
              <w:bottom w:val="single" w:sz="4" w:space="0" w:color="auto"/>
              <w:right w:val="single" w:sz="4" w:space="0" w:color="auto"/>
            </w:tcBorders>
            <w:noWrap/>
            <w:vAlign w:val="center"/>
            <w:hideMark/>
          </w:tcPr>
          <w:p w14:paraId="46241D08" w14:textId="644DFAE7" w:rsidR="007078EE" w:rsidRPr="007078EE" w:rsidRDefault="007078EE" w:rsidP="007078EE">
            <w:pPr>
              <w:widowControl/>
              <w:autoSpaceDE/>
              <w:autoSpaceDN/>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 xml:space="preserve">Intrusion Prevention (IPS) </w:t>
            </w:r>
            <w:r w:rsidR="00BF711B" w:rsidRPr="007078EE">
              <w:rPr>
                <w:rFonts w:asciiTheme="majorHAnsi" w:eastAsia="Times New Roman" w:hAnsiTheme="majorHAnsi" w:cs="Calibri"/>
                <w:color w:val="000000"/>
                <w:lang w:val="en-GB" w:eastAsia="en-GB"/>
              </w:rPr>
              <w:t>Service (</w:t>
            </w:r>
            <w:r w:rsidRPr="007078EE">
              <w:rPr>
                <w:rFonts w:asciiTheme="majorHAnsi" w:eastAsia="Times New Roman" w:hAnsiTheme="majorHAnsi" w:cs="Calibri"/>
                <w:color w:val="000000"/>
                <w:lang w:val="en-GB" w:eastAsia="en-GB"/>
              </w:rPr>
              <w:t>5 Years)</w:t>
            </w:r>
          </w:p>
        </w:tc>
        <w:tc>
          <w:tcPr>
            <w:tcW w:w="567" w:type="dxa"/>
            <w:tcBorders>
              <w:top w:val="nil"/>
              <w:left w:val="nil"/>
              <w:bottom w:val="single" w:sz="4" w:space="0" w:color="auto"/>
              <w:right w:val="single" w:sz="4" w:space="0" w:color="auto"/>
            </w:tcBorders>
            <w:noWrap/>
            <w:vAlign w:val="center"/>
            <w:hideMark/>
          </w:tcPr>
          <w:p w14:paraId="727A9631" w14:textId="77777777" w:rsidR="007078EE" w:rsidRPr="007078EE" w:rsidRDefault="007078EE" w:rsidP="007078EE">
            <w:pPr>
              <w:widowControl/>
              <w:autoSpaceDE/>
              <w:autoSpaceDN/>
              <w:jc w:val="center"/>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2</w:t>
            </w:r>
          </w:p>
        </w:tc>
        <w:tc>
          <w:tcPr>
            <w:tcW w:w="2455" w:type="dxa"/>
            <w:gridSpan w:val="2"/>
            <w:tcBorders>
              <w:top w:val="single" w:sz="4" w:space="0" w:color="auto"/>
              <w:left w:val="nil"/>
              <w:bottom w:val="single" w:sz="4" w:space="0" w:color="auto"/>
              <w:right w:val="single" w:sz="4" w:space="0" w:color="auto"/>
            </w:tcBorders>
            <w:noWrap/>
            <w:vAlign w:val="center"/>
            <w:hideMark/>
          </w:tcPr>
          <w:p w14:paraId="63E0D148" w14:textId="77777777" w:rsidR="007078EE" w:rsidRPr="007078EE" w:rsidRDefault="007078EE" w:rsidP="007078EE">
            <w:pPr>
              <w:widowControl/>
              <w:autoSpaceDE/>
              <w:autoSpaceDN/>
              <w:rPr>
                <w:rFonts w:asciiTheme="majorHAnsi" w:eastAsia="Times New Roman" w:hAnsiTheme="majorHAnsi" w:cs="Calibri"/>
                <w:b/>
                <w:bCs/>
                <w:color w:val="000000"/>
                <w:lang w:val="en-GB" w:eastAsia="en-GB"/>
              </w:rPr>
            </w:pPr>
            <w:r w:rsidRPr="007078EE">
              <w:rPr>
                <w:rFonts w:asciiTheme="majorHAnsi" w:eastAsia="Times New Roman" w:hAnsiTheme="majorHAnsi" w:cs="Calibri"/>
                <w:b/>
                <w:bCs/>
                <w:color w:val="000000"/>
                <w:lang w:val="en-GB" w:eastAsia="en-GB"/>
              </w:rPr>
              <w:t> </w:t>
            </w:r>
          </w:p>
        </w:tc>
      </w:tr>
      <w:tr w:rsidR="007078EE" w:rsidRPr="007078EE" w14:paraId="4B12749D" w14:textId="77777777" w:rsidTr="007078EE">
        <w:trPr>
          <w:trHeight w:val="329"/>
        </w:trPr>
        <w:tc>
          <w:tcPr>
            <w:tcW w:w="882" w:type="dxa"/>
            <w:tcBorders>
              <w:top w:val="nil"/>
              <w:left w:val="single" w:sz="4" w:space="0" w:color="auto"/>
              <w:bottom w:val="single" w:sz="4" w:space="0" w:color="auto"/>
              <w:right w:val="single" w:sz="4" w:space="0" w:color="auto"/>
            </w:tcBorders>
            <w:noWrap/>
            <w:vAlign w:val="center"/>
            <w:hideMark/>
          </w:tcPr>
          <w:p w14:paraId="4BC6418C" w14:textId="77777777" w:rsidR="007078EE" w:rsidRPr="007078EE" w:rsidRDefault="007078EE" w:rsidP="007078EE">
            <w:pPr>
              <w:widowControl/>
              <w:autoSpaceDE/>
              <w:autoSpaceDN/>
              <w:jc w:val="center"/>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4</w:t>
            </w:r>
          </w:p>
        </w:tc>
        <w:tc>
          <w:tcPr>
            <w:tcW w:w="7108" w:type="dxa"/>
            <w:tcBorders>
              <w:top w:val="nil"/>
              <w:left w:val="nil"/>
              <w:bottom w:val="single" w:sz="4" w:space="0" w:color="auto"/>
              <w:right w:val="single" w:sz="4" w:space="0" w:color="auto"/>
            </w:tcBorders>
            <w:noWrap/>
            <w:vAlign w:val="center"/>
            <w:hideMark/>
          </w:tcPr>
          <w:p w14:paraId="0FCD74D9" w14:textId="2C583AAE" w:rsidR="007078EE" w:rsidRPr="007078EE" w:rsidRDefault="007078EE" w:rsidP="007078EE">
            <w:pPr>
              <w:widowControl/>
              <w:autoSpaceDE/>
              <w:autoSpaceDN/>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 xml:space="preserve">Application Control </w:t>
            </w:r>
            <w:r w:rsidR="00BF711B" w:rsidRPr="007078EE">
              <w:rPr>
                <w:rFonts w:asciiTheme="majorHAnsi" w:eastAsia="Times New Roman" w:hAnsiTheme="majorHAnsi" w:cs="Calibri"/>
                <w:color w:val="000000"/>
                <w:lang w:val="en-GB" w:eastAsia="en-GB"/>
              </w:rPr>
              <w:t>Service (</w:t>
            </w:r>
            <w:r w:rsidRPr="007078EE">
              <w:rPr>
                <w:rFonts w:asciiTheme="majorHAnsi" w:eastAsia="Times New Roman" w:hAnsiTheme="majorHAnsi" w:cs="Calibri"/>
                <w:color w:val="000000"/>
                <w:lang w:val="en-GB" w:eastAsia="en-GB"/>
              </w:rPr>
              <w:t>5 Years)</w:t>
            </w:r>
          </w:p>
        </w:tc>
        <w:tc>
          <w:tcPr>
            <w:tcW w:w="567" w:type="dxa"/>
            <w:tcBorders>
              <w:top w:val="nil"/>
              <w:left w:val="nil"/>
              <w:bottom w:val="single" w:sz="4" w:space="0" w:color="auto"/>
              <w:right w:val="single" w:sz="4" w:space="0" w:color="auto"/>
            </w:tcBorders>
            <w:noWrap/>
            <w:vAlign w:val="center"/>
            <w:hideMark/>
          </w:tcPr>
          <w:p w14:paraId="58086C44" w14:textId="77777777" w:rsidR="007078EE" w:rsidRPr="007078EE" w:rsidRDefault="007078EE" w:rsidP="007078EE">
            <w:pPr>
              <w:widowControl/>
              <w:autoSpaceDE/>
              <w:autoSpaceDN/>
              <w:jc w:val="center"/>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2</w:t>
            </w:r>
          </w:p>
        </w:tc>
        <w:tc>
          <w:tcPr>
            <w:tcW w:w="2455" w:type="dxa"/>
            <w:gridSpan w:val="2"/>
            <w:tcBorders>
              <w:top w:val="single" w:sz="4" w:space="0" w:color="auto"/>
              <w:left w:val="nil"/>
              <w:bottom w:val="single" w:sz="4" w:space="0" w:color="auto"/>
              <w:right w:val="single" w:sz="4" w:space="0" w:color="auto"/>
            </w:tcBorders>
            <w:noWrap/>
            <w:vAlign w:val="center"/>
            <w:hideMark/>
          </w:tcPr>
          <w:p w14:paraId="562E58D3" w14:textId="77777777" w:rsidR="007078EE" w:rsidRPr="007078EE" w:rsidRDefault="007078EE" w:rsidP="007078EE">
            <w:pPr>
              <w:widowControl/>
              <w:autoSpaceDE/>
              <w:autoSpaceDN/>
              <w:rPr>
                <w:rFonts w:asciiTheme="majorHAnsi" w:eastAsia="Times New Roman" w:hAnsiTheme="majorHAnsi" w:cs="Calibri"/>
                <w:b/>
                <w:bCs/>
                <w:color w:val="000000"/>
                <w:lang w:val="en-GB" w:eastAsia="en-GB"/>
              </w:rPr>
            </w:pPr>
            <w:r w:rsidRPr="007078EE">
              <w:rPr>
                <w:rFonts w:asciiTheme="majorHAnsi" w:eastAsia="Times New Roman" w:hAnsiTheme="majorHAnsi" w:cs="Calibri"/>
                <w:b/>
                <w:bCs/>
                <w:color w:val="000000"/>
                <w:lang w:val="en-GB" w:eastAsia="en-GB"/>
              </w:rPr>
              <w:t> </w:t>
            </w:r>
          </w:p>
        </w:tc>
      </w:tr>
      <w:tr w:rsidR="007078EE" w:rsidRPr="007078EE" w14:paraId="69A9E160" w14:textId="77777777" w:rsidTr="007078EE">
        <w:trPr>
          <w:trHeight w:val="299"/>
        </w:trPr>
        <w:tc>
          <w:tcPr>
            <w:tcW w:w="882" w:type="dxa"/>
            <w:tcBorders>
              <w:top w:val="nil"/>
              <w:left w:val="single" w:sz="4" w:space="0" w:color="auto"/>
              <w:bottom w:val="single" w:sz="4" w:space="0" w:color="auto"/>
              <w:right w:val="single" w:sz="4" w:space="0" w:color="auto"/>
            </w:tcBorders>
            <w:noWrap/>
            <w:vAlign w:val="center"/>
            <w:hideMark/>
          </w:tcPr>
          <w:p w14:paraId="1E107C56" w14:textId="77777777" w:rsidR="007078EE" w:rsidRPr="007078EE" w:rsidRDefault="007078EE" w:rsidP="007078EE">
            <w:pPr>
              <w:widowControl/>
              <w:autoSpaceDE/>
              <w:autoSpaceDN/>
              <w:jc w:val="center"/>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5</w:t>
            </w:r>
          </w:p>
        </w:tc>
        <w:tc>
          <w:tcPr>
            <w:tcW w:w="7108" w:type="dxa"/>
            <w:tcBorders>
              <w:top w:val="nil"/>
              <w:left w:val="nil"/>
              <w:bottom w:val="single" w:sz="4" w:space="0" w:color="auto"/>
              <w:right w:val="single" w:sz="4" w:space="0" w:color="auto"/>
            </w:tcBorders>
            <w:noWrap/>
            <w:vAlign w:val="center"/>
            <w:hideMark/>
          </w:tcPr>
          <w:p w14:paraId="797EA5C9" w14:textId="737BB0BE" w:rsidR="007078EE" w:rsidRPr="007078EE" w:rsidRDefault="007078EE" w:rsidP="007078EE">
            <w:pPr>
              <w:widowControl/>
              <w:autoSpaceDE/>
              <w:autoSpaceDN/>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 xml:space="preserve">Web &amp; Video Filtering </w:t>
            </w:r>
            <w:r w:rsidR="00BF711B" w:rsidRPr="007078EE">
              <w:rPr>
                <w:rFonts w:asciiTheme="majorHAnsi" w:eastAsia="Times New Roman" w:hAnsiTheme="majorHAnsi" w:cs="Calibri"/>
                <w:color w:val="000000"/>
                <w:lang w:val="en-GB" w:eastAsia="en-GB"/>
              </w:rPr>
              <w:t>Service (</w:t>
            </w:r>
            <w:r w:rsidRPr="007078EE">
              <w:rPr>
                <w:rFonts w:asciiTheme="majorHAnsi" w:eastAsia="Times New Roman" w:hAnsiTheme="majorHAnsi" w:cs="Calibri"/>
                <w:color w:val="000000"/>
                <w:lang w:val="en-GB" w:eastAsia="en-GB"/>
              </w:rPr>
              <w:t>5 Years)</w:t>
            </w:r>
          </w:p>
        </w:tc>
        <w:tc>
          <w:tcPr>
            <w:tcW w:w="567" w:type="dxa"/>
            <w:tcBorders>
              <w:top w:val="nil"/>
              <w:left w:val="nil"/>
              <w:bottom w:val="single" w:sz="4" w:space="0" w:color="auto"/>
              <w:right w:val="single" w:sz="4" w:space="0" w:color="auto"/>
            </w:tcBorders>
            <w:noWrap/>
            <w:vAlign w:val="center"/>
            <w:hideMark/>
          </w:tcPr>
          <w:p w14:paraId="0AAB1938" w14:textId="77777777" w:rsidR="007078EE" w:rsidRPr="007078EE" w:rsidRDefault="007078EE" w:rsidP="007078EE">
            <w:pPr>
              <w:widowControl/>
              <w:autoSpaceDE/>
              <w:autoSpaceDN/>
              <w:jc w:val="center"/>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2</w:t>
            </w:r>
          </w:p>
        </w:tc>
        <w:tc>
          <w:tcPr>
            <w:tcW w:w="2455" w:type="dxa"/>
            <w:gridSpan w:val="2"/>
            <w:tcBorders>
              <w:top w:val="single" w:sz="4" w:space="0" w:color="auto"/>
              <w:left w:val="nil"/>
              <w:bottom w:val="single" w:sz="4" w:space="0" w:color="auto"/>
              <w:right w:val="single" w:sz="4" w:space="0" w:color="auto"/>
            </w:tcBorders>
            <w:noWrap/>
            <w:vAlign w:val="center"/>
            <w:hideMark/>
          </w:tcPr>
          <w:p w14:paraId="60F31CEF" w14:textId="77777777" w:rsidR="007078EE" w:rsidRPr="007078EE" w:rsidRDefault="007078EE" w:rsidP="007078EE">
            <w:pPr>
              <w:widowControl/>
              <w:autoSpaceDE/>
              <w:autoSpaceDN/>
              <w:rPr>
                <w:rFonts w:asciiTheme="majorHAnsi" w:eastAsia="Times New Roman" w:hAnsiTheme="majorHAnsi" w:cs="Calibri"/>
                <w:b/>
                <w:bCs/>
                <w:color w:val="000000"/>
                <w:lang w:val="en-GB" w:eastAsia="en-GB"/>
              </w:rPr>
            </w:pPr>
            <w:r w:rsidRPr="007078EE">
              <w:rPr>
                <w:rFonts w:asciiTheme="majorHAnsi" w:eastAsia="Times New Roman" w:hAnsiTheme="majorHAnsi" w:cs="Calibri"/>
                <w:b/>
                <w:bCs/>
                <w:color w:val="000000"/>
                <w:lang w:val="en-GB" w:eastAsia="en-GB"/>
              </w:rPr>
              <w:t> </w:t>
            </w:r>
          </w:p>
        </w:tc>
      </w:tr>
      <w:tr w:rsidR="007078EE" w:rsidRPr="007078EE" w14:paraId="6BE7E802" w14:textId="77777777" w:rsidTr="007078EE">
        <w:trPr>
          <w:trHeight w:val="299"/>
        </w:trPr>
        <w:tc>
          <w:tcPr>
            <w:tcW w:w="882" w:type="dxa"/>
            <w:tcBorders>
              <w:top w:val="nil"/>
              <w:left w:val="single" w:sz="4" w:space="0" w:color="auto"/>
              <w:bottom w:val="single" w:sz="4" w:space="0" w:color="auto"/>
              <w:right w:val="single" w:sz="4" w:space="0" w:color="auto"/>
            </w:tcBorders>
            <w:noWrap/>
            <w:vAlign w:val="center"/>
            <w:hideMark/>
          </w:tcPr>
          <w:p w14:paraId="353816F0" w14:textId="77777777" w:rsidR="007078EE" w:rsidRPr="007078EE" w:rsidRDefault="007078EE" w:rsidP="007078EE">
            <w:pPr>
              <w:widowControl/>
              <w:autoSpaceDE/>
              <w:autoSpaceDN/>
              <w:jc w:val="center"/>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6</w:t>
            </w:r>
          </w:p>
        </w:tc>
        <w:tc>
          <w:tcPr>
            <w:tcW w:w="7108" w:type="dxa"/>
            <w:tcBorders>
              <w:top w:val="nil"/>
              <w:left w:val="nil"/>
              <w:bottom w:val="single" w:sz="4" w:space="0" w:color="auto"/>
              <w:right w:val="single" w:sz="4" w:space="0" w:color="auto"/>
            </w:tcBorders>
            <w:noWrap/>
            <w:vAlign w:val="center"/>
            <w:hideMark/>
          </w:tcPr>
          <w:p w14:paraId="43D4C0B7" w14:textId="34D1B45C" w:rsidR="007078EE" w:rsidRPr="007078EE" w:rsidRDefault="007078EE" w:rsidP="007078EE">
            <w:pPr>
              <w:widowControl/>
              <w:autoSpaceDE/>
              <w:autoSpaceDN/>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 xml:space="preserve">Anti-Spam </w:t>
            </w:r>
            <w:r w:rsidR="00BF711B" w:rsidRPr="007078EE">
              <w:rPr>
                <w:rFonts w:asciiTheme="majorHAnsi" w:eastAsia="Times New Roman" w:hAnsiTheme="majorHAnsi" w:cs="Calibri"/>
                <w:color w:val="000000"/>
                <w:lang w:val="en-GB" w:eastAsia="en-GB"/>
              </w:rPr>
              <w:t>Service (</w:t>
            </w:r>
            <w:r w:rsidRPr="007078EE">
              <w:rPr>
                <w:rFonts w:asciiTheme="majorHAnsi" w:eastAsia="Times New Roman" w:hAnsiTheme="majorHAnsi" w:cs="Calibri"/>
                <w:color w:val="000000"/>
                <w:lang w:val="en-GB" w:eastAsia="en-GB"/>
              </w:rPr>
              <w:t>5 Years)</w:t>
            </w:r>
          </w:p>
        </w:tc>
        <w:tc>
          <w:tcPr>
            <w:tcW w:w="567" w:type="dxa"/>
            <w:tcBorders>
              <w:top w:val="nil"/>
              <w:left w:val="nil"/>
              <w:bottom w:val="single" w:sz="4" w:space="0" w:color="auto"/>
              <w:right w:val="single" w:sz="4" w:space="0" w:color="auto"/>
            </w:tcBorders>
            <w:noWrap/>
            <w:vAlign w:val="center"/>
            <w:hideMark/>
          </w:tcPr>
          <w:p w14:paraId="53F209EA" w14:textId="77777777" w:rsidR="007078EE" w:rsidRPr="007078EE" w:rsidRDefault="007078EE" w:rsidP="007078EE">
            <w:pPr>
              <w:widowControl/>
              <w:autoSpaceDE/>
              <w:autoSpaceDN/>
              <w:jc w:val="center"/>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2</w:t>
            </w:r>
          </w:p>
        </w:tc>
        <w:tc>
          <w:tcPr>
            <w:tcW w:w="2455" w:type="dxa"/>
            <w:gridSpan w:val="2"/>
            <w:tcBorders>
              <w:top w:val="single" w:sz="4" w:space="0" w:color="auto"/>
              <w:left w:val="nil"/>
              <w:bottom w:val="single" w:sz="4" w:space="0" w:color="auto"/>
              <w:right w:val="single" w:sz="4" w:space="0" w:color="auto"/>
            </w:tcBorders>
            <w:noWrap/>
            <w:vAlign w:val="center"/>
            <w:hideMark/>
          </w:tcPr>
          <w:p w14:paraId="07734342" w14:textId="77777777" w:rsidR="007078EE" w:rsidRPr="007078EE" w:rsidRDefault="007078EE" w:rsidP="007078EE">
            <w:pPr>
              <w:widowControl/>
              <w:autoSpaceDE/>
              <w:autoSpaceDN/>
              <w:rPr>
                <w:rFonts w:asciiTheme="majorHAnsi" w:eastAsia="Times New Roman" w:hAnsiTheme="majorHAnsi" w:cs="Calibri"/>
                <w:b/>
                <w:bCs/>
                <w:color w:val="000000"/>
                <w:lang w:val="en-GB" w:eastAsia="en-GB"/>
              </w:rPr>
            </w:pPr>
            <w:r w:rsidRPr="007078EE">
              <w:rPr>
                <w:rFonts w:asciiTheme="majorHAnsi" w:eastAsia="Times New Roman" w:hAnsiTheme="majorHAnsi" w:cs="Calibri"/>
                <w:b/>
                <w:bCs/>
                <w:color w:val="000000"/>
                <w:lang w:val="en-GB" w:eastAsia="en-GB"/>
              </w:rPr>
              <w:t> </w:t>
            </w:r>
          </w:p>
        </w:tc>
      </w:tr>
      <w:tr w:rsidR="007078EE" w:rsidRPr="007078EE" w14:paraId="4AB42C2F" w14:textId="77777777" w:rsidTr="007078EE">
        <w:trPr>
          <w:trHeight w:val="299"/>
        </w:trPr>
        <w:tc>
          <w:tcPr>
            <w:tcW w:w="882" w:type="dxa"/>
            <w:tcBorders>
              <w:top w:val="nil"/>
              <w:left w:val="single" w:sz="4" w:space="0" w:color="auto"/>
              <w:bottom w:val="single" w:sz="4" w:space="0" w:color="auto"/>
              <w:right w:val="single" w:sz="4" w:space="0" w:color="auto"/>
            </w:tcBorders>
            <w:noWrap/>
            <w:vAlign w:val="center"/>
            <w:hideMark/>
          </w:tcPr>
          <w:p w14:paraId="3ABC74EF" w14:textId="77777777" w:rsidR="007078EE" w:rsidRPr="007078EE" w:rsidRDefault="007078EE" w:rsidP="007078EE">
            <w:pPr>
              <w:widowControl/>
              <w:autoSpaceDE/>
              <w:autoSpaceDN/>
              <w:jc w:val="center"/>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7</w:t>
            </w:r>
          </w:p>
        </w:tc>
        <w:tc>
          <w:tcPr>
            <w:tcW w:w="7108" w:type="dxa"/>
            <w:tcBorders>
              <w:top w:val="nil"/>
              <w:left w:val="nil"/>
              <w:bottom w:val="single" w:sz="4" w:space="0" w:color="auto"/>
              <w:right w:val="single" w:sz="4" w:space="0" w:color="auto"/>
            </w:tcBorders>
            <w:noWrap/>
            <w:vAlign w:val="center"/>
            <w:hideMark/>
          </w:tcPr>
          <w:p w14:paraId="6ADED75A" w14:textId="4A21F0D8" w:rsidR="007078EE" w:rsidRPr="007078EE" w:rsidRDefault="007078EE" w:rsidP="007078EE">
            <w:pPr>
              <w:widowControl/>
              <w:autoSpaceDE/>
              <w:autoSpaceDN/>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 xml:space="preserve">Anti-Virus </w:t>
            </w:r>
            <w:r w:rsidR="00BF711B" w:rsidRPr="007078EE">
              <w:rPr>
                <w:rFonts w:asciiTheme="majorHAnsi" w:eastAsia="Times New Roman" w:hAnsiTheme="majorHAnsi" w:cs="Calibri"/>
                <w:color w:val="000000"/>
                <w:lang w:val="en-GB" w:eastAsia="en-GB"/>
              </w:rPr>
              <w:t>Service (</w:t>
            </w:r>
            <w:r w:rsidRPr="007078EE">
              <w:rPr>
                <w:rFonts w:asciiTheme="majorHAnsi" w:eastAsia="Times New Roman" w:hAnsiTheme="majorHAnsi" w:cs="Calibri"/>
                <w:color w:val="000000"/>
                <w:lang w:val="en-GB" w:eastAsia="en-GB"/>
              </w:rPr>
              <w:t>5 Years)</w:t>
            </w:r>
          </w:p>
        </w:tc>
        <w:tc>
          <w:tcPr>
            <w:tcW w:w="567" w:type="dxa"/>
            <w:tcBorders>
              <w:top w:val="nil"/>
              <w:left w:val="nil"/>
              <w:bottom w:val="single" w:sz="4" w:space="0" w:color="auto"/>
              <w:right w:val="single" w:sz="4" w:space="0" w:color="auto"/>
            </w:tcBorders>
            <w:noWrap/>
            <w:vAlign w:val="center"/>
            <w:hideMark/>
          </w:tcPr>
          <w:p w14:paraId="01F8926F" w14:textId="77777777" w:rsidR="007078EE" w:rsidRPr="007078EE" w:rsidRDefault="007078EE" w:rsidP="007078EE">
            <w:pPr>
              <w:widowControl/>
              <w:autoSpaceDE/>
              <w:autoSpaceDN/>
              <w:jc w:val="center"/>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2</w:t>
            </w:r>
          </w:p>
        </w:tc>
        <w:tc>
          <w:tcPr>
            <w:tcW w:w="2455" w:type="dxa"/>
            <w:gridSpan w:val="2"/>
            <w:tcBorders>
              <w:top w:val="single" w:sz="4" w:space="0" w:color="auto"/>
              <w:left w:val="nil"/>
              <w:bottom w:val="single" w:sz="4" w:space="0" w:color="auto"/>
              <w:right w:val="single" w:sz="4" w:space="0" w:color="auto"/>
            </w:tcBorders>
            <w:noWrap/>
            <w:vAlign w:val="center"/>
            <w:hideMark/>
          </w:tcPr>
          <w:p w14:paraId="38164DD1" w14:textId="77777777" w:rsidR="007078EE" w:rsidRPr="007078EE" w:rsidRDefault="007078EE" w:rsidP="007078EE">
            <w:pPr>
              <w:widowControl/>
              <w:autoSpaceDE/>
              <w:autoSpaceDN/>
              <w:rPr>
                <w:rFonts w:asciiTheme="majorHAnsi" w:eastAsia="Times New Roman" w:hAnsiTheme="majorHAnsi" w:cs="Calibri"/>
                <w:b/>
                <w:bCs/>
                <w:color w:val="000000"/>
                <w:lang w:val="en-GB" w:eastAsia="en-GB"/>
              </w:rPr>
            </w:pPr>
            <w:r w:rsidRPr="007078EE">
              <w:rPr>
                <w:rFonts w:asciiTheme="majorHAnsi" w:eastAsia="Times New Roman" w:hAnsiTheme="majorHAnsi" w:cs="Calibri"/>
                <w:b/>
                <w:bCs/>
                <w:color w:val="000000"/>
                <w:lang w:val="en-GB" w:eastAsia="en-GB"/>
              </w:rPr>
              <w:t> </w:t>
            </w:r>
          </w:p>
        </w:tc>
      </w:tr>
      <w:tr w:rsidR="007078EE" w:rsidRPr="007078EE" w14:paraId="730E7E5D" w14:textId="77777777" w:rsidTr="007078EE">
        <w:trPr>
          <w:trHeight w:val="359"/>
        </w:trPr>
        <w:tc>
          <w:tcPr>
            <w:tcW w:w="882" w:type="dxa"/>
            <w:tcBorders>
              <w:top w:val="nil"/>
              <w:left w:val="single" w:sz="4" w:space="0" w:color="auto"/>
              <w:bottom w:val="single" w:sz="4" w:space="0" w:color="auto"/>
              <w:right w:val="single" w:sz="4" w:space="0" w:color="auto"/>
            </w:tcBorders>
            <w:noWrap/>
            <w:vAlign w:val="center"/>
            <w:hideMark/>
          </w:tcPr>
          <w:p w14:paraId="7D0FEF12" w14:textId="77777777" w:rsidR="007078EE" w:rsidRPr="007078EE" w:rsidRDefault="007078EE" w:rsidP="007078EE">
            <w:pPr>
              <w:widowControl/>
              <w:autoSpaceDE/>
              <w:autoSpaceDN/>
              <w:jc w:val="center"/>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8</w:t>
            </w:r>
          </w:p>
        </w:tc>
        <w:tc>
          <w:tcPr>
            <w:tcW w:w="7108" w:type="dxa"/>
            <w:tcBorders>
              <w:top w:val="nil"/>
              <w:left w:val="nil"/>
              <w:bottom w:val="single" w:sz="4" w:space="0" w:color="auto"/>
              <w:right w:val="single" w:sz="4" w:space="0" w:color="auto"/>
            </w:tcBorders>
            <w:noWrap/>
            <w:vAlign w:val="center"/>
            <w:hideMark/>
          </w:tcPr>
          <w:p w14:paraId="67538A3C" w14:textId="04BC8417" w:rsidR="007078EE" w:rsidRPr="007078EE" w:rsidRDefault="007078EE" w:rsidP="007078EE">
            <w:pPr>
              <w:widowControl/>
              <w:autoSpaceDE/>
              <w:autoSpaceDN/>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 xml:space="preserve">10 GE SFP+ Transceiver </w:t>
            </w:r>
            <w:r w:rsidR="00BF711B" w:rsidRPr="007078EE">
              <w:rPr>
                <w:rFonts w:asciiTheme="majorHAnsi" w:eastAsia="Times New Roman" w:hAnsiTheme="majorHAnsi" w:cs="Calibri"/>
                <w:color w:val="000000"/>
                <w:lang w:val="en-GB" w:eastAsia="en-GB"/>
              </w:rPr>
              <w:t>Module (</w:t>
            </w:r>
            <w:r w:rsidRPr="007078EE">
              <w:rPr>
                <w:rFonts w:asciiTheme="majorHAnsi" w:eastAsia="Times New Roman" w:hAnsiTheme="majorHAnsi" w:cs="Calibri"/>
                <w:color w:val="000000"/>
                <w:lang w:val="en-GB" w:eastAsia="en-GB"/>
              </w:rPr>
              <w:t>Multi Mode)</w:t>
            </w:r>
          </w:p>
        </w:tc>
        <w:tc>
          <w:tcPr>
            <w:tcW w:w="567" w:type="dxa"/>
            <w:tcBorders>
              <w:top w:val="nil"/>
              <w:left w:val="nil"/>
              <w:bottom w:val="single" w:sz="4" w:space="0" w:color="auto"/>
              <w:right w:val="single" w:sz="4" w:space="0" w:color="auto"/>
            </w:tcBorders>
            <w:noWrap/>
            <w:vAlign w:val="center"/>
            <w:hideMark/>
          </w:tcPr>
          <w:p w14:paraId="0AEB1404" w14:textId="77777777" w:rsidR="007078EE" w:rsidRPr="007078EE" w:rsidRDefault="007078EE" w:rsidP="007078EE">
            <w:pPr>
              <w:widowControl/>
              <w:autoSpaceDE/>
              <w:autoSpaceDN/>
              <w:jc w:val="center"/>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8</w:t>
            </w:r>
          </w:p>
        </w:tc>
        <w:tc>
          <w:tcPr>
            <w:tcW w:w="2455" w:type="dxa"/>
            <w:gridSpan w:val="2"/>
            <w:tcBorders>
              <w:top w:val="single" w:sz="4" w:space="0" w:color="auto"/>
              <w:left w:val="nil"/>
              <w:bottom w:val="single" w:sz="4" w:space="0" w:color="auto"/>
              <w:right w:val="single" w:sz="4" w:space="0" w:color="auto"/>
            </w:tcBorders>
            <w:noWrap/>
            <w:vAlign w:val="center"/>
            <w:hideMark/>
          </w:tcPr>
          <w:p w14:paraId="776B865C" w14:textId="77777777" w:rsidR="007078EE" w:rsidRPr="007078EE" w:rsidRDefault="007078EE" w:rsidP="007078EE">
            <w:pPr>
              <w:widowControl/>
              <w:autoSpaceDE/>
              <w:autoSpaceDN/>
              <w:rPr>
                <w:rFonts w:asciiTheme="majorHAnsi" w:eastAsia="Times New Roman" w:hAnsiTheme="majorHAnsi" w:cs="Calibri"/>
                <w:b/>
                <w:bCs/>
                <w:color w:val="000000"/>
                <w:lang w:val="en-GB" w:eastAsia="en-GB"/>
              </w:rPr>
            </w:pPr>
            <w:r w:rsidRPr="007078EE">
              <w:rPr>
                <w:rFonts w:asciiTheme="majorHAnsi" w:eastAsia="Times New Roman" w:hAnsiTheme="majorHAnsi" w:cs="Calibri"/>
                <w:b/>
                <w:bCs/>
                <w:color w:val="000000"/>
                <w:lang w:val="en-GB" w:eastAsia="en-GB"/>
              </w:rPr>
              <w:t> </w:t>
            </w:r>
          </w:p>
        </w:tc>
      </w:tr>
      <w:tr w:rsidR="007078EE" w:rsidRPr="007078EE" w14:paraId="63E15F32" w14:textId="77777777" w:rsidTr="007078EE">
        <w:trPr>
          <w:trHeight w:val="359"/>
        </w:trPr>
        <w:tc>
          <w:tcPr>
            <w:tcW w:w="882" w:type="dxa"/>
            <w:tcBorders>
              <w:top w:val="nil"/>
              <w:left w:val="single" w:sz="4" w:space="0" w:color="auto"/>
              <w:bottom w:val="single" w:sz="4" w:space="0" w:color="auto"/>
              <w:right w:val="single" w:sz="4" w:space="0" w:color="auto"/>
            </w:tcBorders>
            <w:noWrap/>
            <w:vAlign w:val="center"/>
            <w:hideMark/>
          </w:tcPr>
          <w:p w14:paraId="0E12BB3C" w14:textId="77777777" w:rsidR="007078EE" w:rsidRPr="007078EE" w:rsidRDefault="007078EE" w:rsidP="007078EE">
            <w:pPr>
              <w:widowControl/>
              <w:autoSpaceDE/>
              <w:autoSpaceDN/>
              <w:jc w:val="center"/>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 </w:t>
            </w:r>
          </w:p>
        </w:tc>
        <w:tc>
          <w:tcPr>
            <w:tcW w:w="7108" w:type="dxa"/>
            <w:tcBorders>
              <w:top w:val="nil"/>
              <w:left w:val="nil"/>
              <w:bottom w:val="single" w:sz="4" w:space="0" w:color="auto"/>
              <w:right w:val="single" w:sz="4" w:space="0" w:color="auto"/>
            </w:tcBorders>
            <w:noWrap/>
            <w:vAlign w:val="center"/>
            <w:hideMark/>
          </w:tcPr>
          <w:p w14:paraId="7FA5B39A" w14:textId="35C0C068" w:rsidR="007078EE" w:rsidRPr="007078EE" w:rsidRDefault="007078EE" w:rsidP="007078EE">
            <w:pPr>
              <w:widowControl/>
              <w:autoSpaceDE/>
              <w:autoSpaceDN/>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 xml:space="preserve">1 GE SFP Transceiver </w:t>
            </w:r>
            <w:r w:rsidR="00BF711B" w:rsidRPr="007078EE">
              <w:rPr>
                <w:rFonts w:asciiTheme="majorHAnsi" w:eastAsia="Times New Roman" w:hAnsiTheme="majorHAnsi" w:cs="Calibri"/>
                <w:color w:val="000000"/>
                <w:lang w:val="en-GB" w:eastAsia="en-GB"/>
              </w:rPr>
              <w:t>Module (</w:t>
            </w:r>
            <w:r w:rsidRPr="007078EE">
              <w:rPr>
                <w:rFonts w:asciiTheme="majorHAnsi" w:eastAsia="Times New Roman" w:hAnsiTheme="majorHAnsi" w:cs="Calibri"/>
                <w:color w:val="000000"/>
                <w:lang w:val="en-GB" w:eastAsia="en-GB"/>
              </w:rPr>
              <w:t>Multi Mode)</w:t>
            </w:r>
          </w:p>
        </w:tc>
        <w:tc>
          <w:tcPr>
            <w:tcW w:w="567" w:type="dxa"/>
            <w:tcBorders>
              <w:top w:val="nil"/>
              <w:left w:val="nil"/>
              <w:bottom w:val="single" w:sz="4" w:space="0" w:color="auto"/>
              <w:right w:val="single" w:sz="4" w:space="0" w:color="auto"/>
            </w:tcBorders>
            <w:noWrap/>
            <w:vAlign w:val="center"/>
            <w:hideMark/>
          </w:tcPr>
          <w:p w14:paraId="12E80DBD" w14:textId="77777777" w:rsidR="007078EE" w:rsidRPr="007078EE" w:rsidRDefault="007078EE" w:rsidP="007078EE">
            <w:pPr>
              <w:widowControl/>
              <w:autoSpaceDE/>
              <w:autoSpaceDN/>
              <w:jc w:val="center"/>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10</w:t>
            </w:r>
          </w:p>
        </w:tc>
        <w:tc>
          <w:tcPr>
            <w:tcW w:w="1224" w:type="dxa"/>
            <w:tcBorders>
              <w:top w:val="nil"/>
              <w:left w:val="nil"/>
              <w:bottom w:val="single" w:sz="4" w:space="0" w:color="auto"/>
              <w:right w:val="single" w:sz="4" w:space="0" w:color="auto"/>
            </w:tcBorders>
            <w:noWrap/>
            <w:vAlign w:val="center"/>
            <w:hideMark/>
          </w:tcPr>
          <w:p w14:paraId="6B63C9A0" w14:textId="77777777" w:rsidR="007078EE" w:rsidRPr="007078EE" w:rsidRDefault="007078EE" w:rsidP="007078EE">
            <w:pPr>
              <w:widowControl/>
              <w:autoSpaceDE/>
              <w:autoSpaceDN/>
              <w:rPr>
                <w:rFonts w:asciiTheme="majorHAnsi" w:eastAsia="Times New Roman" w:hAnsiTheme="majorHAnsi" w:cs="Calibri"/>
                <w:b/>
                <w:bCs/>
                <w:color w:val="000000"/>
                <w:lang w:val="en-GB" w:eastAsia="en-GB"/>
              </w:rPr>
            </w:pPr>
            <w:r w:rsidRPr="007078EE">
              <w:rPr>
                <w:rFonts w:asciiTheme="majorHAnsi" w:eastAsia="Times New Roman" w:hAnsiTheme="majorHAnsi" w:cs="Calibri"/>
                <w:b/>
                <w:bCs/>
                <w:color w:val="000000"/>
                <w:lang w:val="en-GB" w:eastAsia="en-GB"/>
              </w:rPr>
              <w:t> </w:t>
            </w:r>
          </w:p>
        </w:tc>
        <w:tc>
          <w:tcPr>
            <w:tcW w:w="1231" w:type="dxa"/>
            <w:tcBorders>
              <w:top w:val="nil"/>
              <w:left w:val="nil"/>
              <w:bottom w:val="single" w:sz="4" w:space="0" w:color="auto"/>
              <w:right w:val="single" w:sz="4" w:space="0" w:color="auto"/>
            </w:tcBorders>
            <w:noWrap/>
            <w:vAlign w:val="center"/>
            <w:hideMark/>
          </w:tcPr>
          <w:p w14:paraId="6E3AE147" w14:textId="77777777" w:rsidR="007078EE" w:rsidRPr="007078EE" w:rsidRDefault="007078EE" w:rsidP="007078EE">
            <w:pPr>
              <w:widowControl/>
              <w:autoSpaceDE/>
              <w:autoSpaceDN/>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 </w:t>
            </w:r>
          </w:p>
        </w:tc>
      </w:tr>
      <w:tr w:rsidR="007078EE" w:rsidRPr="007078EE" w14:paraId="419A96B2" w14:textId="77777777" w:rsidTr="007078EE">
        <w:trPr>
          <w:trHeight w:val="404"/>
        </w:trPr>
        <w:tc>
          <w:tcPr>
            <w:tcW w:w="882" w:type="dxa"/>
            <w:tcBorders>
              <w:top w:val="nil"/>
              <w:left w:val="single" w:sz="4" w:space="0" w:color="auto"/>
              <w:bottom w:val="single" w:sz="4" w:space="0" w:color="auto"/>
              <w:right w:val="single" w:sz="4" w:space="0" w:color="auto"/>
            </w:tcBorders>
            <w:noWrap/>
            <w:vAlign w:val="center"/>
            <w:hideMark/>
          </w:tcPr>
          <w:p w14:paraId="580DEB7C" w14:textId="77777777" w:rsidR="007078EE" w:rsidRPr="007078EE" w:rsidRDefault="007078EE" w:rsidP="007078EE">
            <w:pPr>
              <w:widowControl/>
              <w:autoSpaceDE/>
              <w:autoSpaceDN/>
              <w:jc w:val="center"/>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9</w:t>
            </w:r>
          </w:p>
        </w:tc>
        <w:tc>
          <w:tcPr>
            <w:tcW w:w="7108" w:type="dxa"/>
            <w:tcBorders>
              <w:top w:val="nil"/>
              <w:left w:val="nil"/>
              <w:bottom w:val="single" w:sz="4" w:space="0" w:color="auto"/>
              <w:right w:val="single" w:sz="4" w:space="0" w:color="auto"/>
            </w:tcBorders>
            <w:noWrap/>
            <w:vAlign w:val="center"/>
            <w:hideMark/>
          </w:tcPr>
          <w:p w14:paraId="290FEA96" w14:textId="77777777" w:rsidR="007078EE" w:rsidRPr="007078EE" w:rsidRDefault="007078EE" w:rsidP="007078EE">
            <w:pPr>
              <w:widowControl/>
              <w:autoSpaceDE/>
              <w:autoSpaceDN/>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1 GE SFP Transceiver Module (Single Mode)</w:t>
            </w:r>
          </w:p>
        </w:tc>
        <w:tc>
          <w:tcPr>
            <w:tcW w:w="567" w:type="dxa"/>
            <w:tcBorders>
              <w:top w:val="nil"/>
              <w:left w:val="nil"/>
              <w:bottom w:val="single" w:sz="4" w:space="0" w:color="auto"/>
              <w:right w:val="single" w:sz="4" w:space="0" w:color="auto"/>
            </w:tcBorders>
            <w:noWrap/>
            <w:vAlign w:val="center"/>
            <w:hideMark/>
          </w:tcPr>
          <w:p w14:paraId="62A73D9A" w14:textId="77777777" w:rsidR="007078EE" w:rsidRPr="007078EE" w:rsidRDefault="007078EE" w:rsidP="007078EE">
            <w:pPr>
              <w:widowControl/>
              <w:autoSpaceDE/>
              <w:autoSpaceDN/>
              <w:jc w:val="center"/>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6</w:t>
            </w:r>
          </w:p>
        </w:tc>
        <w:tc>
          <w:tcPr>
            <w:tcW w:w="2455" w:type="dxa"/>
            <w:gridSpan w:val="2"/>
            <w:tcBorders>
              <w:top w:val="single" w:sz="4" w:space="0" w:color="auto"/>
              <w:left w:val="nil"/>
              <w:bottom w:val="single" w:sz="4" w:space="0" w:color="auto"/>
              <w:right w:val="single" w:sz="4" w:space="0" w:color="auto"/>
            </w:tcBorders>
            <w:noWrap/>
            <w:vAlign w:val="center"/>
            <w:hideMark/>
          </w:tcPr>
          <w:p w14:paraId="44F3373A" w14:textId="77777777" w:rsidR="007078EE" w:rsidRPr="007078EE" w:rsidRDefault="007078EE" w:rsidP="007078EE">
            <w:pPr>
              <w:widowControl/>
              <w:autoSpaceDE/>
              <w:autoSpaceDN/>
              <w:rPr>
                <w:rFonts w:asciiTheme="majorHAnsi" w:eastAsia="Times New Roman" w:hAnsiTheme="majorHAnsi" w:cs="Calibri"/>
                <w:b/>
                <w:bCs/>
                <w:color w:val="000000"/>
                <w:lang w:val="en-GB" w:eastAsia="en-GB"/>
              </w:rPr>
            </w:pPr>
            <w:r w:rsidRPr="007078EE">
              <w:rPr>
                <w:rFonts w:asciiTheme="majorHAnsi" w:eastAsia="Times New Roman" w:hAnsiTheme="majorHAnsi" w:cs="Calibri"/>
                <w:b/>
                <w:bCs/>
                <w:color w:val="000000"/>
                <w:lang w:val="en-GB" w:eastAsia="en-GB"/>
              </w:rPr>
              <w:t> </w:t>
            </w:r>
          </w:p>
        </w:tc>
      </w:tr>
      <w:tr w:rsidR="007078EE" w:rsidRPr="007078EE" w14:paraId="1A9994C2" w14:textId="77777777" w:rsidTr="00BF711B">
        <w:trPr>
          <w:trHeight w:val="477"/>
        </w:trPr>
        <w:tc>
          <w:tcPr>
            <w:tcW w:w="882" w:type="dxa"/>
            <w:tcBorders>
              <w:top w:val="nil"/>
              <w:left w:val="single" w:sz="4" w:space="0" w:color="auto"/>
              <w:bottom w:val="single" w:sz="4" w:space="0" w:color="auto"/>
              <w:right w:val="single" w:sz="4" w:space="0" w:color="auto"/>
            </w:tcBorders>
            <w:noWrap/>
            <w:vAlign w:val="center"/>
            <w:hideMark/>
          </w:tcPr>
          <w:p w14:paraId="6293F058" w14:textId="77777777" w:rsidR="007078EE" w:rsidRPr="007078EE" w:rsidRDefault="007078EE" w:rsidP="007078EE">
            <w:pPr>
              <w:widowControl/>
              <w:autoSpaceDE/>
              <w:autoSpaceDN/>
              <w:jc w:val="center"/>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10</w:t>
            </w:r>
          </w:p>
        </w:tc>
        <w:tc>
          <w:tcPr>
            <w:tcW w:w="7108" w:type="dxa"/>
            <w:tcBorders>
              <w:top w:val="nil"/>
              <w:left w:val="nil"/>
              <w:bottom w:val="single" w:sz="4" w:space="0" w:color="auto"/>
              <w:right w:val="single" w:sz="4" w:space="0" w:color="auto"/>
            </w:tcBorders>
            <w:vAlign w:val="center"/>
            <w:hideMark/>
          </w:tcPr>
          <w:p w14:paraId="60785D52" w14:textId="67DE13FF" w:rsidR="007078EE" w:rsidRPr="007078EE" w:rsidRDefault="007078EE" w:rsidP="007078EE">
            <w:pPr>
              <w:widowControl/>
              <w:autoSpaceDE/>
              <w:autoSpaceDN/>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Firewalls Implementation</w:t>
            </w:r>
            <w:r w:rsidR="00BF711B" w:rsidRPr="007078EE">
              <w:rPr>
                <w:rFonts w:asciiTheme="majorHAnsi" w:eastAsia="Times New Roman" w:hAnsiTheme="majorHAnsi" w:cs="Calibri"/>
                <w:color w:val="000000"/>
                <w:lang w:val="en-GB" w:eastAsia="en-GB"/>
              </w:rPr>
              <w:t xml:space="preserve"> (</w:t>
            </w:r>
            <w:r w:rsidRPr="007078EE">
              <w:rPr>
                <w:rFonts w:asciiTheme="majorHAnsi" w:eastAsia="Times New Roman" w:hAnsiTheme="majorHAnsi" w:cs="Calibri"/>
                <w:color w:val="000000"/>
                <w:lang w:val="en-GB" w:eastAsia="en-GB"/>
              </w:rPr>
              <w:t>Design + Configuration + Migration)</w:t>
            </w:r>
          </w:p>
        </w:tc>
        <w:tc>
          <w:tcPr>
            <w:tcW w:w="567" w:type="dxa"/>
            <w:tcBorders>
              <w:top w:val="nil"/>
              <w:left w:val="nil"/>
              <w:bottom w:val="single" w:sz="4" w:space="0" w:color="auto"/>
              <w:right w:val="single" w:sz="4" w:space="0" w:color="auto"/>
            </w:tcBorders>
            <w:noWrap/>
            <w:vAlign w:val="center"/>
            <w:hideMark/>
          </w:tcPr>
          <w:p w14:paraId="04A10E93" w14:textId="77777777" w:rsidR="007078EE" w:rsidRPr="007078EE" w:rsidRDefault="007078EE" w:rsidP="007078EE">
            <w:pPr>
              <w:widowControl/>
              <w:autoSpaceDE/>
              <w:autoSpaceDN/>
              <w:jc w:val="center"/>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1</w:t>
            </w:r>
          </w:p>
        </w:tc>
        <w:tc>
          <w:tcPr>
            <w:tcW w:w="2455" w:type="dxa"/>
            <w:gridSpan w:val="2"/>
            <w:tcBorders>
              <w:top w:val="single" w:sz="4" w:space="0" w:color="auto"/>
              <w:left w:val="nil"/>
              <w:bottom w:val="single" w:sz="4" w:space="0" w:color="auto"/>
              <w:right w:val="single" w:sz="4" w:space="0" w:color="auto"/>
            </w:tcBorders>
            <w:noWrap/>
            <w:vAlign w:val="center"/>
            <w:hideMark/>
          </w:tcPr>
          <w:p w14:paraId="31B8D394" w14:textId="77777777" w:rsidR="007078EE" w:rsidRPr="007078EE" w:rsidRDefault="007078EE" w:rsidP="007078EE">
            <w:pPr>
              <w:widowControl/>
              <w:autoSpaceDE/>
              <w:autoSpaceDN/>
              <w:rPr>
                <w:rFonts w:asciiTheme="majorHAnsi" w:eastAsia="Times New Roman" w:hAnsiTheme="majorHAnsi" w:cs="Calibri"/>
                <w:b/>
                <w:bCs/>
                <w:color w:val="000000"/>
                <w:lang w:val="en-GB" w:eastAsia="en-GB"/>
              </w:rPr>
            </w:pPr>
            <w:r w:rsidRPr="007078EE">
              <w:rPr>
                <w:rFonts w:asciiTheme="majorHAnsi" w:eastAsia="Times New Roman" w:hAnsiTheme="majorHAnsi" w:cs="Calibri"/>
                <w:b/>
                <w:bCs/>
                <w:color w:val="000000"/>
                <w:lang w:val="en-GB" w:eastAsia="en-GB"/>
              </w:rPr>
              <w:t> </w:t>
            </w:r>
          </w:p>
        </w:tc>
      </w:tr>
      <w:tr w:rsidR="007078EE" w:rsidRPr="007078EE" w14:paraId="506643C7" w14:textId="77777777" w:rsidTr="007078EE">
        <w:trPr>
          <w:trHeight w:val="630"/>
        </w:trPr>
        <w:tc>
          <w:tcPr>
            <w:tcW w:w="882" w:type="dxa"/>
            <w:tcBorders>
              <w:top w:val="nil"/>
              <w:left w:val="single" w:sz="4" w:space="0" w:color="auto"/>
              <w:bottom w:val="single" w:sz="4" w:space="0" w:color="auto"/>
              <w:right w:val="single" w:sz="4" w:space="0" w:color="auto"/>
            </w:tcBorders>
            <w:noWrap/>
            <w:vAlign w:val="center"/>
            <w:hideMark/>
          </w:tcPr>
          <w:p w14:paraId="10EC8E9A" w14:textId="77777777" w:rsidR="007078EE" w:rsidRPr="007078EE" w:rsidRDefault="007078EE" w:rsidP="007078EE">
            <w:pPr>
              <w:widowControl/>
              <w:autoSpaceDE/>
              <w:autoSpaceDN/>
              <w:jc w:val="center"/>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11</w:t>
            </w:r>
          </w:p>
        </w:tc>
        <w:tc>
          <w:tcPr>
            <w:tcW w:w="7108" w:type="dxa"/>
            <w:tcBorders>
              <w:top w:val="nil"/>
              <w:left w:val="nil"/>
              <w:bottom w:val="single" w:sz="4" w:space="0" w:color="auto"/>
              <w:right w:val="single" w:sz="4" w:space="0" w:color="auto"/>
            </w:tcBorders>
            <w:vAlign w:val="center"/>
            <w:hideMark/>
          </w:tcPr>
          <w:p w14:paraId="5E275F4B" w14:textId="642F4894" w:rsidR="007078EE" w:rsidRPr="007078EE" w:rsidRDefault="007078EE" w:rsidP="007078EE">
            <w:pPr>
              <w:widowControl/>
              <w:autoSpaceDE/>
              <w:autoSpaceDN/>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 xml:space="preserve">5Years Manage Support Services </w:t>
            </w:r>
            <w:r w:rsidR="00BF711B" w:rsidRPr="007078EE">
              <w:rPr>
                <w:rFonts w:asciiTheme="majorHAnsi" w:eastAsia="Times New Roman" w:hAnsiTheme="majorHAnsi" w:cs="Calibri"/>
                <w:color w:val="000000"/>
                <w:lang w:val="en-GB" w:eastAsia="en-GB"/>
              </w:rPr>
              <w:t>(24</w:t>
            </w:r>
            <w:r w:rsidRPr="007078EE">
              <w:rPr>
                <w:rFonts w:asciiTheme="majorHAnsi" w:eastAsia="Times New Roman" w:hAnsiTheme="majorHAnsi" w:cs="Calibri"/>
                <w:color w:val="000000"/>
                <w:lang w:val="en-GB" w:eastAsia="en-GB"/>
              </w:rPr>
              <w:t xml:space="preserve"> * 7 Remote </w:t>
            </w:r>
            <w:r w:rsidR="00BF711B" w:rsidRPr="007078EE">
              <w:rPr>
                <w:rFonts w:asciiTheme="majorHAnsi" w:eastAsia="Times New Roman" w:hAnsiTheme="majorHAnsi" w:cs="Calibri"/>
                <w:color w:val="000000"/>
                <w:lang w:val="en-GB" w:eastAsia="en-GB"/>
              </w:rPr>
              <w:t>Support,</w:t>
            </w:r>
            <w:r w:rsidRPr="007078EE">
              <w:rPr>
                <w:rFonts w:asciiTheme="majorHAnsi" w:eastAsia="Times New Roman" w:hAnsiTheme="majorHAnsi" w:cs="Calibri"/>
                <w:color w:val="000000"/>
                <w:lang w:val="en-GB" w:eastAsia="en-GB"/>
              </w:rPr>
              <w:t xml:space="preserve"> 4 Hours On-Site Support and 4 Hours Advanced Hardware Replacement</w:t>
            </w:r>
          </w:p>
        </w:tc>
        <w:tc>
          <w:tcPr>
            <w:tcW w:w="567" w:type="dxa"/>
            <w:tcBorders>
              <w:top w:val="nil"/>
              <w:left w:val="nil"/>
              <w:bottom w:val="single" w:sz="4" w:space="0" w:color="auto"/>
              <w:right w:val="single" w:sz="4" w:space="0" w:color="auto"/>
            </w:tcBorders>
            <w:noWrap/>
            <w:vAlign w:val="center"/>
            <w:hideMark/>
          </w:tcPr>
          <w:p w14:paraId="277FA6AD" w14:textId="77777777" w:rsidR="007078EE" w:rsidRPr="007078EE" w:rsidRDefault="007078EE" w:rsidP="007078EE">
            <w:pPr>
              <w:widowControl/>
              <w:autoSpaceDE/>
              <w:autoSpaceDN/>
              <w:jc w:val="center"/>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2</w:t>
            </w:r>
          </w:p>
        </w:tc>
        <w:tc>
          <w:tcPr>
            <w:tcW w:w="2455" w:type="dxa"/>
            <w:gridSpan w:val="2"/>
            <w:tcBorders>
              <w:top w:val="single" w:sz="4" w:space="0" w:color="auto"/>
              <w:left w:val="nil"/>
              <w:bottom w:val="single" w:sz="4" w:space="0" w:color="auto"/>
              <w:right w:val="single" w:sz="4" w:space="0" w:color="auto"/>
            </w:tcBorders>
            <w:noWrap/>
            <w:vAlign w:val="center"/>
            <w:hideMark/>
          </w:tcPr>
          <w:p w14:paraId="6729F9EF" w14:textId="77777777" w:rsidR="007078EE" w:rsidRPr="007078EE" w:rsidRDefault="007078EE" w:rsidP="007078EE">
            <w:pPr>
              <w:widowControl/>
              <w:autoSpaceDE/>
              <w:autoSpaceDN/>
              <w:rPr>
                <w:rFonts w:asciiTheme="majorHAnsi" w:eastAsia="Times New Roman" w:hAnsiTheme="majorHAnsi" w:cs="Calibri"/>
                <w:b/>
                <w:bCs/>
                <w:color w:val="000000"/>
                <w:lang w:val="en-GB" w:eastAsia="en-GB"/>
              </w:rPr>
            </w:pPr>
            <w:r w:rsidRPr="007078EE">
              <w:rPr>
                <w:rFonts w:asciiTheme="majorHAnsi" w:eastAsia="Times New Roman" w:hAnsiTheme="majorHAnsi" w:cs="Calibri"/>
                <w:b/>
                <w:bCs/>
                <w:color w:val="000000"/>
                <w:lang w:val="en-GB" w:eastAsia="en-GB"/>
              </w:rPr>
              <w:t> </w:t>
            </w:r>
          </w:p>
        </w:tc>
      </w:tr>
      <w:tr w:rsidR="007078EE" w:rsidRPr="007078EE" w14:paraId="197FA443" w14:textId="77777777" w:rsidTr="007078EE">
        <w:trPr>
          <w:trHeight w:val="613"/>
        </w:trPr>
        <w:tc>
          <w:tcPr>
            <w:tcW w:w="882" w:type="dxa"/>
            <w:tcBorders>
              <w:top w:val="nil"/>
              <w:left w:val="single" w:sz="4" w:space="0" w:color="auto"/>
              <w:bottom w:val="single" w:sz="4" w:space="0" w:color="auto"/>
              <w:right w:val="single" w:sz="4" w:space="0" w:color="auto"/>
            </w:tcBorders>
            <w:noWrap/>
            <w:vAlign w:val="center"/>
            <w:hideMark/>
          </w:tcPr>
          <w:p w14:paraId="7E431017" w14:textId="77777777" w:rsidR="007078EE" w:rsidRPr="007078EE" w:rsidRDefault="007078EE" w:rsidP="007078EE">
            <w:pPr>
              <w:widowControl/>
              <w:autoSpaceDE/>
              <w:autoSpaceDN/>
              <w:jc w:val="center"/>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12</w:t>
            </w:r>
          </w:p>
        </w:tc>
        <w:tc>
          <w:tcPr>
            <w:tcW w:w="7108" w:type="dxa"/>
            <w:tcBorders>
              <w:top w:val="nil"/>
              <w:left w:val="nil"/>
              <w:bottom w:val="single" w:sz="4" w:space="0" w:color="auto"/>
              <w:right w:val="single" w:sz="4" w:space="0" w:color="auto"/>
            </w:tcBorders>
            <w:vAlign w:val="center"/>
            <w:hideMark/>
          </w:tcPr>
          <w:p w14:paraId="6DCD4AA6" w14:textId="77777777" w:rsidR="007078EE" w:rsidRPr="007078EE" w:rsidRDefault="007078EE" w:rsidP="007078EE">
            <w:pPr>
              <w:widowControl/>
              <w:autoSpaceDE/>
              <w:autoSpaceDN/>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Firewall Analyzer &amp; License with 5 Years Hardware Warranty</w:t>
            </w:r>
          </w:p>
        </w:tc>
        <w:tc>
          <w:tcPr>
            <w:tcW w:w="567" w:type="dxa"/>
            <w:tcBorders>
              <w:top w:val="nil"/>
              <w:left w:val="nil"/>
              <w:bottom w:val="single" w:sz="4" w:space="0" w:color="auto"/>
              <w:right w:val="single" w:sz="4" w:space="0" w:color="auto"/>
            </w:tcBorders>
            <w:noWrap/>
            <w:vAlign w:val="center"/>
            <w:hideMark/>
          </w:tcPr>
          <w:p w14:paraId="77B5ABBA" w14:textId="77777777" w:rsidR="007078EE" w:rsidRPr="007078EE" w:rsidRDefault="007078EE" w:rsidP="007078EE">
            <w:pPr>
              <w:widowControl/>
              <w:autoSpaceDE/>
              <w:autoSpaceDN/>
              <w:jc w:val="center"/>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1</w:t>
            </w:r>
          </w:p>
        </w:tc>
        <w:tc>
          <w:tcPr>
            <w:tcW w:w="1224" w:type="dxa"/>
            <w:tcBorders>
              <w:top w:val="nil"/>
              <w:left w:val="nil"/>
              <w:bottom w:val="single" w:sz="4" w:space="0" w:color="auto"/>
              <w:right w:val="single" w:sz="4" w:space="0" w:color="auto"/>
            </w:tcBorders>
            <w:noWrap/>
            <w:vAlign w:val="center"/>
            <w:hideMark/>
          </w:tcPr>
          <w:p w14:paraId="0F89EE4B" w14:textId="77777777" w:rsidR="007078EE" w:rsidRPr="007078EE" w:rsidRDefault="007078EE" w:rsidP="007078EE">
            <w:pPr>
              <w:widowControl/>
              <w:autoSpaceDE/>
              <w:autoSpaceDN/>
              <w:rPr>
                <w:rFonts w:asciiTheme="majorHAnsi" w:eastAsia="Times New Roman" w:hAnsiTheme="majorHAnsi" w:cs="Calibri"/>
                <w:b/>
                <w:bCs/>
                <w:color w:val="000000"/>
                <w:lang w:val="en-GB" w:eastAsia="en-GB"/>
              </w:rPr>
            </w:pPr>
            <w:r w:rsidRPr="007078EE">
              <w:rPr>
                <w:rFonts w:asciiTheme="majorHAnsi" w:eastAsia="Times New Roman" w:hAnsiTheme="majorHAnsi" w:cs="Calibri"/>
                <w:b/>
                <w:bCs/>
                <w:color w:val="000000"/>
                <w:lang w:val="en-GB" w:eastAsia="en-GB"/>
              </w:rPr>
              <w:t> </w:t>
            </w:r>
          </w:p>
        </w:tc>
        <w:tc>
          <w:tcPr>
            <w:tcW w:w="1231" w:type="dxa"/>
            <w:tcBorders>
              <w:top w:val="nil"/>
              <w:left w:val="nil"/>
              <w:bottom w:val="single" w:sz="4" w:space="0" w:color="auto"/>
              <w:right w:val="single" w:sz="4" w:space="0" w:color="auto"/>
            </w:tcBorders>
            <w:noWrap/>
            <w:vAlign w:val="center"/>
            <w:hideMark/>
          </w:tcPr>
          <w:p w14:paraId="39876021" w14:textId="77777777" w:rsidR="007078EE" w:rsidRPr="007078EE" w:rsidRDefault="007078EE" w:rsidP="007078EE">
            <w:pPr>
              <w:widowControl/>
              <w:autoSpaceDE/>
              <w:autoSpaceDN/>
              <w:rPr>
                <w:rFonts w:asciiTheme="majorHAnsi" w:eastAsia="Times New Roman" w:hAnsiTheme="majorHAnsi" w:cs="Calibri"/>
                <w:color w:val="000000"/>
                <w:lang w:val="en-GB" w:eastAsia="en-GB"/>
              </w:rPr>
            </w:pPr>
            <w:r w:rsidRPr="007078EE">
              <w:rPr>
                <w:rFonts w:asciiTheme="majorHAnsi" w:eastAsia="Times New Roman" w:hAnsiTheme="majorHAnsi" w:cs="Calibri"/>
                <w:color w:val="000000"/>
                <w:lang w:val="en-GB" w:eastAsia="en-GB"/>
              </w:rPr>
              <w:t> </w:t>
            </w:r>
          </w:p>
        </w:tc>
      </w:tr>
    </w:tbl>
    <w:p w14:paraId="3331F848" w14:textId="77777777" w:rsidR="00BB1CCE" w:rsidRDefault="00BB1CCE" w:rsidP="00BB1CCE">
      <w:pPr>
        <w:rPr>
          <w:b/>
          <w:bCs/>
          <w:sz w:val="24"/>
          <w:szCs w:val="24"/>
        </w:rPr>
      </w:pPr>
    </w:p>
    <w:p w14:paraId="104C99F9" w14:textId="77777777" w:rsidR="00BB1CCE" w:rsidRDefault="00BB1CCE" w:rsidP="00BB1CCE">
      <w:pPr>
        <w:rPr>
          <w:b/>
          <w:bCs/>
          <w:sz w:val="24"/>
          <w:szCs w:val="24"/>
        </w:rPr>
      </w:pPr>
    </w:p>
    <w:tbl>
      <w:tblPr>
        <w:tblW w:w="11093" w:type="dxa"/>
        <w:tblInd w:w="113" w:type="dxa"/>
        <w:tblLook w:val="04A0" w:firstRow="1" w:lastRow="0" w:firstColumn="1" w:lastColumn="0" w:noHBand="0" w:noVBand="1"/>
      </w:tblPr>
      <w:tblGrid>
        <w:gridCol w:w="686"/>
        <w:gridCol w:w="5968"/>
        <w:gridCol w:w="567"/>
        <w:gridCol w:w="1992"/>
        <w:gridCol w:w="1992"/>
      </w:tblGrid>
      <w:tr w:rsidR="00C33F4F" w:rsidRPr="00C33F4F" w14:paraId="6C506214" w14:textId="77777777" w:rsidTr="000F4CAA">
        <w:trPr>
          <w:trHeight w:val="490"/>
        </w:trPr>
        <w:tc>
          <w:tcPr>
            <w:tcW w:w="11093" w:type="dxa"/>
            <w:gridSpan w:val="5"/>
            <w:tcBorders>
              <w:top w:val="single" w:sz="4" w:space="0" w:color="auto"/>
              <w:left w:val="single" w:sz="4" w:space="0" w:color="auto"/>
              <w:bottom w:val="single" w:sz="4" w:space="0" w:color="auto"/>
              <w:right w:val="single" w:sz="4" w:space="0" w:color="auto"/>
            </w:tcBorders>
            <w:noWrap/>
            <w:vAlign w:val="center"/>
            <w:hideMark/>
          </w:tcPr>
          <w:p w14:paraId="78122CDF" w14:textId="77777777" w:rsidR="00C33F4F" w:rsidRPr="00C33F4F" w:rsidRDefault="00C33F4F" w:rsidP="00C33F4F">
            <w:pPr>
              <w:widowControl/>
              <w:autoSpaceDE/>
              <w:autoSpaceDN/>
              <w:jc w:val="center"/>
              <w:rPr>
                <w:rFonts w:asciiTheme="majorHAnsi" w:eastAsia="Times New Roman" w:hAnsiTheme="majorHAnsi" w:cs="Calibri"/>
                <w:b/>
                <w:bCs/>
                <w:color w:val="000000"/>
                <w:lang w:val="en-GB" w:eastAsia="en-GB"/>
              </w:rPr>
            </w:pPr>
            <w:r w:rsidRPr="00C33F4F">
              <w:rPr>
                <w:rFonts w:asciiTheme="majorHAnsi" w:eastAsia="Times New Roman" w:hAnsiTheme="majorHAnsi" w:cs="Calibri"/>
                <w:b/>
                <w:bCs/>
                <w:color w:val="000000"/>
                <w:lang w:val="en-GB" w:eastAsia="en-GB"/>
              </w:rPr>
              <w:t>Bill of Quantity (</w:t>
            </w:r>
            <w:proofErr w:type="spellStart"/>
            <w:r w:rsidRPr="00C33F4F">
              <w:rPr>
                <w:rFonts w:asciiTheme="majorHAnsi" w:eastAsia="Times New Roman" w:hAnsiTheme="majorHAnsi" w:cs="Calibri"/>
                <w:b/>
                <w:bCs/>
                <w:color w:val="000000"/>
                <w:lang w:val="en-GB" w:eastAsia="en-GB"/>
              </w:rPr>
              <w:t>BoQ</w:t>
            </w:r>
            <w:proofErr w:type="spellEnd"/>
            <w:r w:rsidRPr="00C33F4F">
              <w:rPr>
                <w:rFonts w:asciiTheme="majorHAnsi" w:eastAsia="Times New Roman" w:hAnsiTheme="majorHAnsi" w:cs="Calibri"/>
                <w:b/>
                <w:bCs/>
                <w:color w:val="000000"/>
                <w:lang w:val="en-GB" w:eastAsia="en-GB"/>
              </w:rPr>
              <w:t>)</w:t>
            </w:r>
          </w:p>
        </w:tc>
      </w:tr>
      <w:tr w:rsidR="000F4CAA" w:rsidRPr="00C33F4F" w14:paraId="0B4C7DB7" w14:textId="77777777" w:rsidTr="00E339AF">
        <w:trPr>
          <w:trHeight w:val="472"/>
        </w:trPr>
        <w:tc>
          <w:tcPr>
            <w:tcW w:w="682" w:type="dxa"/>
            <w:tcBorders>
              <w:top w:val="single" w:sz="4" w:space="0" w:color="auto"/>
              <w:left w:val="single" w:sz="4" w:space="0" w:color="auto"/>
              <w:bottom w:val="nil"/>
              <w:right w:val="single" w:sz="4" w:space="0" w:color="auto"/>
            </w:tcBorders>
            <w:noWrap/>
            <w:vAlign w:val="center"/>
            <w:hideMark/>
          </w:tcPr>
          <w:p w14:paraId="62CF939F" w14:textId="3C3059E7" w:rsidR="00C33F4F" w:rsidRPr="00C33F4F" w:rsidRDefault="00C33F4F" w:rsidP="00E339AF">
            <w:pPr>
              <w:widowControl/>
              <w:autoSpaceDE/>
              <w:autoSpaceDN/>
              <w:jc w:val="center"/>
              <w:rPr>
                <w:rFonts w:asciiTheme="majorHAnsi" w:eastAsia="Times New Roman" w:hAnsiTheme="majorHAnsi" w:cs="Calibri"/>
                <w:b/>
                <w:bCs/>
                <w:color w:val="000000"/>
                <w:lang w:val="en-GB" w:eastAsia="en-GB"/>
              </w:rPr>
            </w:pPr>
            <w:r w:rsidRPr="00C33F4F">
              <w:rPr>
                <w:rFonts w:asciiTheme="majorHAnsi" w:eastAsia="Times New Roman" w:hAnsiTheme="majorHAnsi" w:cs="Calibri"/>
                <w:b/>
                <w:bCs/>
                <w:color w:val="000000"/>
                <w:lang w:val="en-GB" w:eastAsia="en-GB"/>
              </w:rPr>
              <w:t>Item</w:t>
            </w:r>
          </w:p>
        </w:tc>
        <w:tc>
          <w:tcPr>
            <w:tcW w:w="5968" w:type="dxa"/>
            <w:tcBorders>
              <w:top w:val="single" w:sz="4" w:space="0" w:color="auto"/>
              <w:left w:val="nil"/>
              <w:bottom w:val="nil"/>
              <w:right w:val="single" w:sz="4" w:space="0" w:color="auto"/>
            </w:tcBorders>
            <w:noWrap/>
            <w:vAlign w:val="center"/>
            <w:hideMark/>
          </w:tcPr>
          <w:p w14:paraId="505F2C6D" w14:textId="77777777" w:rsidR="00C33F4F" w:rsidRPr="00C33F4F" w:rsidRDefault="00C33F4F" w:rsidP="00E339AF">
            <w:pPr>
              <w:widowControl/>
              <w:autoSpaceDE/>
              <w:autoSpaceDN/>
              <w:jc w:val="center"/>
              <w:rPr>
                <w:rFonts w:asciiTheme="majorHAnsi" w:eastAsia="Times New Roman" w:hAnsiTheme="majorHAnsi" w:cs="Calibri"/>
                <w:b/>
                <w:bCs/>
                <w:color w:val="000000"/>
                <w:lang w:val="en-GB" w:eastAsia="en-GB"/>
              </w:rPr>
            </w:pPr>
            <w:r w:rsidRPr="00C33F4F">
              <w:rPr>
                <w:rFonts w:asciiTheme="majorHAnsi" w:eastAsia="Times New Roman" w:hAnsiTheme="majorHAnsi" w:cs="Calibri"/>
                <w:b/>
                <w:bCs/>
                <w:color w:val="000000"/>
                <w:lang w:val="en-GB" w:eastAsia="en-GB"/>
              </w:rPr>
              <w:t>Item Description</w:t>
            </w:r>
          </w:p>
        </w:tc>
        <w:tc>
          <w:tcPr>
            <w:tcW w:w="457" w:type="dxa"/>
            <w:tcBorders>
              <w:top w:val="single" w:sz="4" w:space="0" w:color="auto"/>
              <w:left w:val="nil"/>
              <w:bottom w:val="single" w:sz="4" w:space="0" w:color="auto"/>
              <w:right w:val="single" w:sz="4" w:space="0" w:color="auto"/>
            </w:tcBorders>
            <w:noWrap/>
            <w:vAlign w:val="center"/>
            <w:hideMark/>
          </w:tcPr>
          <w:p w14:paraId="6E38407D" w14:textId="053269FF" w:rsidR="00C33F4F" w:rsidRPr="00C33F4F" w:rsidRDefault="000F4CAA" w:rsidP="00E339AF">
            <w:pPr>
              <w:widowControl/>
              <w:autoSpaceDE/>
              <w:autoSpaceDN/>
              <w:jc w:val="center"/>
              <w:rPr>
                <w:rFonts w:asciiTheme="majorHAnsi" w:eastAsia="Times New Roman" w:hAnsiTheme="majorHAnsi" w:cs="Calibri"/>
                <w:b/>
                <w:bCs/>
                <w:color w:val="000000"/>
                <w:lang w:val="en-GB" w:eastAsia="en-GB"/>
              </w:rPr>
            </w:pPr>
            <w:r w:rsidRPr="007078EE">
              <w:rPr>
                <w:rFonts w:asciiTheme="majorHAnsi" w:eastAsia="Times New Roman" w:hAnsiTheme="majorHAnsi" w:cs="Calibri"/>
                <w:b/>
                <w:bCs/>
                <w:color w:val="000000"/>
                <w:lang w:val="en-GB" w:eastAsia="en-GB"/>
              </w:rPr>
              <w:t>Qty</w:t>
            </w:r>
          </w:p>
        </w:tc>
        <w:tc>
          <w:tcPr>
            <w:tcW w:w="1992" w:type="dxa"/>
            <w:tcBorders>
              <w:top w:val="single" w:sz="4" w:space="0" w:color="auto"/>
              <w:left w:val="nil"/>
              <w:bottom w:val="single" w:sz="4" w:space="0" w:color="auto"/>
              <w:right w:val="single" w:sz="4" w:space="0" w:color="auto"/>
            </w:tcBorders>
            <w:noWrap/>
            <w:vAlign w:val="center"/>
            <w:hideMark/>
          </w:tcPr>
          <w:p w14:paraId="7F0EF504" w14:textId="5ECEC1E7" w:rsidR="00C33F4F" w:rsidRPr="00C33F4F" w:rsidRDefault="00C33F4F" w:rsidP="00E339AF">
            <w:pPr>
              <w:widowControl/>
              <w:autoSpaceDE/>
              <w:autoSpaceDN/>
              <w:jc w:val="center"/>
              <w:rPr>
                <w:rFonts w:asciiTheme="majorHAnsi" w:eastAsia="Times New Roman" w:hAnsiTheme="majorHAnsi" w:cs="Calibri"/>
                <w:b/>
                <w:bCs/>
                <w:color w:val="000000"/>
                <w:lang w:val="en-GB" w:eastAsia="en-GB"/>
              </w:rPr>
            </w:pPr>
            <w:r w:rsidRPr="00C33F4F">
              <w:rPr>
                <w:rFonts w:asciiTheme="majorHAnsi" w:eastAsia="Times New Roman" w:hAnsiTheme="majorHAnsi" w:cs="Calibri"/>
                <w:b/>
                <w:bCs/>
                <w:color w:val="000000"/>
                <w:lang w:val="en-GB" w:eastAsia="en-GB"/>
              </w:rPr>
              <w:t>Price for 3 years</w:t>
            </w:r>
          </w:p>
        </w:tc>
        <w:tc>
          <w:tcPr>
            <w:tcW w:w="1992" w:type="dxa"/>
            <w:tcBorders>
              <w:top w:val="single" w:sz="4" w:space="0" w:color="auto"/>
              <w:left w:val="nil"/>
              <w:bottom w:val="single" w:sz="4" w:space="0" w:color="auto"/>
              <w:right w:val="single" w:sz="4" w:space="0" w:color="auto"/>
            </w:tcBorders>
            <w:noWrap/>
            <w:vAlign w:val="center"/>
            <w:hideMark/>
          </w:tcPr>
          <w:p w14:paraId="7BDA9329" w14:textId="1B0A0678" w:rsidR="00C33F4F" w:rsidRPr="00C33F4F" w:rsidRDefault="00C33F4F" w:rsidP="00E339AF">
            <w:pPr>
              <w:widowControl/>
              <w:autoSpaceDE/>
              <w:autoSpaceDN/>
              <w:jc w:val="center"/>
              <w:rPr>
                <w:rFonts w:asciiTheme="majorHAnsi" w:eastAsia="Times New Roman" w:hAnsiTheme="majorHAnsi" w:cs="Calibri"/>
                <w:b/>
                <w:bCs/>
                <w:color w:val="000000"/>
                <w:lang w:val="en-GB" w:eastAsia="en-GB"/>
              </w:rPr>
            </w:pPr>
            <w:r w:rsidRPr="00C33F4F">
              <w:rPr>
                <w:rFonts w:asciiTheme="majorHAnsi" w:eastAsia="Times New Roman" w:hAnsiTheme="majorHAnsi" w:cs="Calibri"/>
                <w:b/>
                <w:bCs/>
                <w:color w:val="000000"/>
                <w:lang w:val="en-GB" w:eastAsia="en-GB"/>
              </w:rPr>
              <w:t>Price for 5 years</w:t>
            </w:r>
          </w:p>
        </w:tc>
      </w:tr>
      <w:tr w:rsidR="000F4CAA" w:rsidRPr="00C33F4F" w14:paraId="25F42BF1" w14:textId="77777777" w:rsidTr="000F4CAA">
        <w:trPr>
          <w:trHeight w:val="432"/>
        </w:trPr>
        <w:tc>
          <w:tcPr>
            <w:tcW w:w="682" w:type="dxa"/>
            <w:tcBorders>
              <w:top w:val="single" w:sz="4" w:space="0" w:color="auto"/>
              <w:left w:val="single" w:sz="4" w:space="0" w:color="auto"/>
              <w:bottom w:val="single" w:sz="4" w:space="0" w:color="auto"/>
              <w:right w:val="single" w:sz="4" w:space="0" w:color="auto"/>
            </w:tcBorders>
            <w:noWrap/>
            <w:vAlign w:val="center"/>
            <w:hideMark/>
          </w:tcPr>
          <w:p w14:paraId="107F85AA" w14:textId="77777777" w:rsidR="00C33F4F" w:rsidRPr="00C33F4F" w:rsidRDefault="00C33F4F" w:rsidP="00C33F4F">
            <w:pPr>
              <w:widowControl/>
              <w:autoSpaceDE/>
              <w:autoSpaceDN/>
              <w:jc w:val="center"/>
              <w:rPr>
                <w:rFonts w:asciiTheme="majorHAnsi" w:eastAsia="Times New Roman" w:hAnsiTheme="majorHAnsi" w:cs="Calibri"/>
                <w:color w:val="000000"/>
                <w:lang w:val="en-GB" w:eastAsia="en-GB"/>
              </w:rPr>
            </w:pPr>
            <w:r w:rsidRPr="00C33F4F">
              <w:rPr>
                <w:rFonts w:asciiTheme="majorHAnsi" w:eastAsia="Times New Roman" w:hAnsiTheme="majorHAnsi" w:cs="Calibri"/>
                <w:color w:val="000000"/>
                <w:lang w:val="en-GB" w:eastAsia="en-GB"/>
              </w:rPr>
              <w:t>1</w:t>
            </w:r>
          </w:p>
        </w:tc>
        <w:tc>
          <w:tcPr>
            <w:tcW w:w="5968" w:type="dxa"/>
            <w:tcBorders>
              <w:top w:val="single" w:sz="4" w:space="0" w:color="auto"/>
              <w:left w:val="nil"/>
              <w:bottom w:val="single" w:sz="4" w:space="0" w:color="auto"/>
              <w:right w:val="single" w:sz="4" w:space="0" w:color="auto"/>
            </w:tcBorders>
            <w:noWrap/>
            <w:vAlign w:val="center"/>
            <w:hideMark/>
          </w:tcPr>
          <w:p w14:paraId="0737765F" w14:textId="77777777" w:rsidR="00C33F4F" w:rsidRPr="00C33F4F" w:rsidRDefault="00C33F4F" w:rsidP="000F4CAA">
            <w:pPr>
              <w:widowControl/>
              <w:autoSpaceDE/>
              <w:autoSpaceDN/>
              <w:rPr>
                <w:rFonts w:asciiTheme="majorHAnsi" w:eastAsia="Times New Roman" w:hAnsiTheme="majorHAnsi" w:cs="Calibri"/>
                <w:color w:val="000000"/>
                <w:lang w:val="en-GB" w:eastAsia="en-GB"/>
              </w:rPr>
            </w:pPr>
            <w:r w:rsidRPr="00C33F4F">
              <w:rPr>
                <w:rFonts w:asciiTheme="majorHAnsi" w:eastAsia="Times New Roman" w:hAnsiTheme="majorHAnsi" w:cs="Calibri"/>
                <w:color w:val="000000"/>
                <w:lang w:val="en-GB" w:eastAsia="en-GB"/>
              </w:rPr>
              <w:t>Hardware Firewall with 5 Years Warranty</w:t>
            </w:r>
          </w:p>
        </w:tc>
        <w:tc>
          <w:tcPr>
            <w:tcW w:w="457" w:type="dxa"/>
            <w:tcBorders>
              <w:top w:val="nil"/>
              <w:left w:val="nil"/>
              <w:bottom w:val="single" w:sz="4" w:space="0" w:color="auto"/>
              <w:right w:val="single" w:sz="4" w:space="0" w:color="auto"/>
            </w:tcBorders>
            <w:noWrap/>
            <w:vAlign w:val="center"/>
            <w:hideMark/>
          </w:tcPr>
          <w:p w14:paraId="75C4C30C" w14:textId="77777777" w:rsidR="00C33F4F" w:rsidRPr="00C33F4F" w:rsidRDefault="00C33F4F" w:rsidP="000F4CAA">
            <w:pPr>
              <w:widowControl/>
              <w:autoSpaceDE/>
              <w:autoSpaceDN/>
              <w:jc w:val="center"/>
              <w:rPr>
                <w:rFonts w:asciiTheme="majorHAnsi" w:eastAsia="Times New Roman" w:hAnsiTheme="majorHAnsi" w:cs="Calibri"/>
                <w:color w:val="000000"/>
                <w:lang w:val="en-GB" w:eastAsia="en-GB"/>
              </w:rPr>
            </w:pPr>
            <w:r w:rsidRPr="00C33F4F">
              <w:rPr>
                <w:rFonts w:asciiTheme="majorHAnsi" w:eastAsia="Times New Roman" w:hAnsiTheme="majorHAnsi" w:cs="Calibri"/>
                <w:color w:val="000000"/>
                <w:lang w:val="en-GB" w:eastAsia="en-GB"/>
              </w:rPr>
              <w:t>2</w:t>
            </w:r>
          </w:p>
        </w:tc>
        <w:tc>
          <w:tcPr>
            <w:tcW w:w="1992" w:type="dxa"/>
            <w:vMerge w:val="restart"/>
            <w:tcBorders>
              <w:top w:val="nil"/>
              <w:left w:val="single" w:sz="4" w:space="0" w:color="auto"/>
              <w:bottom w:val="single" w:sz="4" w:space="0" w:color="000000"/>
              <w:right w:val="single" w:sz="4" w:space="0" w:color="auto"/>
            </w:tcBorders>
            <w:noWrap/>
            <w:vAlign w:val="bottom"/>
            <w:hideMark/>
          </w:tcPr>
          <w:p w14:paraId="187B8777" w14:textId="77777777" w:rsidR="00C33F4F" w:rsidRPr="00C33F4F" w:rsidRDefault="00C33F4F" w:rsidP="00C33F4F">
            <w:pPr>
              <w:widowControl/>
              <w:autoSpaceDE/>
              <w:autoSpaceDN/>
              <w:jc w:val="center"/>
              <w:rPr>
                <w:rFonts w:asciiTheme="majorHAnsi" w:eastAsia="Times New Roman" w:hAnsiTheme="majorHAnsi" w:cs="Calibri"/>
                <w:color w:val="000000"/>
                <w:lang w:val="en-GB" w:eastAsia="en-GB"/>
              </w:rPr>
            </w:pPr>
            <w:r w:rsidRPr="00C33F4F">
              <w:rPr>
                <w:rFonts w:asciiTheme="majorHAnsi" w:eastAsia="Times New Roman" w:hAnsiTheme="majorHAnsi" w:cs="Calibri"/>
                <w:color w:val="000000"/>
                <w:lang w:val="en-GB" w:eastAsia="en-GB"/>
              </w:rPr>
              <w:t> </w:t>
            </w:r>
          </w:p>
        </w:tc>
        <w:tc>
          <w:tcPr>
            <w:tcW w:w="1992" w:type="dxa"/>
            <w:vMerge w:val="restart"/>
            <w:tcBorders>
              <w:top w:val="nil"/>
              <w:left w:val="single" w:sz="4" w:space="0" w:color="auto"/>
              <w:bottom w:val="single" w:sz="4" w:space="0" w:color="000000"/>
              <w:right w:val="single" w:sz="4" w:space="0" w:color="auto"/>
            </w:tcBorders>
            <w:noWrap/>
            <w:vAlign w:val="bottom"/>
            <w:hideMark/>
          </w:tcPr>
          <w:p w14:paraId="5608AD7B" w14:textId="77777777" w:rsidR="00C33F4F" w:rsidRPr="00C33F4F" w:rsidRDefault="00C33F4F" w:rsidP="00C33F4F">
            <w:pPr>
              <w:widowControl/>
              <w:autoSpaceDE/>
              <w:autoSpaceDN/>
              <w:jc w:val="center"/>
              <w:rPr>
                <w:rFonts w:asciiTheme="majorHAnsi" w:eastAsia="Times New Roman" w:hAnsiTheme="majorHAnsi" w:cs="Calibri"/>
                <w:color w:val="000000"/>
                <w:lang w:val="en-GB" w:eastAsia="en-GB"/>
              </w:rPr>
            </w:pPr>
            <w:r w:rsidRPr="00C33F4F">
              <w:rPr>
                <w:rFonts w:asciiTheme="majorHAnsi" w:eastAsia="Times New Roman" w:hAnsiTheme="majorHAnsi" w:cs="Calibri"/>
                <w:color w:val="000000"/>
                <w:lang w:val="en-GB" w:eastAsia="en-GB"/>
              </w:rPr>
              <w:t> </w:t>
            </w:r>
          </w:p>
        </w:tc>
      </w:tr>
      <w:tr w:rsidR="000F4CAA" w:rsidRPr="00C33F4F" w14:paraId="42C99ACE" w14:textId="77777777" w:rsidTr="000F4CAA">
        <w:trPr>
          <w:trHeight w:val="392"/>
        </w:trPr>
        <w:tc>
          <w:tcPr>
            <w:tcW w:w="682" w:type="dxa"/>
            <w:tcBorders>
              <w:top w:val="nil"/>
              <w:left w:val="single" w:sz="4" w:space="0" w:color="auto"/>
              <w:bottom w:val="single" w:sz="4" w:space="0" w:color="auto"/>
              <w:right w:val="single" w:sz="4" w:space="0" w:color="auto"/>
            </w:tcBorders>
            <w:noWrap/>
            <w:vAlign w:val="center"/>
            <w:hideMark/>
          </w:tcPr>
          <w:p w14:paraId="23467161" w14:textId="77777777" w:rsidR="00C33F4F" w:rsidRPr="00C33F4F" w:rsidRDefault="00C33F4F" w:rsidP="00C33F4F">
            <w:pPr>
              <w:widowControl/>
              <w:autoSpaceDE/>
              <w:autoSpaceDN/>
              <w:jc w:val="center"/>
              <w:rPr>
                <w:rFonts w:asciiTheme="majorHAnsi" w:eastAsia="Times New Roman" w:hAnsiTheme="majorHAnsi" w:cs="Calibri"/>
                <w:color w:val="000000"/>
                <w:lang w:val="en-GB" w:eastAsia="en-GB"/>
              </w:rPr>
            </w:pPr>
            <w:r w:rsidRPr="00C33F4F">
              <w:rPr>
                <w:rFonts w:asciiTheme="majorHAnsi" w:eastAsia="Times New Roman" w:hAnsiTheme="majorHAnsi" w:cs="Calibri"/>
                <w:color w:val="000000"/>
                <w:lang w:val="en-GB" w:eastAsia="en-GB"/>
              </w:rPr>
              <w:t>2</w:t>
            </w:r>
          </w:p>
        </w:tc>
        <w:tc>
          <w:tcPr>
            <w:tcW w:w="5968" w:type="dxa"/>
            <w:tcBorders>
              <w:top w:val="nil"/>
              <w:left w:val="nil"/>
              <w:bottom w:val="single" w:sz="4" w:space="0" w:color="auto"/>
              <w:right w:val="single" w:sz="4" w:space="0" w:color="auto"/>
            </w:tcBorders>
            <w:noWrap/>
            <w:vAlign w:val="center"/>
            <w:hideMark/>
          </w:tcPr>
          <w:p w14:paraId="60784BE3" w14:textId="77777777" w:rsidR="00C33F4F" w:rsidRPr="00C33F4F" w:rsidRDefault="00C33F4F" w:rsidP="000F4CAA">
            <w:pPr>
              <w:widowControl/>
              <w:autoSpaceDE/>
              <w:autoSpaceDN/>
              <w:rPr>
                <w:rFonts w:asciiTheme="majorHAnsi" w:eastAsia="Times New Roman" w:hAnsiTheme="majorHAnsi" w:cs="Calibri"/>
                <w:color w:val="000000"/>
                <w:lang w:val="en-GB" w:eastAsia="en-GB"/>
              </w:rPr>
            </w:pPr>
            <w:r w:rsidRPr="00C33F4F">
              <w:rPr>
                <w:rFonts w:asciiTheme="majorHAnsi" w:eastAsia="Times New Roman" w:hAnsiTheme="majorHAnsi" w:cs="Calibri"/>
                <w:color w:val="000000"/>
                <w:lang w:val="en-GB" w:eastAsia="en-GB"/>
              </w:rPr>
              <w:t>Firewall UTM Features / Licenses (5 Years)</w:t>
            </w:r>
          </w:p>
        </w:tc>
        <w:tc>
          <w:tcPr>
            <w:tcW w:w="457" w:type="dxa"/>
            <w:tcBorders>
              <w:top w:val="nil"/>
              <w:left w:val="nil"/>
              <w:bottom w:val="single" w:sz="4" w:space="0" w:color="auto"/>
              <w:right w:val="single" w:sz="4" w:space="0" w:color="auto"/>
            </w:tcBorders>
            <w:noWrap/>
            <w:vAlign w:val="center"/>
            <w:hideMark/>
          </w:tcPr>
          <w:p w14:paraId="02041F68" w14:textId="77777777" w:rsidR="00C33F4F" w:rsidRPr="00C33F4F" w:rsidRDefault="00C33F4F" w:rsidP="000F4CAA">
            <w:pPr>
              <w:widowControl/>
              <w:autoSpaceDE/>
              <w:autoSpaceDN/>
              <w:jc w:val="center"/>
              <w:rPr>
                <w:rFonts w:asciiTheme="majorHAnsi" w:eastAsia="Times New Roman" w:hAnsiTheme="majorHAnsi" w:cs="Calibri"/>
                <w:color w:val="000000"/>
                <w:lang w:val="en-GB" w:eastAsia="en-GB"/>
              </w:rPr>
            </w:pPr>
            <w:r w:rsidRPr="00C33F4F">
              <w:rPr>
                <w:rFonts w:asciiTheme="majorHAnsi" w:eastAsia="Times New Roman" w:hAnsiTheme="majorHAnsi" w:cs="Calibri"/>
                <w:color w:val="000000"/>
                <w:lang w:val="en-GB" w:eastAsia="en-GB"/>
              </w:rPr>
              <w:t>2</w:t>
            </w:r>
          </w:p>
        </w:tc>
        <w:tc>
          <w:tcPr>
            <w:tcW w:w="1992" w:type="dxa"/>
            <w:vMerge/>
            <w:tcBorders>
              <w:top w:val="nil"/>
              <w:left w:val="single" w:sz="4" w:space="0" w:color="auto"/>
              <w:bottom w:val="single" w:sz="4" w:space="0" w:color="000000"/>
              <w:right w:val="single" w:sz="4" w:space="0" w:color="auto"/>
            </w:tcBorders>
            <w:vAlign w:val="center"/>
            <w:hideMark/>
          </w:tcPr>
          <w:p w14:paraId="73358762" w14:textId="77777777" w:rsidR="00C33F4F" w:rsidRPr="00C33F4F" w:rsidRDefault="00C33F4F" w:rsidP="00C33F4F">
            <w:pPr>
              <w:widowControl/>
              <w:autoSpaceDE/>
              <w:autoSpaceDN/>
              <w:rPr>
                <w:rFonts w:asciiTheme="majorHAnsi" w:eastAsia="Times New Roman" w:hAnsiTheme="majorHAnsi" w:cs="Calibri"/>
                <w:color w:val="000000"/>
                <w:lang w:val="en-GB" w:eastAsia="en-GB"/>
              </w:rPr>
            </w:pPr>
          </w:p>
        </w:tc>
        <w:tc>
          <w:tcPr>
            <w:tcW w:w="1992" w:type="dxa"/>
            <w:vMerge/>
            <w:tcBorders>
              <w:top w:val="nil"/>
              <w:left w:val="single" w:sz="4" w:space="0" w:color="auto"/>
              <w:bottom w:val="single" w:sz="4" w:space="0" w:color="000000"/>
              <w:right w:val="single" w:sz="4" w:space="0" w:color="auto"/>
            </w:tcBorders>
            <w:vAlign w:val="center"/>
            <w:hideMark/>
          </w:tcPr>
          <w:p w14:paraId="6797BA0E" w14:textId="77777777" w:rsidR="00C33F4F" w:rsidRPr="00C33F4F" w:rsidRDefault="00C33F4F" w:rsidP="00C33F4F">
            <w:pPr>
              <w:widowControl/>
              <w:autoSpaceDE/>
              <w:autoSpaceDN/>
              <w:rPr>
                <w:rFonts w:asciiTheme="majorHAnsi" w:eastAsia="Times New Roman" w:hAnsiTheme="majorHAnsi" w:cs="Calibri"/>
                <w:color w:val="000000"/>
                <w:lang w:val="en-GB" w:eastAsia="en-GB"/>
              </w:rPr>
            </w:pPr>
          </w:p>
        </w:tc>
      </w:tr>
      <w:tr w:rsidR="000F4CAA" w:rsidRPr="00C33F4F" w14:paraId="3C4DD77F" w14:textId="77777777" w:rsidTr="000F4CAA">
        <w:trPr>
          <w:trHeight w:val="392"/>
        </w:trPr>
        <w:tc>
          <w:tcPr>
            <w:tcW w:w="682" w:type="dxa"/>
            <w:tcBorders>
              <w:top w:val="nil"/>
              <w:left w:val="single" w:sz="4" w:space="0" w:color="auto"/>
              <w:bottom w:val="single" w:sz="4" w:space="0" w:color="auto"/>
              <w:right w:val="single" w:sz="4" w:space="0" w:color="auto"/>
            </w:tcBorders>
            <w:noWrap/>
            <w:vAlign w:val="center"/>
            <w:hideMark/>
          </w:tcPr>
          <w:p w14:paraId="4B44A402" w14:textId="77777777" w:rsidR="00C33F4F" w:rsidRPr="00C33F4F" w:rsidRDefault="00C33F4F" w:rsidP="00C33F4F">
            <w:pPr>
              <w:widowControl/>
              <w:autoSpaceDE/>
              <w:autoSpaceDN/>
              <w:jc w:val="center"/>
              <w:rPr>
                <w:rFonts w:asciiTheme="majorHAnsi" w:eastAsia="Times New Roman" w:hAnsiTheme="majorHAnsi" w:cs="Calibri"/>
                <w:color w:val="000000"/>
                <w:lang w:val="en-GB" w:eastAsia="en-GB"/>
              </w:rPr>
            </w:pPr>
            <w:r w:rsidRPr="00C33F4F">
              <w:rPr>
                <w:rFonts w:asciiTheme="majorHAnsi" w:eastAsia="Times New Roman" w:hAnsiTheme="majorHAnsi" w:cs="Calibri"/>
                <w:color w:val="000000"/>
                <w:lang w:val="en-GB" w:eastAsia="en-GB"/>
              </w:rPr>
              <w:t>3</w:t>
            </w:r>
          </w:p>
        </w:tc>
        <w:tc>
          <w:tcPr>
            <w:tcW w:w="5968" w:type="dxa"/>
            <w:tcBorders>
              <w:top w:val="nil"/>
              <w:left w:val="nil"/>
              <w:bottom w:val="single" w:sz="4" w:space="0" w:color="auto"/>
              <w:right w:val="single" w:sz="4" w:space="0" w:color="auto"/>
            </w:tcBorders>
            <w:noWrap/>
            <w:vAlign w:val="center"/>
            <w:hideMark/>
          </w:tcPr>
          <w:p w14:paraId="2354AC08" w14:textId="77777777" w:rsidR="00C33F4F" w:rsidRPr="00C33F4F" w:rsidRDefault="00C33F4F" w:rsidP="000F4CAA">
            <w:pPr>
              <w:widowControl/>
              <w:autoSpaceDE/>
              <w:autoSpaceDN/>
              <w:rPr>
                <w:rFonts w:asciiTheme="majorHAnsi" w:eastAsia="Times New Roman" w:hAnsiTheme="majorHAnsi" w:cs="Calibri"/>
                <w:color w:val="000000"/>
                <w:lang w:val="en-GB" w:eastAsia="en-GB"/>
              </w:rPr>
            </w:pPr>
            <w:r w:rsidRPr="00C33F4F">
              <w:rPr>
                <w:rFonts w:asciiTheme="majorHAnsi" w:eastAsia="Times New Roman" w:hAnsiTheme="majorHAnsi" w:cs="Calibri"/>
                <w:color w:val="000000"/>
                <w:lang w:val="en-GB" w:eastAsia="en-GB"/>
              </w:rPr>
              <w:t>10 GE SFP+ Transceiver Module  (Multi Mode)</w:t>
            </w:r>
          </w:p>
        </w:tc>
        <w:tc>
          <w:tcPr>
            <w:tcW w:w="457" w:type="dxa"/>
            <w:tcBorders>
              <w:top w:val="nil"/>
              <w:left w:val="nil"/>
              <w:bottom w:val="single" w:sz="4" w:space="0" w:color="auto"/>
              <w:right w:val="single" w:sz="4" w:space="0" w:color="auto"/>
            </w:tcBorders>
            <w:noWrap/>
            <w:vAlign w:val="center"/>
            <w:hideMark/>
          </w:tcPr>
          <w:p w14:paraId="02587771" w14:textId="77777777" w:rsidR="00C33F4F" w:rsidRPr="00C33F4F" w:rsidRDefault="00C33F4F" w:rsidP="000F4CAA">
            <w:pPr>
              <w:widowControl/>
              <w:autoSpaceDE/>
              <w:autoSpaceDN/>
              <w:jc w:val="center"/>
              <w:rPr>
                <w:rFonts w:asciiTheme="majorHAnsi" w:eastAsia="Times New Roman" w:hAnsiTheme="majorHAnsi" w:cs="Calibri"/>
                <w:color w:val="000000"/>
                <w:lang w:val="en-GB" w:eastAsia="en-GB"/>
              </w:rPr>
            </w:pPr>
            <w:r w:rsidRPr="00C33F4F">
              <w:rPr>
                <w:rFonts w:asciiTheme="majorHAnsi" w:eastAsia="Times New Roman" w:hAnsiTheme="majorHAnsi" w:cs="Calibri"/>
                <w:color w:val="000000"/>
                <w:lang w:val="en-GB" w:eastAsia="en-GB"/>
              </w:rPr>
              <w:t>8</w:t>
            </w:r>
          </w:p>
        </w:tc>
        <w:tc>
          <w:tcPr>
            <w:tcW w:w="1992" w:type="dxa"/>
            <w:vMerge/>
            <w:tcBorders>
              <w:top w:val="nil"/>
              <w:left w:val="single" w:sz="4" w:space="0" w:color="auto"/>
              <w:bottom w:val="single" w:sz="4" w:space="0" w:color="000000"/>
              <w:right w:val="single" w:sz="4" w:space="0" w:color="auto"/>
            </w:tcBorders>
            <w:vAlign w:val="center"/>
            <w:hideMark/>
          </w:tcPr>
          <w:p w14:paraId="16EAD6F0" w14:textId="77777777" w:rsidR="00C33F4F" w:rsidRPr="00C33F4F" w:rsidRDefault="00C33F4F" w:rsidP="00C33F4F">
            <w:pPr>
              <w:widowControl/>
              <w:autoSpaceDE/>
              <w:autoSpaceDN/>
              <w:rPr>
                <w:rFonts w:asciiTheme="majorHAnsi" w:eastAsia="Times New Roman" w:hAnsiTheme="majorHAnsi" w:cs="Calibri"/>
                <w:color w:val="000000"/>
                <w:lang w:val="en-GB" w:eastAsia="en-GB"/>
              </w:rPr>
            </w:pPr>
          </w:p>
        </w:tc>
        <w:tc>
          <w:tcPr>
            <w:tcW w:w="1992" w:type="dxa"/>
            <w:vMerge/>
            <w:tcBorders>
              <w:top w:val="nil"/>
              <w:left w:val="single" w:sz="4" w:space="0" w:color="auto"/>
              <w:bottom w:val="single" w:sz="4" w:space="0" w:color="000000"/>
              <w:right w:val="single" w:sz="4" w:space="0" w:color="auto"/>
            </w:tcBorders>
            <w:vAlign w:val="center"/>
            <w:hideMark/>
          </w:tcPr>
          <w:p w14:paraId="4A446119" w14:textId="77777777" w:rsidR="00C33F4F" w:rsidRPr="00C33F4F" w:rsidRDefault="00C33F4F" w:rsidP="00C33F4F">
            <w:pPr>
              <w:widowControl/>
              <w:autoSpaceDE/>
              <w:autoSpaceDN/>
              <w:rPr>
                <w:rFonts w:asciiTheme="majorHAnsi" w:eastAsia="Times New Roman" w:hAnsiTheme="majorHAnsi" w:cs="Calibri"/>
                <w:color w:val="000000"/>
                <w:lang w:val="en-GB" w:eastAsia="en-GB"/>
              </w:rPr>
            </w:pPr>
          </w:p>
        </w:tc>
      </w:tr>
      <w:tr w:rsidR="000F4CAA" w:rsidRPr="00C33F4F" w14:paraId="198C6F8A" w14:textId="77777777" w:rsidTr="000F4CAA">
        <w:trPr>
          <w:trHeight w:val="392"/>
        </w:trPr>
        <w:tc>
          <w:tcPr>
            <w:tcW w:w="682" w:type="dxa"/>
            <w:tcBorders>
              <w:top w:val="nil"/>
              <w:left w:val="single" w:sz="4" w:space="0" w:color="auto"/>
              <w:bottom w:val="single" w:sz="4" w:space="0" w:color="auto"/>
              <w:right w:val="single" w:sz="4" w:space="0" w:color="auto"/>
            </w:tcBorders>
            <w:noWrap/>
            <w:vAlign w:val="center"/>
            <w:hideMark/>
          </w:tcPr>
          <w:p w14:paraId="1150EDB2" w14:textId="77777777" w:rsidR="00C33F4F" w:rsidRPr="00C33F4F" w:rsidRDefault="00C33F4F" w:rsidP="00C33F4F">
            <w:pPr>
              <w:widowControl/>
              <w:autoSpaceDE/>
              <w:autoSpaceDN/>
              <w:jc w:val="center"/>
              <w:rPr>
                <w:rFonts w:asciiTheme="majorHAnsi" w:eastAsia="Times New Roman" w:hAnsiTheme="majorHAnsi" w:cs="Calibri"/>
                <w:color w:val="000000"/>
                <w:lang w:val="en-GB" w:eastAsia="en-GB"/>
              </w:rPr>
            </w:pPr>
            <w:r w:rsidRPr="00C33F4F">
              <w:rPr>
                <w:rFonts w:asciiTheme="majorHAnsi" w:eastAsia="Times New Roman" w:hAnsiTheme="majorHAnsi" w:cs="Calibri"/>
                <w:color w:val="000000"/>
                <w:lang w:val="en-GB" w:eastAsia="en-GB"/>
              </w:rPr>
              <w:t>4</w:t>
            </w:r>
          </w:p>
        </w:tc>
        <w:tc>
          <w:tcPr>
            <w:tcW w:w="5968" w:type="dxa"/>
            <w:tcBorders>
              <w:top w:val="nil"/>
              <w:left w:val="nil"/>
              <w:bottom w:val="single" w:sz="4" w:space="0" w:color="auto"/>
              <w:right w:val="single" w:sz="4" w:space="0" w:color="auto"/>
            </w:tcBorders>
            <w:noWrap/>
            <w:vAlign w:val="center"/>
            <w:hideMark/>
          </w:tcPr>
          <w:p w14:paraId="68BB6EDF" w14:textId="77777777" w:rsidR="00C33F4F" w:rsidRPr="00C33F4F" w:rsidRDefault="00C33F4F" w:rsidP="000F4CAA">
            <w:pPr>
              <w:widowControl/>
              <w:autoSpaceDE/>
              <w:autoSpaceDN/>
              <w:rPr>
                <w:rFonts w:asciiTheme="majorHAnsi" w:eastAsia="Times New Roman" w:hAnsiTheme="majorHAnsi" w:cs="Calibri"/>
                <w:color w:val="000000"/>
                <w:lang w:val="en-GB" w:eastAsia="en-GB"/>
              </w:rPr>
            </w:pPr>
            <w:r w:rsidRPr="00C33F4F">
              <w:rPr>
                <w:rFonts w:asciiTheme="majorHAnsi" w:eastAsia="Times New Roman" w:hAnsiTheme="majorHAnsi" w:cs="Calibri"/>
                <w:color w:val="000000"/>
                <w:lang w:val="en-GB" w:eastAsia="en-GB"/>
              </w:rPr>
              <w:t>1 GE SFP Transceiver Module (Multi Mode)</w:t>
            </w:r>
          </w:p>
        </w:tc>
        <w:tc>
          <w:tcPr>
            <w:tcW w:w="457" w:type="dxa"/>
            <w:tcBorders>
              <w:top w:val="nil"/>
              <w:left w:val="nil"/>
              <w:bottom w:val="single" w:sz="4" w:space="0" w:color="auto"/>
              <w:right w:val="single" w:sz="4" w:space="0" w:color="auto"/>
            </w:tcBorders>
            <w:noWrap/>
            <w:vAlign w:val="center"/>
            <w:hideMark/>
          </w:tcPr>
          <w:p w14:paraId="79995D77" w14:textId="77777777" w:rsidR="00C33F4F" w:rsidRPr="00C33F4F" w:rsidRDefault="00C33F4F" w:rsidP="000F4CAA">
            <w:pPr>
              <w:widowControl/>
              <w:autoSpaceDE/>
              <w:autoSpaceDN/>
              <w:jc w:val="center"/>
              <w:rPr>
                <w:rFonts w:asciiTheme="majorHAnsi" w:eastAsia="Times New Roman" w:hAnsiTheme="majorHAnsi" w:cs="Calibri"/>
                <w:color w:val="000000"/>
                <w:lang w:val="en-GB" w:eastAsia="en-GB"/>
              </w:rPr>
            </w:pPr>
            <w:r w:rsidRPr="00C33F4F">
              <w:rPr>
                <w:rFonts w:asciiTheme="majorHAnsi" w:eastAsia="Times New Roman" w:hAnsiTheme="majorHAnsi" w:cs="Calibri"/>
                <w:color w:val="000000"/>
                <w:lang w:val="en-GB" w:eastAsia="en-GB"/>
              </w:rPr>
              <w:t>10</w:t>
            </w:r>
          </w:p>
        </w:tc>
        <w:tc>
          <w:tcPr>
            <w:tcW w:w="1992" w:type="dxa"/>
            <w:vMerge/>
            <w:tcBorders>
              <w:top w:val="nil"/>
              <w:left w:val="single" w:sz="4" w:space="0" w:color="auto"/>
              <w:bottom w:val="single" w:sz="4" w:space="0" w:color="000000"/>
              <w:right w:val="single" w:sz="4" w:space="0" w:color="auto"/>
            </w:tcBorders>
            <w:vAlign w:val="center"/>
            <w:hideMark/>
          </w:tcPr>
          <w:p w14:paraId="0BA3931F" w14:textId="77777777" w:rsidR="00C33F4F" w:rsidRPr="00C33F4F" w:rsidRDefault="00C33F4F" w:rsidP="00C33F4F">
            <w:pPr>
              <w:widowControl/>
              <w:autoSpaceDE/>
              <w:autoSpaceDN/>
              <w:rPr>
                <w:rFonts w:asciiTheme="majorHAnsi" w:eastAsia="Times New Roman" w:hAnsiTheme="majorHAnsi" w:cs="Calibri"/>
                <w:color w:val="000000"/>
                <w:lang w:val="en-GB" w:eastAsia="en-GB"/>
              </w:rPr>
            </w:pPr>
          </w:p>
        </w:tc>
        <w:tc>
          <w:tcPr>
            <w:tcW w:w="1992" w:type="dxa"/>
            <w:vMerge/>
            <w:tcBorders>
              <w:top w:val="nil"/>
              <w:left w:val="single" w:sz="4" w:space="0" w:color="auto"/>
              <w:bottom w:val="single" w:sz="4" w:space="0" w:color="000000"/>
              <w:right w:val="single" w:sz="4" w:space="0" w:color="auto"/>
            </w:tcBorders>
            <w:vAlign w:val="center"/>
            <w:hideMark/>
          </w:tcPr>
          <w:p w14:paraId="1D4FCD87" w14:textId="77777777" w:rsidR="00C33F4F" w:rsidRPr="00C33F4F" w:rsidRDefault="00C33F4F" w:rsidP="00C33F4F">
            <w:pPr>
              <w:widowControl/>
              <w:autoSpaceDE/>
              <w:autoSpaceDN/>
              <w:rPr>
                <w:rFonts w:asciiTheme="majorHAnsi" w:eastAsia="Times New Roman" w:hAnsiTheme="majorHAnsi" w:cs="Calibri"/>
                <w:color w:val="000000"/>
                <w:lang w:val="en-GB" w:eastAsia="en-GB"/>
              </w:rPr>
            </w:pPr>
          </w:p>
        </w:tc>
      </w:tr>
      <w:tr w:rsidR="000F4CAA" w:rsidRPr="00C33F4F" w14:paraId="62B3CE85" w14:textId="77777777" w:rsidTr="000F4CAA">
        <w:trPr>
          <w:trHeight w:val="392"/>
        </w:trPr>
        <w:tc>
          <w:tcPr>
            <w:tcW w:w="682" w:type="dxa"/>
            <w:tcBorders>
              <w:top w:val="nil"/>
              <w:left w:val="single" w:sz="4" w:space="0" w:color="auto"/>
              <w:bottom w:val="single" w:sz="4" w:space="0" w:color="auto"/>
              <w:right w:val="single" w:sz="4" w:space="0" w:color="auto"/>
            </w:tcBorders>
            <w:noWrap/>
            <w:vAlign w:val="center"/>
            <w:hideMark/>
          </w:tcPr>
          <w:p w14:paraId="3B9FBD27" w14:textId="77777777" w:rsidR="00C33F4F" w:rsidRPr="00C33F4F" w:rsidRDefault="00C33F4F" w:rsidP="00C33F4F">
            <w:pPr>
              <w:widowControl/>
              <w:autoSpaceDE/>
              <w:autoSpaceDN/>
              <w:jc w:val="center"/>
              <w:rPr>
                <w:rFonts w:asciiTheme="majorHAnsi" w:eastAsia="Times New Roman" w:hAnsiTheme="majorHAnsi" w:cs="Calibri"/>
                <w:color w:val="000000"/>
                <w:lang w:val="en-GB" w:eastAsia="en-GB"/>
              </w:rPr>
            </w:pPr>
            <w:r w:rsidRPr="00C33F4F">
              <w:rPr>
                <w:rFonts w:asciiTheme="majorHAnsi" w:eastAsia="Times New Roman" w:hAnsiTheme="majorHAnsi" w:cs="Calibri"/>
                <w:color w:val="000000"/>
                <w:lang w:val="en-GB" w:eastAsia="en-GB"/>
              </w:rPr>
              <w:t>5</w:t>
            </w:r>
          </w:p>
        </w:tc>
        <w:tc>
          <w:tcPr>
            <w:tcW w:w="5968" w:type="dxa"/>
            <w:tcBorders>
              <w:top w:val="nil"/>
              <w:left w:val="nil"/>
              <w:bottom w:val="single" w:sz="4" w:space="0" w:color="auto"/>
              <w:right w:val="single" w:sz="4" w:space="0" w:color="auto"/>
            </w:tcBorders>
            <w:noWrap/>
            <w:vAlign w:val="center"/>
            <w:hideMark/>
          </w:tcPr>
          <w:p w14:paraId="7A284799" w14:textId="77777777" w:rsidR="00C33F4F" w:rsidRPr="00C33F4F" w:rsidRDefault="00C33F4F" w:rsidP="000F4CAA">
            <w:pPr>
              <w:widowControl/>
              <w:autoSpaceDE/>
              <w:autoSpaceDN/>
              <w:rPr>
                <w:rFonts w:asciiTheme="majorHAnsi" w:eastAsia="Times New Roman" w:hAnsiTheme="majorHAnsi" w:cs="Calibri"/>
                <w:color w:val="000000"/>
                <w:lang w:val="en-GB" w:eastAsia="en-GB"/>
              </w:rPr>
            </w:pPr>
            <w:r w:rsidRPr="00C33F4F">
              <w:rPr>
                <w:rFonts w:asciiTheme="majorHAnsi" w:eastAsia="Times New Roman" w:hAnsiTheme="majorHAnsi" w:cs="Calibri"/>
                <w:color w:val="000000"/>
                <w:lang w:val="en-GB" w:eastAsia="en-GB"/>
              </w:rPr>
              <w:t>1 GE SFP Transceiver Module (Single Mode)</w:t>
            </w:r>
          </w:p>
        </w:tc>
        <w:tc>
          <w:tcPr>
            <w:tcW w:w="457" w:type="dxa"/>
            <w:tcBorders>
              <w:top w:val="nil"/>
              <w:left w:val="nil"/>
              <w:bottom w:val="single" w:sz="4" w:space="0" w:color="auto"/>
              <w:right w:val="single" w:sz="4" w:space="0" w:color="auto"/>
            </w:tcBorders>
            <w:noWrap/>
            <w:vAlign w:val="center"/>
            <w:hideMark/>
          </w:tcPr>
          <w:p w14:paraId="764FAEE4" w14:textId="77777777" w:rsidR="00C33F4F" w:rsidRPr="00C33F4F" w:rsidRDefault="00C33F4F" w:rsidP="000F4CAA">
            <w:pPr>
              <w:widowControl/>
              <w:autoSpaceDE/>
              <w:autoSpaceDN/>
              <w:jc w:val="center"/>
              <w:rPr>
                <w:rFonts w:asciiTheme="majorHAnsi" w:eastAsia="Times New Roman" w:hAnsiTheme="majorHAnsi" w:cs="Calibri"/>
                <w:color w:val="000000"/>
                <w:lang w:val="en-GB" w:eastAsia="en-GB"/>
              </w:rPr>
            </w:pPr>
            <w:r w:rsidRPr="00C33F4F">
              <w:rPr>
                <w:rFonts w:asciiTheme="majorHAnsi" w:eastAsia="Times New Roman" w:hAnsiTheme="majorHAnsi" w:cs="Calibri"/>
                <w:color w:val="000000"/>
                <w:lang w:val="en-GB" w:eastAsia="en-GB"/>
              </w:rPr>
              <w:t>6</w:t>
            </w:r>
          </w:p>
        </w:tc>
        <w:tc>
          <w:tcPr>
            <w:tcW w:w="1992" w:type="dxa"/>
            <w:vMerge/>
            <w:tcBorders>
              <w:top w:val="nil"/>
              <w:left w:val="single" w:sz="4" w:space="0" w:color="auto"/>
              <w:bottom w:val="single" w:sz="4" w:space="0" w:color="000000"/>
              <w:right w:val="single" w:sz="4" w:space="0" w:color="auto"/>
            </w:tcBorders>
            <w:vAlign w:val="center"/>
            <w:hideMark/>
          </w:tcPr>
          <w:p w14:paraId="69F559D6" w14:textId="77777777" w:rsidR="00C33F4F" w:rsidRPr="00C33F4F" w:rsidRDefault="00C33F4F" w:rsidP="00C33F4F">
            <w:pPr>
              <w:widowControl/>
              <w:autoSpaceDE/>
              <w:autoSpaceDN/>
              <w:rPr>
                <w:rFonts w:asciiTheme="majorHAnsi" w:eastAsia="Times New Roman" w:hAnsiTheme="majorHAnsi" w:cs="Calibri"/>
                <w:color w:val="000000"/>
                <w:lang w:val="en-GB" w:eastAsia="en-GB"/>
              </w:rPr>
            </w:pPr>
          </w:p>
        </w:tc>
        <w:tc>
          <w:tcPr>
            <w:tcW w:w="1992" w:type="dxa"/>
            <w:vMerge/>
            <w:tcBorders>
              <w:top w:val="nil"/>
              <w:left w:val="single" w:sz="4" w:space="0" w:color="auto"/>
              <w:bottom w:val="single" w:sz="4" w:space="0" w:color="000000"/>
              <w:right w:val="single" w:sz="4" w:space="0" w:color="auto"/>
            </w:tcBorders>
            <w:vAlign w:val="center"/>
            <w:hideMark/>
          </w:tcPr>
          <w:p w14:paraId="04844E12" w14:textId="77777777" w:rsidR="00C33F4F" w:rsidRPr="00C33F4F" w:rsidRDefault="00C33F4F" w:rsidP="00C33F4F">
            <w:pPr>
              <w:widowControl/>
              <w:autoSpaceDE/>
              <w:autoSpaceDN/>
              <w:rPr>
                <w:rFonts w:asciiTheme="majorHAnsi" w:eastAsia="Times New Roman" w:hAnsiTheme="majorHAnsi" w:cs="Calibri"/>
                <w:color w:val="000000"/>
                <w:lang w:val="en-GB" w:eastAsia="en-GB"/>
              </w:rPr>
            </w:pPr>
          </w:p>
        </w:tc>
      </w:tr>
      <w:tr w:rsidR="000F4CAA" w:rsidRPr="00C33F4F" w14:paraId="773D0AC9" w14:textId="77777777" w:rsidTr="000F4CAA">
        <w:trPr>
          <w:trHeight w:val="392"/>
        </w:trPr>
        <w:tc>
          <w:tcPr>
            <w:tcW w:w="682" w:type="dxa"/>
            <w:tcBorders>
              <w:top w:val="nil"/>
              <w:left w:val="single" w:sz="4" w:space="0" w:color="auto"/>
              <w:bottom w:val="single" w:sz="4" w:space="0" w:color="auto"/>
              <w:right w:val="single" w:sz="4" w:space="0" w:color="auto"/>
            </w:tcBorders>
            <w:noWrap/>
            <w:vAlign w:val="center"/>
            <w:hideMark/>
          </w:tcPr>
          <w:p w14:paraId="2706B72F" w14:textId="77777777" w:rsidR="00C33F4F" w:rsidRPr="00C33F4F" w:rsidRDefault="00C33F4F" w:rsidP="00C33F4F">
            <w:pPr>
              <w:widowControl/>
              <w:autoSpaceDE/>
              <w:autoSpaceDN/>
              <w:jc w:val="center"/>
              <w:rPr>
                <w:rFonts w:asciiTheme="majorHAnsi" w:eastAsia="Times New Roman" w:hAnsiTheme="majorHAnsi" w:cs="Calibri"/>
                <w:color w:val="000000"/>
                <w:lang w:val="en-GB" w:eastAsia="en-GB"/>
              </w:rPr>
            </w:pPr>
            <w:r w:rsidRPr="00C33F4F">
              <w:rPr>
                <w:rFonts w:asciiTheme="majorHAnsi" w:eastAsia="Times New Roman" w:hAnsiTheme="majorHAnsi" w:cs="Calibri"/>
                <w:color w:val="000000"/>
                <w:lang w:val="en-GB" w:eastAsia="en-GB"/>
              </w:rPr>
              <w:t>6</w:t>
            </w:r>
          </w:p>
        </w:tc>
        <w:tc>
          <w:tcPr>
            <w:tcW w:w="5968" w:type="dxa"/>
            <w:tcBorders>
              <w:top w:val="nil"/>
              <w:left w:val="nil"/>
              <w:bottom w:val="single" w:sz="4" w:space="0" w:color="auto"/>
              <w:right w:val="single" w:sz="4" w:space="0" w:color="auto"/>
            </w:tcBorders>
            <w:noWrap/>
            <w:vAlign w:val="center"/>
            <w:hideMark/>
          </w:tcPr>
          <w:p w14:paraId="47AE4B02" w14:textId="77777777" w:rsidR="00C33F4F" w:rsidRPr="00C33F4F" w:rsidRDefault="00C33F4F" w:rsidP="000F4CAA">
            <w:pPr>
              <w:widowControl/>
              <w:autoSpaceDE/>
              <w:autoSpaceDN/>
              <w:rPr>
                <w:rFonts w:asciiTheme="majorHAnsi" w:eastAsia="Times New Roman" w:hAnsiTheme="majorHAnsi" w:cs="Calibri"/>
                <w:color w:val="000000"/>
                <w:lang w:val="en-GB" w:eastAsia="en-GB"/>
              </w:rPr>
            </w:pPr>
            <w:r w:rsidRPr="00C33F4F">
              <w:rPr>
                <w:rFonts w:asciiTheme="majorHAnsi" w:eastAsia="Times New Roman" w:hAnsiTheme="majorHAnsi" w:cs="Calibri"/>
                <w:color w:val="000000"/>
                <w:lang w:val="en-GB" w:eastAsia="en-GB"/>
              </w:rPr>
              <w:t xml:space="preserve">Firewalls Design and Implementation </w:t>
            </w:r>
          </w:p>
        </w:tc>
        <w:tc>
          <w:tcPr>
            <w:tcW w:w="457" w:type="dxa"/>
            <w:tcBorders>
              <w:top w:val="nil"/>
              <w:left w:val="nil"/>
              <w:bottom w:val="single" w:sz="4" w:space="0" w:color="auto"/>
              <w:right w:val="single" w:sz="4" w:space="0" w:color="auto"/>
            </w:tcBorders>
            <w:noWrap/>
            <w:vAlign w:val="center"/>
            <w:hideMark/>
          </w:tcPr>
          <w:p w14:paraId="048069C4" w14:textId="77777777" w:rsidR="00C33F4F" w:rsidRPr="00C33F4F" w:rsidRDefault="00C33F4F" w:rsidP="000F4CAA">
            <w:pPr>
              <w:widowControl/>
              <w:autoSpaceDE/>
              <w:autoSpaceDN/>
              <w:jc w:val="center"/>
              <w:rPr>
                <w:rFonts w:asciiTheme="majorHAnsi" w:eastAsia="Times New Roman" w:hAnsiTheme="majorHAnsi" w:cs="Calibri"/>
                <w:color w:val="000000"/>
                <w:lang w:val="en-GB" w:eastAsia="en-GB"/>
              </w:rPr>
            </w:pPr>
            <w:r w:rsidRPr="00C33F4F">
              <w:rPr>
                <w:rFonts w:asciiTheme="majorHAnsi" w:eastAsia="Times New Roman" w:hAnsiTheme="majorHAnsi" w:cs="Calibri"/>
                <w:color w:val="000000"/>
                <w:lang w:val="en-GB" w:eastAsia="en-GB"/>
              </w:rPr>
              <w:t>1</w:t>
            </w:r>
          </w:p>
        </w:tc>
        <w:tc>
          <w:tcPr>
            <w:tcW w:w="1992" w:type="dxa"/>
            <w:tcBorders>
              <w:top w:val="nil"/>
              <w:left w:val="nil"/>
              <w:bottom w:val="single" w:sz="4" w:space="0" w:color="auto"/>
              <w:right w:val="single" w:sz="4" w:space="0" w:color="auto"/>
            </w:tcBorders>
            <w:noWrap/>
            <w:vAlign w:val="bottom"/>
            <w:hideMark/>
          </w:tcPr>
          <w:p w14:paraId="4D66361B" w14:textId="77777777" w:rsidR="00C33F4F" w:rsidRPr="00C33F4F" w:rsidRDefault="00C33F4F" w:rsidP="00C33F4F">
            <w:pPr>
              <w:widowControl/>
              <w:autoSpaceDE/>
              <w:autoSpaceDN/>
              <w:rPr>
                <w:rFonts w:asciiTheme="majorHAnsi" w:eastAsia="Times New Roman" w:hAnsiTheme="majorHAnsi" w:cs="Calibri"/>
                <w:color w:val="000000"/>
                <w:lang w:val="en-GB" w:eastAsia="en-GB"/>
              </w:rPr>
            </w:pPr>
            <w:r w:rsidRPr="00C33F4F">
              <w:rPr>
                <w:rFonts w:asciiTheme="majorHAnsi" w:eastAsia="Times New Roman" w:hAnsiTheme="majorHAnsi" w:cs="Calibri"/>
                <w:color w:val="000000"/>
                <w:lang w:val="en-GB" w:eastAsia="en-GB"/>
              </w:rPr>
              <w:t> </w:t>
            </w:r>
          </w:p>
        </w:tc>
        <w:tc>
          <w:tcPr>
            <w:tcW w:w="1992" w:type="dxa"/>
            <w:tcBorders>
              <w:top w:val="nil"/>
              <w:left w:val="nil"/>
              <w:bottom w:val="single" w:sz="4" w:space="0" w:color="auto"/>
              <w:right w:val="single" w:sz="4" w:space="0" w:color="auto"/>
            </w:tcBorders>
            <w:noWrap/>
            <w:vAlign w:val="bottom"/>
            <w:hideMark/>
          </w:tcPr>
          <w:p w14:paraId="65368299" w14:textId="77777777" w:rsidR="00C33F4F" w:rsidRPr="00C33F4F" w:rsidRDefault="00C33F4F" w:rsidP="00C33F4F">
            <w:pPr>
              <w:widowControl/>
              <w:autoSpaceDE/>
              <w:autoSpaceDN/>
              <w:rPr>
                <w:rFonts w:asciiTheme="majorHAnsi" w:eastAsia="Times New Roman" w:hAnsiTheme="majorHAnsi" w:cs="Calibri"/>
                <w:color w:val="000000"/>
                <w:lang w:val="en-GB" w:eastAsia="en-GB"/>
              </w:rPr>
            </w:pPr>
            <w:r w:rsidRPr="00C33F4F">
              <w:rPr>
                <w:rFonts w:asciiTheme="majorHAnsi" w:eastAsia="Times New Roman" w:hAnsiTheme="majorHAnsi" w:cs="Calibri"/>
                <w:color w:val="000000"/>
                <w:lang w:val="en-GB" w:eastAsia="en-GB"/>
              </w:rPr>
              <w:t> </w:t>
            </w:r>
          </w:p>
        </w:tc>
      </w:tr>
      <w:tr w:rsidR="000F4CAA" w:rsidRPr="00C33F4F" w14:paraId="558D5EF8" w14:textId="77777777" w:rsidTr="000F4CAA">
        <w:trPr>
          <w:trHeight w:val="392"/>
        </w:trPr>
        <w:tc>
          <w:tcPr>
            <w:tcW w:w="682" w:type="dxa"/>
            <w:tcBorders>
              <w:top w:val="nil"/>
              <w:left w:val="single" w:sz="4" w:space="0" w:color="auto"/>
              <w:bottom w:val="single" w:sz="4" w:space="0" w:color="auto"/>
              <w:right w:val="single" w:sz="4" w:space="0" w:color="auto"/>
            </w:tcBorders>
            <w:noWrap/>
            <w:vAlign w:val="center"/>
            <w:hideMark/>
          </w:tcPr>
          <w:p w14:paraId="7BD3ADBD" w14:textId="77777777" w:rsidR="00C33F4F" w:rsidRPr="00C33F4F" w:rsidRDefault="00C33F4F" w:rsidP="00C33F4F">
            <w:pPr>
              <w:widowControl/>
              <w:autoSpaceDE/>
              <w:autoSpaceDN/>
              <w:jc w:val="center"/>
              <w:rPr>
                <w:rFonts w:asciiTheme="majorHAnsi" w:eastAsia="Times New Roman" w:hAnsiTheme="majorHAnsi" w:cs="Calibri"/>
                <w:color w:val="000000"/>
                <w:lang w:val="en-GB" w:eastAsia="en-GB"/>
              </w:rPr>
            </w:pPr>
            <w:r w:rsidRPr="00C33F4F">
              <w:rPr>
                <w:rFonts w:asciiTheme="majorHAnsi" w:eastAsia="Times New Roman" w:hAnsiTheme="majorHAnsi" w:cs="Calibri"/>
                <w:color w:val="000000"/>
                <w:lang w:val="en-GB" w:eastAsia="en-GB"/>
              </w:rPr>
              <w:t>7</w:t>
            </w:r>
          </w:p>
        </w:tc>
        <w:tc>
          <w:tcPr>
            <w:tcW w:w="5968" w:type="dxa"/>
            <w:tcBorders>
              <w:top w:val="nil"/>
              <w:left w:val="nil"/>
              <w:bottom w:val="single" w:sz="4" w:space="0" w:color="auto"/>
              <w:right w:val="single" w:sz="4" w:space="0" w:color="auto"/>
            </w:tcBorders>
            <w:noWrap/>
            <w:vAlign w:val="center"/>
            <w:hideMark/>
          </w:tcPr>
          <w:p w14:paraId="02BD1B15" w14:textId="77777777" w:rsidR="00C33F4F" w:rsidRPr="00C33F4F" w:rsidRDefault="00C33F4F" w:rsidP="000F4CAA">
            <w:pPr>
              <w:widowControl/>
              <w:autoSpaceDE/>
              <w:autoSpaceDN/>
              <w:rPr>
                <w:rFonts w:asciiTheme="majorHAnsi" w:eastAsia="Times New Roman" w:hAnsiTheme="majorHAnsi" w:cs="Calibri"/>
                <w:color w:val="000000"/>
                <w:lang w:val="en-GB" w:eastAsia="en-GB"/>
              </w:rPr>
            </w:pPr>
            <w:r w:rsidRPr="00C33F4F">
              <w:rPr>
                <w:rFonts w:asciiTheme="majorHAnsi" w:eastAsia="Times New Roman" w:hAnsiTheme="majorHAnsi" w:cs="Calibri"/>
                <w:color w:val="000000"/>
                <w:lang w:val="en-GB" w:eastAsia="en-GB"/>
              </w:rPr>
              <w:t>Firewalls Managed Support Services (5 Years)</w:t>
            </w:r>
          </w:p>
        </w:tc>
        <w:tc>
          <w:tcPr>
            <w:tcW w:w="457" w:type="dxa"/>
            <w:tcBorders>
              <w:top w:val="nil"/>
              <w:left w:val="nil"/>
              <w:bottom w:val="single" w:sz="4" w:space="0" w:color="auto"/>
              <w:right w:val="single" w:sz="4" w:space="0" w:color="auto"/>
            </w:tcBorders>
            <w:noWrap/>
            <w:vAlign w:val="center"/>
            <w:hideMark/>
          </w:tcPr>
          <w:p w14:paraId="2BC4AC01" w14:textId="77777777" w:rsidR="00C33F4F" w:rsidRPr="00C33F4F" w:rsidRDefault="00C33F4F" w:rsidP="000F4CAA">
            <w:pPr>
              <w:widowControl/>
              <w:autoSpaceDE/>
              <w:autoSpaceDN/>
              <w:jc w:val="center"/>
              <w:rPr>
                <w:rFonts w:asciiTheme="majorHAnsi" w:eastAsia="Times New Roman" w:hAnsiTheme="majorHAnsi" w:cs="Calibri"/>
                <w:color w:val="000000"/>
                <w:lang w:val="en-GB" w:eastAsia="en-GB"/>
              </w:rPr>
            </w:pPr>
            <w:r w:rsidRPr="00C33F4F">
              <w:rPr>
                <w:rFonts w:asciiTheme="majorHAnsi" w:eastAsia="Times New Roman" w:hAnsiTheme="majorHAnsi" w:cs="Calibri"/>
                <w:color w:val="000000"/>
                <w:lang w:val="en-GB" w:eastAsia="en-GB"/>
              </w:rPr>
              <w:t>2</w:t>
            </w:r>
          </w:p>
        </w:tc>
        <w:tc>
          <w:tcPr>
            <w:tcW w:w="1992" w:type="dxa"/>
            <w:tcBorders>
              <w:top w:val="nil"/>
              <w:left w:val="nil"/>
              <w:bottom w:val="single" w:sz="4" w:space="0" w:color="auto"/>
              <w:right w:val="single" w:sz="4" w:space="0" w:color="auto"/>
            </w:tcBorders>
            <w:noWrap/>
            <w:vAlign w:val="bottom"/>
            <w:hideMark/>
          </w:tcPr>
          <w:p w14:paraId="33075EC2" w14:textId="77777777" w:rsidR="00C33F4F" w:rsidRPr="00C33F4F" w:rsidRDefault="00C33F4F" w:rsidP="00C33F4F">
            <w:pPr>
              <w:widowControl/>
              <w:autoSpaceDE/>
              <w:autoSpaceDN/>
              <w:rPr>
                <w:rFonts w:asciiTheme="majorHAnsi" w:eastAsia="Times New Roman" w:hAnsiTheme="majorHAnsi" w:cs="Calibri"/>
                <w:color w:val="000000"/>
                <w:lang w:val="en-GB" w:eastAsia="en-GB"/>
              </w:rPr>
            </w:pPr>
            <w:r w:rsidRPr="00C33F4F">
              <w:rPr>
                <w:rFonts w:asciiTheme="majorHAnsi" w:eastAsia="Times New Roman" w:hAnsiTheme="majorHAnsi" w:cs="Calibri"/>
                <w:color w:val="000000"/>
                <w:lang w:val="en-GB" w:eastAsia="en-GB"/>
              </w:rPr>
              <w:t> </w:t>
            </w:r>
          </w:p>
        </w:tc>
        <w:tc>
          <w:tcPr>
            <w:tcW w:w="1992" w:type="dxa"/>
            <w:tcBorders>
              <w:top w:val="nil"/>
              <w:left w:val="nil"/>
              <w:bottom w:val="single" w:sz="4" w:space="0" w:color="auto"/>
              <w:right w:val="single" w:sz="4" w:space="0" w:color="auto"/>
            </w:tcBorders>
            <w:noWrap/>
            <w:vAlign w:val="bottom"/>
            <w:hideMark/>
          </w:tcPr>
          <w:p w14:paraId="3CCB1264" w14:textId="77777777" w:rsidR="00C33F4F" w:rsidRPr="00C33F4F" w:rsidRDefault="00C33F4F" w:rsidP="00C33F4F">
            <w:pPr>
              <w:widowControl/>
              <w:autoSpaceDE/>
              <w:autoSpaceDN/>
              <w:rPr>
                <w:rFonts w:asciiTheme="majorHAnsi" w:eastAsia="Times New Roman" w:hAnsiTheme="majorHAnsi" w:cs="Calibri"/>
                <w:color w:val="000000"/>
                <w:lang w:val="en-GB" w:eastAsia="en-GB"/>
              </w:rPr>
            </w:pPr>
            <w:r w:rsidRPr="00C33F4F">
              <w:rPr>
                <w:rFonts w:asciiTheme="majorHAnsi" w:eastAsia="Times New Roman" w:hAnsiTheme="majorHAnsi" w:cs="Calibri"/>
                <w:color w:val="000000"/>
                <w:lang w:val="en-GB" w:eastAsia="en-GB"/>
              </w:rPr>
              <w:t> </w:t>
            </w:r>
          </w:p>
        </w:tc>
      </w:tr>
      <w:tr w:rsidR="000F4CAA" w:rsidRPr="00C33F4F" w14:paraId="6DCF59F9" w14:textId="77777777" w:rsidTr="000F4CAA">
        <w:trPr>
          <w:trHeight w:val="785"/>
        </w:trPr>
        <w:tc>
          <w:tcPr>
            <w:tcW w:w="682" w:type="dxa"/>
            <w:tcBorders>
              <w:top w:val="nil"/>
              <w:left w:val="single" w:sz="4" w:space="0" w:color="auto"/>
              <w:bottom w:val="single" w:sz="4" w:space="0" w:color="auto"/>
              <w:right w:val="single" w:sz="4" w:space="0" w:color="auto"/>
            </w:tcBorders>
            <w:noWrap/>
            <w:vAlign w:val="center"/>
            <w:hideMark/>
          </w:tcPr>
          <w:p w14:paraId="2B81255D" w14:textId="77777777" w:rsidR="00C33F4F" w:rsidRPr="00C33F4F" w:rsidRDefault="00C33F4F" w:rsidP="00C33F4F">
            <w:pPr>
              <w:widowControl/>
              <w:autoSpaceDE/>
              <w:autoSpaceDN/>
              <w:jc w:val="center"/>
              <w:rPr>
                <w:rFonts w:asciiTheme="majorHAnsi" w:eastAsia="Times New Roman" w:hAnsiTheme="majorHAnsi" w:cs="Calibri"/>
                <w:color w:val="000000"/>
                <w:lang w:val="en-GB" w:eastAsia="en-GB"/>
              </w:rPr>
            </w:pPr>
            <w:r w:rsidRPr="00C33F4F">
              <w:rPr>
                <w:rFonts w:asciiTheme="majorHAnsi" w:eastAsia="Times New Roman" w:hAnsiTheme="majorHAnsi" w:cs="Calibri"/>
                <w:color w:val="000000"/>
                <w:lang w:val="en-GB" w:eastAsia="en-GB"/>
              </w:rPr>
              <w:t>8</w:t>
            </w:r>
          </w:p>
        </w:tc>
        <w:tc>
          <w:tcPr>
            <w:tcW w:w="5968" w:type="dxa"/>
            <w:tcBorders>
              <w:top w:val="nil"/>
              <w:left w:val="nil"/>
              <w:bottom w:val="single" w:sz="4" w:space="0" w:color="auto"/>
              <w:right w:val="single" w:sz="4" w:space="0" w:color="auto"/>
            </w:tcBorders>
            <w:vAlign w:val="center"/>
            <w:hideMark/>
          </w:tcPr>
          <w:p w14:paraId="14832F63" w14:textId="77777777" w:rsidR="00C33F4F" w:rsidRPr="00C33F4F" w:rsidRDefault="00C33F4F" w:rsidP="000F4CAA">
            <w:pPr>
              <w:widowControl/>
              <w:autoSpaceDE/>
              <w:autoSpaceDN/>
              <w:rPr>
                <w:rFonts w:asciiTheme="majorHAnsi" w:eastAsia="Times New Roman" w:hAnsiTheme="majorHAnsi" w:cs="Calibri"/>
                <w:color w:val="000000"/>
                <w:lang w:val="en-GB" w:eastAsia="en-GB"/>
              </w:rPr>
            </w:pPr>
            <w:r w:rsidRPr="00C33F4F">
              <w:rPr>
                <w:rFonts w:asciiTheme="majorHAnsi" w:eastAsia="Times New Roman" w:hAnsiTheme="majorHAnsi" w:cs="Calibri"/>
                <w:color w:val="000000"/>
                <w:lang w:val="en-GB" w:eastAsia="en-GB"/>
              </w:rPr>
              <w:t>Firewall Analyzer &amp; License with 5 Years Hardware Warranty</w:t>
            </w:r>
          </w:p>
        </w:tc>
        <w:tc>
          <w:tcPr>
            <w:tcW w:w="457" w:type="dxa"/>
            <w:tcBorders>
              <w:top w:val="nil"/>
              <w:left w:val="nil"/>
              <w:bottom w:val="single" w:sz="4" w:space="0" w:color="auto"/>
              <w:right w:val="single" w:sz="4" w:space="0" w:color="auto"/>
            </w:tcBorders>
            <w:noWrap/>
            <w:vAlign w:val="center"/>
            <w:hideMark/>
          </w:tcPr>
          <w:p w14:paraId="07BDB133" w14:textId="77777777" w:rsidR="00C33F4F" w:rsidRPr="00C33F4F" w:rsidRDefault="00C33F4F" w:rsidP="000F4CAA">
            <w:pPr>
              <w:widowControl/>
              <w:autoSpaceDE/>
              <w:autoSpaceDN/>
              <w:jc w:val="center"/>
              <w:rPr>
                <w:rFonts w:asciiTheme="majorHAnsi" w:eastAsia="Times New Roman" w:hAnsiTheme="majorHAnsi" w:cs="Calibri"/>
                <w:color w:val="000000"/>
                <w:lang w:val="en-GB" w:eastAsia="en-GB"/>
              </w:rPr>
            </w:pPr>
            <w:r w:rsidRPr="00C33F4F">
              <w:rPr>
                <w:rFonts w:asciiTheme="majorHAnsi" w:eastAsia="Times New Roman" w:hAnsiTheme="majorHAnsi" w:cs="Calibri"/>
                <w:color w:val="000000"/>
                <w:lang w:val="en-GB" w:eastAsia="en-GB"/>
              </w:rPr>
              <w:t>1</w:t>
            </w:r>
          </w:p>
        </w:tc>
        <w:tc>
          <w:tcPr>
            <w:tcW w:w="1992" w:type="dxa"/>
            <w:tcBorders>
              <w:top w:val="nil"/>
              <w:left w:val="nil"/>
              <w:bottom w:val="single" w:sz="4" w:space="0" w:color="auto"/>
              <w:right w:val="single" w:sz="4" w:space="0" w:color="auto"/>
            </w:tcBorders>
            <w:noWrap/>
            <w:vAlign w:val="bottom"/>
            <w:hideMark/>
          </w:tcPr>
          <w:p w14:paraId="1343A8E7" w14:textId="77777777" w:rsidR="00C33F4F" w:rsidRPr="00C33F4F" w:rsidRDefault="00C33F4F" w:rsidP="00C33F4F">
            <w:pPr>
              <w:widowControl/>
              <w:autoSpaceDE/>
              <w:autoSpaceDN/>
              <w:rPr>
                <w:rFonts w:asciiTheme="majorHAnsi" w:eastAsia="Times New Roman" w:hAnsiTheme="majorHAnsi" w:cs="Calibri"/>
                <w:color w:val="000000"/>
                <w:lang w:val="en-GB" w:eastAsia="en-GB"/>
              </w:rPr>
            </w:pPr>
            <w:r w:rsidRPr="00C33F4F">
              <w:rPr>
                <w:rFonts w:asciiTheme="majorHAnsi" w:eastAsia="Times New Roman" w:hAnsiTheme="majorHAnsi" w:cs="Calibri"/>
                <w:color w:val="000000"/>
                <w:lang w:val="en-GB" w:eastAsia="en-GB"/>
              </w:rPr>
              <w:t> </w:t>
            </w:r>
          </w:p>
        </w:tc>
        <w:tc>
          <w:tcPr>
            <w:tcW w:w="1992" w:type="dxa"/>
            <w:tcBorders>
              <w:top w:val="nil"/>
              <w:left w:val="nil"/>
              <w:bottom w:val="single" w:sz="4" w:space="0" w:color="auto"/>
              <w:right w:val="single" w:sz="4" w:space="0" w:color="auto"/>
            </w:tcBorders>
            <w:noWrap/>
            <w:vAlign w:val="bottom"/>
            <w:hideMark/>
          </w:tcPr>
          <w:p w14:paraId="25B36250" w14:textId="77777777" w:rsidR="00C33F4F" w:rsidRPr="00C33F4F" w:rsidRDefault="00C33F4F" w:rsidP="00C33F4F">
            <w:pPr>
              <w:widowControl/>
              <w:autoSpaceDE/>
              <w:autoSpaceDN/>
              <w:rPr>
                <w:rFonts w:asciiTheme="majorHAnsi" w:eastAsia="Times New Roman" w:hAnsiTheme="majorHAnsi" w:cs="Calibri"/>
                <w:color w:val="000000"/>
                <w:lang w:val="en-GB" w:eastAsia="en-GB"/>
              </w:rPr>
            </w:pPr>
            <w:r w:rsidRPr="00C33F4F">
              <w:rPr>
                <w:rFonts w:asciiTheme="majorHAnsi" w:eastAsia="Times New Roman" w:hAnsiTheme="majorHAnsi" w:cs="Calibri"/>
                <w:color w:val="000000"/>
                <w:lang w:val="en-GB" w:eastAsia="en-GB"/>
              </w:rPr>
              <w:t> </w:t>
            </w:r>
          </w:p>
        </w:tc>
      </w:tr>
      <w:tr w:rsidR="00C33F4F" w:rsidRPr="00C33F4F" w14:paraId="37172591" w14:textId="77777777" w:rsidTr="000F4CAA">
        <w:trPr>
          <w:trHeight w:val="392"/>
        </w:trPr>
        <w:tc>
          <w:tcPr>
            <w:tcW w:w="6650" w:type="dxa"/>
            <w:gridSpan w:val="2"/>
            <w:tcBorders>
              <w:top w:val="single" w:sz="4" w:space="0" w:color="auto"/>
              <w:left w:val="single" w:sz="4" w:space="0" w:color="auto"/>
              <w:bottom w:val="single" w:sz="4" w:space="0" w:color="auto"/>
              <w:right w:val="single" w:sz="4" w:space="0" w:color="000000"/>
            </w:tcBorders>
            <w:noWrap/>
            <w:vAlign w:val="center"/>
            <w:hideMark/>
          </w:tcPr>
          <w:p w14:paraId="46BB872A" w14:textId="77777777" w:rsidR="00C33F4F" w:rsidRPr="00C33F4F" w:rsidRDefault="00C33F4F" w:rsidP="00C33F4F">
            <w:pPr>
              <w:widowControl/>
              <w:autoSpaceDE/>
              <w:autoSpaceDN/>
              <w:jc w:val="center"/>
              <w:rPr>
                <w:rFonts w:asciiTheme="majorHAnsi" w:eastAsia="Times New Roman" w:hAnsiTheme="majorHAnsi" w:cs="Calibri"/>
                <w:b/>
                <w:bCs/>
                <w:color w:val="000000"/>
                <w:lang w:val="en-GB" w:eastAsia="en-GB"/>
              </w:rPr>
            </w:pPr>
            <w:r w:rsidRPr="00C33F4F">
              <w:rPr>
                <w:rFonts w:asciiTheme="majorHAnsi" w:eastAsia="Times New Roman" w:hAnsiTheme="majorHAnsi" w:cs="Calibri"/>
                <w:b/>
                <w:bCs/>
                <w:color w:val="000000"/>
                <w:lang w:val="en-GB" w:eastAsia="en-GB"/>
              </w:rPr>
              <w:t xml:space="preserve"> Total Price without VAT</w:t>
            </w:r>
          </w:p>
        </w:tc>
        <w:tc>
          <w:tcPr>
            <w:tcW w:w="457" w:type="dxa"/>
            <w:tcBorders>
              <w:top w:val="nil"/>
              <w:left w:val="nil"/>
              <w:bottom w:val="single" w:sz="4" w:space="0" w:color="auto"/>
              <w:right w:val="single" w:sz="4" w:space="0" w:color="auto"/>
            </w:tcBorders>
            <w:noWrap/>
            <w:vAlign w:val="center"/>
            <w:hideMark/>
          </w:tcPr>
          <w:p w14:paraId="233D2AB4" w14:textId="77777777" w:rsidR="00C33F4F" w:rsidRPr="00C33F4F" w:rsidRDefault="00C33F4F" w:rsidP="00C33F4F">
            <w:pPr>
              <w:widowControl/>
              <w:autoSpaceDE/>
              <w:autoSpaceDN/>
              <w:rPr>
                <w:rFonts w:asciiTheme="majorHAnsi" w:eastAsia="Times New Roman" w:hAnsiTheme="majorHAnsi" w:cs="Calibri"/>
                <w:b/>
                <w:bCs/>
                <w:color w:val="000000"/>
                <w:lang w:val="en-GB" w:eastAsia="en-GB"/>
              </w:rPr>
            </w:pPr>
            <w:r w:rsidRPr="00C33F4F">
              <w:rPr>
                <w:rFonts w:asciiTheme="majorHAnsi" w:eastAsia="Times New Roman" w:hAnsiTheme="majorHAnsi" w:cs="Calibri"/>
                <w:b/>
                <w:bCs/>
                <w:color w:val="000000"/>
                <w:lang w:val="en-GB" w:eastAsia="en-GB"/>
              </w:rPr>
              <w:t> </w:t>
            </w:r>
          </w:p>
        </w:tc>
        <w:tc>
          <w:tcPr>
            <w:tcW w:w="1992" w:type="dxa"/>
            <w:tcBorders>
              <w:top w:val="nil"/>
              <w:left w:val="nil"/>
              <w:bottom w:val="single" w:sz="4" w:space="0" w:color="auto"/>
              <w:right w:val="single" w:sz="4" w:space="0" w:color="auto"/>
            </w:tcBorders>
            <w:noWrap/>
            <w:vAlign w:val="center"/>
            <w:hideMark/>
          </w:tcPr>
          <w:p w14:paraId="7C9C0A10" w14:textId="77777777" w:rsidR="00C33F4F" w:rsidRPr="00C33F4F" w:rsidRDefault="00C33F4F" w:rsidP="00C33F4F">
            <w:pPr>
              <w:widowControl/>
              <w:autoSpaceDE/>
              <w:autoSpaceDN/>
              <w:rPr>
                <w:rFonts w:asciiTheme="majorHAnsi" w:eastAsia="Times New Roman" w:hAnsiTheme="majorHAnsi" w:cs="Calibri"/>
                <w:b/>
                <w:bCs/>
                <w:color w:val="000000"/>
                <w:lang w:val="en-GB" w:eastAsia="en-GB"/>
              </w:rPr>
            </w:pPr>
            <w:r w:rsidRPr="00C33F4F">
              <w:rPr>
                <w:rFonts w:asciiTheme="majorHAnsi" w:eastAsia="Times New Roman" w:hAnsiTheme="majorHAnsi" w:cs="Calibri"/>
                <w:b/>
                <w:bCs/>
                <w:color w:val="000000"/>
                <w:lang w:val="en-GB" w:eastAsia="en-GB"/>
              </w:rPr>
              <w:t> </w:t>
            </w:r>
          </w:p>
        </w:tc>
        <w:tc>
          <w:tcPr>
            <w:tcW w:w="1992" w:type="dxa"/>
            <w:tcBorders>
              <w:top w:val="nil"/>
              <w:left w:val="nil"/>
              <w:bottom w:val="single" w:sz="4" w:space="0" w:color="auto"/>
              <w:right w:val="single" w:sz="4" w:space="0" w:color="auto"/>
            </w:tcBorders>
            <w:noWrap/>
            <w:vAlign w:val="bottom"/>
            <w:hideMark/>
          </w:tcPr>
          <w:p w14:paraId="093AFD61" w14:textId="77777777" w:rsidR="00C33F4F" w:rsidRPr="00C33F4F" w:rsidRDefault="00C33F4F" w:rsidP="00C33F4F">
            <w:pPr>
              <w:widowControl/>
              <w:autoSpaceDE/>
              <w:autoSpaceDN/>
              <w:rPr>
                <w:rFonts w:asciiTheme="majorHAnsi" w:eastAsia="Times New Roman" w:hAnsiTheme="majorHAnsi" w:cs="Calibri"/>
                <w:color w:val="000000"/>
                <w:lang w:val="en-GB" w:eastAsia="en-GB"/>
              </w:rPr>
            </w:pPr>
            <w:r w:rsidRPr="00C33F4F">
              <w:rPr>
                <w:rFonts w:asciiTheme="majorHAnsi" w:eastAsia="Times New Roman" w:hAnsiTheme="majorHAnsi" w:cs="Calibri"/>
                <w:color w:val="000000"/>
                <w:lang w:val="en-GB" w:eastAsia="en-GB"/>
              </w:rPr>
              <w:t> </w:t>
            </w:r>
          </w:p>
        </w:tc>
      </w:tr>
      <w:tr w:rsidR="00C33F4F" w:rsidRPr="00C33F4F" w14:paraId="6611BD9C" w14:textId="77777777" w:rsidTr="000F4CAA">
        <w:trPr>
          <w:trHeight w:val="392"/>
        </w:trPr>
        <w:tc>
          <w:tcPr>
            <w:tcW w:w="6650" w:type="dxa"/>
            <w:gridSpan w:val="2"/>
            <w:tcBorders>
              <w:top w:val="single" w:sz="4" w:space="0" w:color="auto"/>
              <w:left w:val="single" w:sz="4" w:space="0" w:color="auto"/>
              <w:bottom w:val="single" w:sz="4" w:space="0" w:color="auto"/>
              <w:right w:val="single" w:sz="4" w:space="0" w:color="000000"/>
            </w:tcBorders>
            <w:noWrap/>
            <w:vAlign w:val="center"/>
            <w:hideMark/>
          </w:tcPr>
          <w:p w14:paraId="0E08EF6A" w14:textId="77777777" w:rsidR="00C33F4F" w:rsidRPr="00C33F4F" w:rsidRDefault="00C33F4F" w:rsidP="00C33F4F">
            <w:pPr>
              <w:widowControl/>
              <w:autoSpaceDE/>
              <w:autoSpaceDN/>
              <w:jc w:val="center"/>
              <w:rPr>
                <w:rFonts w:asciiTheme="majorHAnsi" w:eastAsia="Times New Roman" w:hAnsiTheme="majorHAnsi" w:cs="Calibri"/>
                <w:b/>
                <w:bCs/>
                <w:color w:val="000000"/>
                <w:lang w:val="en-GB" w:eastAsia="en-GB"/>
              </w:rPr>
            </w:pPr>
            <w:r w:rsidRPr="00C33F4F">
              <w:rPr>
                <w:rFonts w:asciiTheme="majorHAnsi" w:eastAsia="Times New Roman" w:hAnsiTheme="majorHAnsi" w:cs="Calibri"/>
                <w:b/>
                <w:bCs/>
                <w:color w:val="000000"/>
                <w:lang w:val="en-GB" w:eastAsia="en-GB"/>
              </w:rPr>
              <w:t xml:space="preserve"> Government Tax (VAT )</w:t>
            </w:r>
          </w:p>
        </w:tc>
        <w:tc>
          <w:tcPr>
            <w:tcW w:w="457" w:type="dxa"/>
            <w:tcBorders>
              <w:top w:val="nil"/>
              <w:left w:val="nil"/>
              <w:bottom w:val="single" w:sz="4" w:space="0" w:color="auto"/>
              <w:right w:val="single" w:sz="4" w:space="0" w:color="auto"/>
            </w:tcBorders>
            <w:noWrap/>
            <w:vAlign w:val="center"/>
            <w:hideMark/>
          </w:tcPr>
          <w:p w14:paraId="07D570C8" w14:textId="77777777" w:rsidR="00C33F4F" w:rsidRPr="00C33F4F" w:rsidRDefault="00C33F4F" w:rsidP="00C33F4F">
            <w:pPr>
              <w:widowControl/>
              <w:autoSpaceDE/>
              <w:autoSpaceDN/>
              <w:rPr>
                <w:rFonts w:asciiTheme="majorHAnsi" w:eastAsia="Times New Roman" w:hAnsiTheme="majorHAnsi" w:cs="Calibri"/>
                <w:b/>
                <w:bCs/>
                <w:color w:val="000000"/>
                <w:lang w:val="en-GB" w:eastAsia="en-GB"/>
              </w:rPr>
            </w:pPr>
            <w:r w:rsidRPr="00C33F4F">
              <w:rPr>
                <w:rFonts w:asciiTheme="majorHAnsi" w:eastAsia="Times New Roman" w:hAnsiTheme="majorHAnsi" w:cs="Calibri"/>
                <w:b/>
                <w:bCs/>
                <w:color w:val="000000"/>
                <w:lang w:val="en-GB" w:eastAsia="en-GB"/>
              </w:rPr>
              <w:t> </w:t>
            </w:r>
          </w:p>
        </w:tc>
        <w:tc>
          <w:tcPr>
            <w:tcW w:w="1992" w:type="dxa"/>
            <w:tcBorders>
              <w:top w:val="nil"/>
              <w:left w:val="nil"/>
              <w:bottom w:val="single" w:sz="4" w:space="0" w:color="auto"/>
              <w:right w:val="single" w:sz="4" w:space="0" w:color="auto"/>
            </w:tcBorders>
            <w:noWrap/>
            <w:vAlign w:val="center"/>
            <w:hideMark/>
          </w:tcPr>
          <w:p w14:paraId="22544FC5" w14:textId="77777777" w:rsidR="00C33F4F" w:rsidRPr="00C33F4F" w:rsidRDefault="00C33F4F" w:rsidP="00C33F4F">
            <w:pPr>
              <w:widowControl/>
              <w:autoSpaceDE/>
              <w:autoSpaceDN/>
              <w:rPr>
                <w:rFonts w:asciiTheme="majorHAnsi" w:eastAsia="Times New Roman" w:hAnsiTheme="majorHAnsi" w:cs="Calibri"/>
                <w:b/>
                <w:bCs/>
                <w:color w:val="000000"/>
                <w:lang w:val="en-GB" w:eastAsia="en-GB"/>
              </w:rPr>
            </w:pPr>
            <w:r w:rsidRPr="00C33F4F">
              <w:rPr>
                <w:rFonts w:asciiTheme="majorHAnsi" w:eastAsia="Times New Roman" w:hAnsiTheme="majorHAnsi" w:cs="Calibri"/>
                <w:b/>
                <w:bCs/>
                <w:color w:val="000000"/>
                <w:lang w:val="en-GB" w:eastAsia="en-GB"/>
              </w:rPr>
              <w:t> </w:t>
            </w:r>
          </w:p>
        </w:tc>
        <w:tc>
          <w:tcPr>
            <w:tcW w:w="1992" w:type="dxa"/>
            <w:tcBorders>
              <w:top w:val="nil"/>
              <w:left w:val="nil"/>
              <w:bottom w:val="single" w:sz="4" w:space="0" w:color="auto"/>
              <w:right w:val="single" w:sz="4" w:space="0" w:color="auto"/>
            </w:tcBorders>
            <w:noWrap/>
            <w:vAlign w:val="bottom"/>
            <w:hideMark/>
          </w:tcPr>
          <w:p w14:paraId="17850B5D" w14:textId="77777777" w:rsidR="00C33F4F" w:rsidRPr="00C33F4F" w:rsidRDefault="00C33F4F" w:rsidP="00C33F4F">
            <w:pPr>
              <w:widowControl/>
              <w:autoSpaceDE/>
              <w:autoSpaceDN/>
              <w:rPr>
                <w:rFonts w:asciiTheme="majorHAnsi" w:eastAsia="Times New Roman" w:hAnsiTheme="majorHAnsi" w:cs="Calibri"/>
                <w:color w:val="000000"/>
                <w:lang w:val="en-GB" w:eastAsia="en-GB"/>
              </w:rPr>
            </w:pPr>
            <w:r w:rsidRPr="00C33F4F">
              <w:rPr>
                <w:rFonts w:asciiTheme="majorHAnsi" w:eastAsia="Times New Roman" w:hAnsiTheme="majorHAnsi" w:cs="Calibri"/>
                <w:color w:val="000000"/>
                <w:lang w:val="en-GB" w:eastAsia="en-GB"/>
              </w:rPr>
              <w:t> </w:t>
            </w:r>
          </w:p>
        </w:tc>
      </w:tr>
      <w:tr w:rsidR="00C33F4F" w:rsidRPr="00C33F4F" w14:paraId="552FC5E2" w14:textId="77777777" w:rsidTr="000F4CAA">
        <w:trPr>
          <w:trHeight w:val="392"/>
        </w:trPr>
        <w:tc>
          <w:tcPr>
            <w:tcW w:w="6650" w:type="dxa"/>
            <w:gridSpan w:val="2"/>
            <w:tcBorders>
              <w:top w:val="single" w:sz="4" w:space="0" w:color="auto"/>
              <w:left w:val="single" w:sz="4" w:space="0" w:color="auto"/>
              <w:bottom w:val="single" w:sz="4" w:space="0" w:color="auto"/>
              <w:right w:val="single" w:sz="4" w:space="0" w:color="000000"/>
            </w:tcBorders>
            <w:noWrap/>
            <w:vAlign w:val="center"/>
            <w:hideMark/>
          </w:tcPr>
          <w:p w14:paraId="51A3E6CF" w14:textId="77777777" w:rsidR="00C33F4F" w:rsidRPr="00C33F4F" w:rsidRDefault="00C33F4F" w:rsidP="00C33F4F">
            <w:pPr>
              <w:widowControl/>
              <w:autoSpaceDE/>
              <w:autoSpaceDN/>
              <w:jc w:val="center"/>
              <w:rPr>
                <w:rFonts w:asciiTheme="majorHAnsi" w:eastAsia="Times New Roman" w:hAnsiTheme="majorHAnsi" w:cs="Calibri"/>
                <w:b/>
                <w:bCs/>
                <w:color w:val="000000"/>
                <w:lang w:val="en-GB" w:eastAsia="en-GB"/>
              </w:rPr>
            </w:pPr>
            <w:r w:rsidRPr="00C33F4F">
              <w:rPr>
                <w:rFonts w:asciiTheme="majorHAnsi" w:eastAsia="Times New Roman" w:hAnsiTheme="majorHAnsi" w:cs="Calibri"/>
                <w:b/>
                <w:bCs/>
                <w:color w:val="000000"/>
                <w:lang w:val="en-GB" w:eastAsia="en-GB"/>
              </w:rPr>
              <w:t xml:space="preserve"> Total Price with VAT</w:t>
            </w:r>
          </w:p>
        </w:tc>
        <w:tc>
          <w:tcPr>
            <w:tcW w:w="457" w:type="dxa"/>
            <w:tcBorders>
              <w:top w:val="nil"/>
              <w:left w:val="nil"/>
              <w:bottom w:val="single" w:sz="4" w:space="0" w:color="auto"/>
              <w:right w:val="single" w:sz="4" w:space="0" w:color="auto"/>
            </w:tcBorders>
            <w:noWrap/>
            <w:vAlign w:val="center"/>
            <w:hideMark/>
          </w:tcPr>
          <w:p w14:paraId="17DA6493" w14:textId="77777777" w:rsidR="00C33F4F" w:rsidRPr="00C33F4F" w:rsidRDefault="00C33F4F" w:rsidP="00C33F4F">
            <w:pPr>
              <w:widowControl/>
              <w:autoSpaceDE/>
              <w:autoSpaceDN/>
              <w:rPr>
                <w:rFonts w:asciiTheme="majorHAnsi" w:eastAsia="Times New Roman" w:hAnsiTheme="majorHAnsi" w:cs="Calibri"/>
                <w:b/>
                <w:bCs/>
                <w:color w:val="000000"/>
                <w:lang w:val="en-GB" w:eastAsia="en-GB"/>
              </w:rPr>
            </w:pPr>
            <w:r w:rsidRPr="00C33F4F">
              <w:rPr>
                <w:rFonts w:asciiTheme="majorHAnsi" w:eastAsia="Times New Roman" w:hAnsiTheme="majorHAnsi" w:cs="Calibri"/>
                <w:b/>
                <w:bCs/>
                <w:color w:val="000000"/>
                <w:lang w:val="en-GB" w:eastAsia="en-GB"/>
              </w:rPr>
              <w:t> </w:t>
            </w:r>
          </w:p>
        </w:tc>
        <w:tc>
          <w:tcPr>
            <w:tcW w:w="1992" w:type="dxa"/>
            <w:tcBorders>
              <w:top w:val="nil"/>
              <w:left w:val="nil"/>
              <w:bottom w:val="single" w:sz="4" w:space="0" w:color="auto"/>
              <w:right w:val="single" w:sz="4" w:space="0" w:color="auto"/>
            </w:tcBorders>
            <w:noWrap/>
            <w:vAlign w:val="center"/>
            <w:hideMark/>
          </w:tcPr>
          <w:p w14:paraId="305118EB" w14:textId="77777777" w:rsidR="00C33F4F" w:rsidRPr="00C33F4F" w:rsidRDefault="00C33F4F" w:rsidP="00C33F4F">
            <w:pPr>
              <w:widowControl/>
              <w:autoSpaceDE/>
              <w:autoSpaceDN/>
              <w:rPr>
                <w:rFonts w:asciiTheme="majorHAnsi" w:eastAsia="Times New Roman" w:hAnsiTheme="majorHAnsi" w:cs="Calibri"/>
                <w:b/>
                <w:bCs/>
                <w:color w:val="000000"/>
                <w:lang w:val="en-GB" w:eastAsia="en-GB"/>
              </w:rPr>
            </w:pPr>
            <w:r w:rsidRPr="00C33F4F">
              <w:rPr>
                <w:rFonts w:asciiTheme="majorHAnsi" w:eastAsia="Times New Roman" w:hAnsiTheme="majorHAnsi" w:cs="Calibri"/>
                <w:b/>
                <w:bCs/>
                <w:color w:val="000000"/>
                <w:lang w:val="en-GB" w:eastAsia="en-GB"/>
              </w:rPr>
              <w:t> </w:t>
            </w:r>
          </w:p>
        </w:tc>
        <w:tc>
          <w:tcPr>
            <w:tcW w:w="1992" w:type="dxa"/>
            <w:tcBorders>
              <w:top w:val="nil"/>
              <w:left w:val="nil"/>
              <w:bottom w:val="single" w:sz="4" w:space="0" w:color="auto"/>
              <w:right w:val="single" w:sz="4" w:space="0" w:color="auto"/>
            </w:tcBorders>
            <w:noWrap/>
            <w:vAlign w:val="bottom"/>
            <w:hideMark/>
          </w:tcPr>
          <w:p w14:paraId="3235CE15" w14:textId="77777777" w:rsidR="00C33F4F" w:rsidRPr="00C33F4F" w:rsidRDefault="00C33F4F" w:rsidP="00C33F4F">
            <w:pPr>
              <w:widowControl/>
              <w:autoSpaceDE/>
              <w:autoSpaceDN/>
              <w:rPr>
                <w:rFonts w:asciiTheme="majorHAnsi" w:eastAsia="Times New Roman" w:hAnsiTheme="majorHAnsi" w:cs="Calibri"/>
                <w:color w:val="000000"/>
                <w:lang w:val="en-GB" w:eastAsia="en-GB"/>
              </w:rPr>
            </w:pPr>
            <w:r w:rsidRPr="00C33F4F">
              <w:rPr>
                <w:rFonts w:asciiTheme="majorHAnsi" w:eastAsia="Times New Roman" w:hAnsiTheme="majorHAnsi" w:cs="Calibri"/>
                <w:color w:val="000000"/>
                <w:lang w:val="en-GB" w:eastAsia="en-GB"/>
              </w:rPr>
              <w:t> </w:t>
            </w:r>
          </w:p>
        </w:tc>
      </w:tr>
    </w:tbl>
    <w:p w14:paraId="149D575B" w14:textId="1F152EE4" w:rsidR="00BB1CCE" w:rsidRPr="00BB1CCE" w:rsidRDefault="00BB1CCE" w:rsidP="00BB1CCE">
      <w:pPr>
        <w:sectPr w:rsidR="00BB1CCE" w:rsidRPr="00BB1CCE" w:rsidSect="007244BF">
          <w:pgSz w:w="11910" w:h="16840"/>
          <w:pgMar w:top="426" w:right="283" w:bottom="1240" w:left="425" w:header="0" w:footer="1009" w:gutter="0"/>
          <w:cols w:space="720"/>
        </w:sectPr>
      </w:pPr>
    </w:p>
    <w:p w14:paraId="5AE7A874" w14:textId="3B87F406" w:rsidR="00493DEF" w:rsidRDefault="00493DEF" w:rsidP="00F200EA">
      <w:pPr>
        <w:pStyle w:val="Heading1"/>
        <w:spacing w:before="81"/>
        <w:ind w:left="0" w:right="2371"/>
        <w:jc w:val="left"/>
      </w:pPr>
    </w:p>
    <w:p w14:paraId="2B9191DB" w14:textId="1615BC5B" w:rsidR="003C4A6F" w:rsidRDefault="00392711">
      <w:pPr>
        <w:pStyle w:val="Heading1"/>
        <w:spacing w:before="81"/>
        <w:ind w:right="2371"/>
      </w:pPr>
      <w:r>
        <w:t>Section</w:t>
      </w:r>
      <w:r>
        <w:rPr>
          <w:spacing w:val="-19"/>
        </w:rPr>
        <w:t xml:space="preserve"> </w:t>
      </w:r>
      <w:r>
        <w:rPr>
          <w:spacing w:val="-4"/>
        </w:rPr>
        <w:t>VII.</w:t>
      </w:r>
    </w:p>
    <w:p w14:paraId="0A953B7B" w14:textId="77777777" w:rsidR="003C4A6F" w:rsidRDefault="00392711">
      <w:pPr>
        <w:pStyle w:val="Heading3"/>
        <w:spacing w:before="282"/>
        <w:ind w:right="2372"/>
      </w:pPr>
      <w:r>
        <w:rPr>
          <w:spacing w:val="-2"/>
        </w:rPr>
        <w:t>Contract</w:t>
      </w:r>
      <w:r>
        <w:rPr>
          <w:spacing w:val="-3"/>
        </w:rPr>
        <w:t xml:space="preserve"> </w:t>
      </w:r>
      <w:r>
        <w:rPr>
          <w:spacing w:val="-4"/>
        </w:rPr>
        <w:t>Data</w:t>
      </w:r>
    </w:p>
    <w:p w14:paraId="1A1784A6" w14:textId="77777777" w:rsidR="003C4A6F" w:rsidRDefault="00392711">
      <w:pPr>
        <w:pStyle w:val="BodyText"/>
        <w:spacing w:before="282"/>
        <w:ind w:left="1041" w:right="406"/>
      </w:pPr>
      <w:r>
        <w:t>The</w:t>
      </w:r>
      <w:r>
        <w:rPr>
          <w:spacing w:val="26"/>
        </w:rPr>
        <w:t xml:space="preserve"> </w:t>
      </w:r>
      <w:r>
        <w:t>following Contract</w:t>
      </w:r>
      <w:r>
        <w:rPr>
          <w:spacing w:val="28"/>
        </w:rPr>
        <w:t xml:space="preserve"> </w:t>
      </w:r>
      <w:r>
        <w:t>Data</w:t>
      </w:r>
      <w:r>
        <w:rPr>
          <w:spacing w:val="26"/>
        </w:rPr>
        <w:t xml:space="preserve"> </w:t>
      </w:r>
      <w:r>
        <w:t>shall</w:t>
      </w:r>
      <w:r>
        <w:rPr>
          <w:spacing w:val="25"/>
        </w:rPr>
        <w:t xml:space="preserve"> </w:t>
      </w:r>
      <w:r>
        <w:t>supplement and</w:t>
      </w:r>
      <w:r>
        <w:rPr>
          <w:spacing w:val="26"/>
        </w:rPr>
        <w:t xml:space="preserve"> </w:t>
      </w:r>
      <w:r>
        <w:t>/</w:t>
      </w:r>
      <w:r>
        <w:rPr>
          <w:spacing w:val="25"/>
        </w:rPr>
        <w:t xml:space="preserve"> </w:t>
      </w:r>
      <w:r>
        <w:t>or amend</w:t>
      </w:r>
      <w:r>
        <w:rPr>
          <w:spacing w:val="26"/>
        </w:rPr>
        <w:t xml:space="preserve"> </w:t>
      </w:r>
      <w:r>
        <w:t>the</w:t>
      </w:r>
      <w:r>
        <w:rPr>
          <w:spacing w:val="26"/>
        </w:rPr>
        <w:t xml:space="preserve"> </w:t>
      </w:r>
      <w:r>
        <w:t>Conditions</w:t>
      </w:r>
      <w:r>
        <w:rPr>
          <w:spacing w:val="26"/>
        </w:rPr>
        <w:t xml:space="preserve"> </w:t>
      </w:r>
      <w:r>
        <w:t>of</w:t>
      </w:r>
      <w:r>
        <w:rPr>
          <w:spacing w:val="33"/>
        </w:rPr>
        <w:t xml:space="preserve"> </w:t>
      </w:r>
      <w:r>
        <w:t>Contract (CC). Whenever there is a conflict, the provisions herein shall prevail over those in the CC.</w:t>
      </w:r>
    </w:p>
    <w:p w14:paraId="1348992B" w14:textId="77777777" w:rsidR="003C4A6F" w:rsidRDefault="003C4A6F">
      <w:pPr>
        <w:pStyle w:val="BodyText"/>
        <w:spacing w:before="45"/>
        <w:rPr>
          <w:sz w:val="20"/>
        </w:rPr>
      </w:pPr>
    </w:p>
    <w:tbl>
      <w:tblPr>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2"/>
        <w:gridCol w:w="7091"/>
      </w:tblGrid>
      <w:tr w:rsidR="003C4A6F" w14:paraId="27ACD18D" w14:textId="77777777">
        <w:trPr>
          <w:trHeight w:val="563"/>
        </w:trPr>
        <w:tc>
          <w:tcPr>
            <w:tcW w:w="1982" w:type="dxa"/>
          </w:tcPr>
          <w:p w14:paraId="6328B753" w14:textId="77777777" w:rsidR="003C4A6F" w:rsidRDefault="00392711">
            <w:pPr>
              <w:pStyle w:val="TableParagraph"/>
              <w:spacing w:before="2"/>
              <w:ind w:left="105"/>
              <w:rPr>
                <w:b/>
                <w:sz w:val="24"/>
              </w:rPr>
            </w:pPr>
            <w:r>
              <w:rPr>
                <w:b/>
                <w:sz w:val="24"/>
              </w:rPr>
              <w:t>CC</w:t>
            </w:r>
            <w:r>
              <w:rPr>
                <w:b/>
                <w:spacing w:val="-2"/>
                <w:sz w:val="24"/>
              </w:rPr>
              <w:t xml:space="preserve"> 1.1(</w:t>
            </w:r>
            <w:proofErr w:type="spellStart"/>
            <w:r>
              <w:rPr>
                <w:b/>
                <w:spacing w:val="-2"/>
                <w:sz w:val="24"/>
              </w:rPr>
              <w:t>i</w:t>
            </w:r>
            <w:proofErr w:type="spellEnd"/>
            <w:r>
              <w:rPr>
                <w:b/>
                <w:spacing w:val="-2"/>
                <w:sz w:val="24"/>
              </w:rPr>
              <w:t>)</w:t>
            </w:r>
          </w:p>
        </w:tc>
        <w:tc>
          <w:tcPr>
            <w:tcW w:w="7091" w:type="dxa"/>
          </w:tcPr>
          <w:p w14:paraId="2C0DC78A" w14:textId="77777777" w:rsidR="003C4A6F" w:rsidRDefault="00392711">
            <w:pPr>
              <w:pStyle w:val="TableParagraph"/>
              <w:spacing w:before="2"/>
              <w:ind w:left="108"/>
              <w:rPr>
                <w:sz w:val="24"/>
              </w:rPr>
            </w:pPr>
            <w:r>
              <w:rPr>
                <w:sz w:val="24"/>
              </w:rPr>
              <w:t>The</w:t>
            </w:r>
            <w:r>
              <w:rPr>
                <w:spacing w:val="-4"/>
                <w:sz w:val="24"/>
              </w:rPr>
              <w:t xml:space="preserve"> </w:t>
            </w:r>
            <w:r>
              <w:rPr>
                <w:sz w:val="24"/>
              </w:rPr>
              <w:t>Purchaser</w:t>
            </w:r>
            <w:r>
              <w:rPr>
                <w:spacing w:val="-2"/>
                <w:sz w:val="24"/>
              </w:rPr>
              <w:t xml:space="preserve"> </w:t>
            </w:r>
            <w:r>
              <w:rPr>
                <w:sz w:val="24"/>
              </w:rPr>
              <w:t>is:</w:t>
            </w:r>
            <w:r>
              <w:rPr>
                <w:spacing w:val="-2"/>
                <w:sz w:val="24"/>
              </w:rPr>
              <w:t xml:space="preserve"> </w:t>
            </w:r>
            <w:r>
              <w:rPr>
                <w:sz w:val="24"/>
              </w:rPr>
              <w:t>University</w:t>
            </w:r>
            <w:r>
              <w:rPr>
                <w:spacing w:val="-2"/>
                <w:sz w:val="24"/>
              </w:rPr>
              <w:t xml:space="preserve"> </w:t>
            </w:r>
            <w:r>
              <w:rPr>
                <w:sz w:val="24"/>
              </w:rPr>
              <w:t>of</w:t>
            </w:r>
            <w:r>
              <w:rPr>
                <w:spacing w:val="-2"/>
                <w:sz w:val="24"/>
              </w:rPr>
              <w:t xml:space="preserve"> Jaffna</w:t>
            </w:r>
          </w:p>
        </w:tc>
      </w:tr>
      <w:tr w:rsidR="003C4A6F" w14:paraId="71F0EE9C" w14:textId="77777777">
        <w:trPr>
          <w:trHeight w:val="673"/>
        </w:trPr>
        <w:tc>
          <w:tcPr>
            <w:tcW w:w="1982" w:type="dxa"/>
          </w:tcPr>
          <w:p w14:paraId="2BEFCE96" w14:textId="77777777" w:rsidR="003C4A6F" w:rsidRDefault="00392711">
            <w:pPr>
              <w:pStyle w:val="TableParagraph"/>
              <w:spacing w:before="196"/>
              <w:ind w:left="105"/>
              <w:rPr>
                <w:b/>
                <w:sz w:val="24"/>
              </w:rPr>
            </w:pPr>
            <w:r>
              <w:rPr>
                <w:b/>
                <w:sz w:val="24"/>
              </w:rPr>
              <w:t>CC</w:t>
            </w:r>
            <w:r>
              <w:rPr>
                <w:b/>
                <w:spacing w:val="-2"/>
                <w:sz w:val="24"/>
              </w:rPr>
              <w:t xml:space="preserve"> </w:t>
            </w:r>
            <w:r>
              <w:rPr>
                <w:b/>
                <w:sz w:val="24"/>
              </w:rPr>
              <w:t>1.1</w:t>
            </w:r>
            <w:r>
              <w:rPr>
                <w:b/>
                <w:spacing w:val="-2"/>
                <w:sz w:val="24"/>
              </w:rPr>
              <w:t xml:space="preserve"> </w:t>
            </w:r>
            <w:r>
              <w:rPr>
                <w:b/>
                <w:spacing w:val="-5"/>
                <w:sz w:val="24"/>
              </w:rPr>
              <w:t>(m)</w:t>
            </w:r>
          </w:p>
        </w:tc>
        <w:tc>
          <w:tcPr>
            <w:tcW w:w="7091" w:type="dxa"/>
          </w:tcPr>
          <w:p w14:paraId="29D52B75" w14:textId="77777777" w:rsidR="003C4A6F" w:rsidRDefault="00392711">
            <w:pPr>
              <w:pStyle w:val="TableParagraph"/>
              <w:spacing w:before="55"/>
              <w:ind w:left="108" w:right="123"/>
              <w:rPr>
                <w:sz w:val="24"/>
              </w:rPr>
            </w:pPr>
            <w:r>
              <w:rPr>
                <w:sz w:val="24"/>
              </w:rPr>
              <w:t>The</w:t>
            </w:r>
            <w:r>
              <w:rPr>
                <w:spacing w:val="-5"/>
                <w:sz w:val="24"/>
              </w:rPr>
              <w:t xml:space="preserve"> </w:t>
            </w:r>
            <w:r>
              <w:rPr>
                <w:sz w:val="24"/>
              </w:rPr>
              <w:t>Project</w:t>
            </w:r>
            <w:r>
              <w:rPr>
                <w:spacing w:val="-4"/>
                <w:sz w:val="24"/>
              </w:rPr>
              <w:t xml:space="preserve"> </w:t>
            </w:r>
            <w:r>
              <w:rPr>
                <w:sz w:val="24"/>
              </w:rPr>
              <w:t>Site(s)/Final</w:t>
            </w:r>
            <w:r>
              <w:rPr>
                <w:spacing w:val="-6"/>
                <w:sz w:val="24"/>
              </w:rPr>
              <w:t xml:space="preserve"> </w:t>
            </w:r>
            <w:r>
              <w:rPr>
                <w:sz w:val="24"/>
              </w:rPr>
              <w:t>Destination(s)</w:t>
            </w:r>
            <w:r>
              <w:rPr>
                <w:spacing w:val="-6"/>
                <w:sz w:val="24"/>
              </w:rPr>
              <w:t xml:space="preserve"> </w:t>
            </w:r>
            <w:r>
              <w:rPr>
                <w:sz w:val="24"/>
              </w:rPr>
              <w:t>is/are:</w:t>
            </w:r>
            <w:r>
              <w:rPr>
                <w:spacing w:val="-6"/>
                <w:sz w:val="24"/>
              </w:rPr>
              <w:t xml:space="preserve"> </w:t>
            </w:r>
            <w:r>
              <w:rPr>
                <w:sz w:val="24"/>
              </w:rPr>
              <w:t>/</w:t>
            </w:r>
            <w:r>
              <w:rPr>
                <w:spacing w:val="-6"/>
                <w:sz w:val="24"/>
              </w:rPr>
              <w:t xml:space="preserve"> </w:t>
            </w:r>
            <w:r>
              <w:rPr>
                <w:sz w:val="24"/>
              </w:rPr>
              <w:t>University</w:t>
            </w:r>
            <w:r>
              <w:rPr>
                <w:spacing w:val="-6"/>
                <w:sz w:val="24"/>
              </w:rPr>
              <w:t xml:space="preserve"> </w:t>
            </w:r>
            <w:r>
              <w:rPr>
                <w:sz w:val="24"/>
              </w:rPr>
              <w:t xml:space="preserve">of </w:t>
            </w:r>
            <w:r>
              <w:rPr>
                <w:spacing w:val="-2"/>
                <w:sz w:val="24"/>
              </w:rPr>
              <w:t>Jaffna</w:t>
            </w:r>
          </w:p>
        </w:tc>
      </w:tr>
      <w:tr w:rsidR="003C4A6F" w14:paraId="3DE8033A" w14:textId="77777777">
        <w:trPr>
          <w:trHeight w:val="2251"/>
        </w:trPr>
        <w:tc>
          <w:tcPr>
            <w:tcW w:w="1982" w:type="dxa"/>
          </w:tcPr>
          <w:p w14:paraId="42FEBEF9" w14:textId="77777777" w:rsidR="003C4A6F" w:rsidRDefault="00392711">
            <w:pPr>
              <w:pStyle w:val="TableParagraph"/>
              <w:spacing w:line="281" w:lineRule="exact"/>
              <w:ind w:left="105"/>
              <w:rPr>
                <w:b/>
                <w:sz w:val="24"/>
              </w:rPr>
            </w:pPr>
            <w:r>
              <w:rPr>
                <w:b/>
                <w:sz w:val="24"/>
              </w:rPr>
              <w:t>CC</w:t>
            </w:r>
            <w:r>
              <w:rPr>
                <w:b/>
                <w:spacing w:val="-2"/>
                <w:sz w:val="24"/>
              </w:rPr>
              <w:t xml:space="preserve"> </w:t>
            </w:r>
            <w:r>
              <w:rPr>
                <w:b/>
                <w:spacing w:val="-5"/>
                <w:sz w:val="24"/>
              </w:rPr>
              <w:t>8.1</w:t>
            </w:r>
          </w:p>
        </w:tc>
        <w:tc>
          <w:tcPr>
            <w:tcW w:w="7091" w:type="dxa"/>
          </w:tcPr>
          <w:p w14:paraId="41F12A4D" w14:textId="77777777" w:rsidR="003C4A6F" w:rsidRDefault="00392711">
            <w:pPr>
              <w:pStyle w:val="TableParagraph"/>
              <w:spacing w:line="281" w:lineRule="exact"/>
              <w:ind w:left="108"/>
              <w:rPr>
                <w:sz w:val="24"/>
              </w:rPr>
            </w:pPr>
            <w:r>
              <w:rPr>
                <w:sz w:val="24"/>
              </w:rPr>
              <w:t>For</w:t>
            </w:r>
            <w:r>
              <w:rPr>
                <w:spacing w:val="-4"/>
                <w:sz w:val="24"/>
              </w:rPr>
              <w:t xml:space="preserve"> </w:t>
            </w:r>
            <w:r>
              <w:rPr>
                <w:sz w:val="24"/>
              </w:rPr>
              <w:t>notices,</w:t>
            </w:r>
            <w:r>
              <w:rPr>
                <w:spacing w:val="-1"/>
                <w:sz w:val="24"/>
              </w:rPr>
              <w:t xml:space="preserve"> </w:t>
            </w:r>
            <w:r>
              <w:rPr>
                <w:sz w:val="24"/>
              </w:rPr>
              <w:t>the</w:t>
            </w:r>
            <w:r>
              <w:rPr>
                <w:spacing w:val="-2"/>
                <w:sz w:val="24"/>
              </w:rPr>
              <w:t xml:space="preserve"> </w:t>
            </w:r>
            <w:r>
              <w:rPr>
                <w:sz w:val="24"/>
              </w:rPr>
              <w:t>Purchaser’s</w:t>
            </w:r>
            <w:r>
              <w:rPr>
                <w:spacing w:val="-1"/>
                <w:sz w:val="24"/>
              </w:rPr>
              <w:t xml:space="preserve"> </w:t>
            </w:r>
            <w:r>
              <w:rPr>
                <w:sz w:val="24"/>
              </w:rPr>
              <w:t>address</w:t>
            </w:r>
            <w:r>
              <w:rPr>
                <w:spacing w:val="-2"/>
                <w:sz w:val="24"/>
              </w:rPr>
              <w:t xml:space="preserve"> </w:t>
            </w:r>
            <w:r>
              <w:rPr>
                <w:sz w:val="24"/>
              </w:rPr>
              <w:t>shall</w:t>
            </w:r>
            <w:r>
              <w:rPr>
                <w:spacing w:val="-3"/>
                <w:sz w:val="24"/>
              </w:rPr>
              <w:t xml:space="preserve"> </w:t>
            </w:r>
            <w:r>
              <w:rPr>
                <w:sz w:val="24"/>
              </w:rPr>
              <w:t>be:</w:t>
            </w:r>
            <w:r>
              <w:rPr>
                <w:spacing w:val="-2"/>
                <w:sz w:val="24"/>
              </w:rPr>
              <w:t xml:space="preserve"> Bursar</w:t>
            </w:r>
          </w:p>
          <w:p w14:paraId="5BF0AFA0" w14:textId="77777777" w:rsidR="003C4A6F" w:rsidRDefault="003C4A6F">
            <w:pPr>
              <w:pStyle w:val="TableParagraph"/>
              <w:spacing w:before="1"/>
              <w:rPr>
                <w:sz w:val="24"/>
              </w:rPr>
            </w:pPr>
          </w:p>
          <w:p w14:paraId="3B8E7D4B" w14:textId="77777777" w:rsidR="003C4A6F" w:rsidRDefault="00392711">
            <w:pPr>
              <w:pStyle w:val="TableParagraph"/>
              <w:spacing w:before="1"/>
              <w:ind w:left="108"/>
              <w:rPr>
                <w:sz w:val="24"/>
              </w:rPr>
            </w:pPr>
            <w:r>
              <w:rPr>
                <w:sz w:val="24"/>
              </w:rPr>
              <w:t>Attention:</w:t>
            </w:r>
            <w:r>
              <w:rPr>
                <w:spacing w:val="-4"/>
                <w:sz w:val="24"/>
              </w:rPr>
              <w:t xml:space="preserve"> </w:t>
            </w:r>
            <w:r>
              <w:rPr>
                <w:spacing w:val="-2"/>
                <w:sz w:val="24"/>
              </w:rPr>
              <w:t>Bursar</w:t>
            </w:r>
          </w:p>
          <w:p w14:paraId="64697CDC" w14:textId="77777777" w:rsidR="003C4A6F" w:rsidRDefault="00392711">
            <w:pPr>
              <w:pStyle w:val="TableParagraph"/>
              <w:spacing w:before="57" w:line="564" w:lineRule="exact"/>
              <w:ind w:left="108"/>
              <w:rPr>
                <w:sz w:val="24"/>
              </w:rPr>
            </w:pPr>
            <w:r>
              <w:rPr>
                <w:sz w:val="24"/>
              </w:rPr>
              <w:t>Address:</w:t>
            </w:r>
            <w:r>
              <w:rPr>
                <w:spacing w:val="-5"/>
                <w:sz w:val="24"/>
              </w:rPr>
              <w:t xml:space="preserve"> </w:t>
            </w:r>
            <w:r>
              <w:rPr>
                <w:sz w:val="24"/>
              </w:rPr>
              <w:t>University</w:t>
            </w:r>
            <w:r>
              <w:rPr>
                <w:spacing w:val="-6"/>
                <w:sz w:val="24"/>
              </w:rPr>
              <w:t xml:space="preserve"> </w:t>
            </w:r>
            <w:r>
              <w:rPr>
                <w:sz w:val="24"/>
              </w:rPr>
              <w:t>of</w:t>
            </w:r>
            <w:r>
              <w:rPr>
                <w:spacing w:val="-6"/>
                <w:sz w:val="24"/>
              </w:rPr>
              <w:t xml:space="preserve"> </w:t>
            </w:r>
            <w:r>
              <w:rPr>
                <w:sz w:val="24"/>
              </w:rPr>
              <w:t>Jaffna,</w:t>
            </w:r>
            <w:r>
              <w:rPr>
                <w:spacing w:val="-5"/>
                <w:sz w:val="24"/>
              </w:rPr>
              <w:t xml:space="preserve"> </w:t>
            </w:r>
            <w:r>
              <w:rPr>
                <w:sz w:val="24"/>
              </w:rPr>
              <w:t>P.O</w:t>
            </w:r>
            <w:r>
              <w:rPr>
                <w:spacing w:val="-6"/>
                <w:sz w:val="24"/>
              </w:rPr>
              <w:t xml:space="preserve"> </w:t>
            </w:r>
            <w:r>
              <w:rPr>
                <w:sz w:val="24"/>
              </w:rPr>
              <w:t>Box</w:t>
            </w:r>
            <w:r>
              <w:rPr>
                <w:spacing w:val="-7"/>
                <w:sz w:val="24"/>
              </w:rPr>
              <w:t xml:space="preserve"> </w:t>
            </w:r>
            <w:r>
              <w:rPr>
                <w:sz w:val="24"/>
              </w:rPr>
              <w:t>57,</w:t>
            </w:r>
            <w:r>
              <w:rPr>
                <w:spacing w:val="-5"/>
                <w:sz w:val="24"/>
              </w:rPr>
              <w:t xml:space="preserve"> </w:t>
            </w:r>
            <w:proofErr w:type="spellStart"/>
            <w:r>
              <w:rPr>
                <w:sz w:val="24"/>
              </w:rPr>
              <w:t>Thirunelvely</w:t>
            </w:r>
            <w:proofErr w:type="spellEnd"/>
            <w:r>
              <w:rPr>
                <w:sz w:val="24"/>
              </w:rPr>
              <w:t>,</w:t>
            </w:r>
            <w:r>
              <w:rPr>
                <w:spacing w:val="-5"/>
                <w:sz w:val="24"/>
              </w:rPr>
              <w:t xml:space="preserve"> </w:t>
            </w:r>
            <w:r>
              <w:rPr>
                <w:sz w:val="24"/>
              </w:rPr>
              <w:t>Jaffna. Telephone: 021-2220962</w:t>
            </w:r>
          </w:p>
        </w:tc>
      </w:tr>
      <w:tr w:rsidR="003C4A6F" w14:paraId="0DBA8DCC" w14:textId="77777777">
        <w:trPr>
          <w:trHeight w:val="563"/>
        </w:trPr>
        <w:tc>
          <w:tcPr>
            <w:tcW w:w="1982" w:type="dxa"/>
          </w:tcPr>
          <w:p w14:paraId="08D092DA" w14:textId="77777777" w:rsidR="003C4A6F" w:rsidRDefault="00392711">
            <w:pPr>
              <w:pStyle w:val="TableParagraph"/>
              <w:spacing w:line="281" w:lineRule="exact"/>
              <w:ind w:left="105"/>
              <w:rPr>
                <w:b/>
                <w:sz w:val="24"/>
              </w:rPr>
            </w:pPr>
            <w:r>
              <w:rPr>
                <w:b/>
                <w:sz w:val="24"/>
              </w:rPr>
              <w:t>CC</w:t>
            </w:r>
            <w:r>
              <w:rPr>
                <w:b/>
                <w:spacing w:val="-2"/>
                <w:sz w:val="24"/>
              </w:rPr>
              <w:t xml:space="preserve"> </w:t>
            </w:r>
            <w:r>
              <w:rPr>
                <w:b/>
                <w:spacing w:val="-5"/>
                <w:sz w:val="24"/>
              </w:rPr>
              <w:t>11</w:t>
            </w:r>
          </w:p>
        </w:tc>
        <w:tc>
          <w:tcPr>
            <w:tcW w:w="7091" w:type="dxa"/>
          </w:tcPr>
          <w:p w14:paraId="449E7350" w14:textId="77777777" w:rsidR="003C4A6F" w:rsidRDefault="00392711">
            <w:pPr>
              <w:pStyle w:val="TableParagraph"/>
              <w:spacing w:line="284" w:lineRule="exact"/>
              <w:ind w:left="108"/>
              <w:rPr>
                <w:sz w:val="24"/>
              </w:rPr>
            </w:pPr>
            <w:r>
              <w:rPr>
                <w:sz w:val="24"/>
              </w:rPr>
              <w:t>Goods</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supplies</w:t>
            </w:r>
            <w:r>
              <w:rPr>
                <w:spacing w:val="-5"/>
                <w:sz w:val="24"/>
              </w:rPr>
              <w:t xml:space="preserve"> </w:t>
            </w:r>
            <w:r>
              <w:rPr>
                <w:sz w:val="24"/>
              </w:rPr>
              <w:t>in</w:t>
            </w:r>
            <w:r>
              <w:rPr>
                <w:spacing w:val="-4"/>
                <w:sz w:val="24"/>
              </w:rPr>
              <w:t xml:space="preserve"> </w:t>
            </w:r>
            <w:r>
              <w:rPr>
                <w:sz w:val="24"/>
              </w:rPr>
              <w:t>compliance</w:t>
            </w:r>
            <w:r>
              <w:rPr>
                <w:spacing w:val="-4"/>
                <w:sz w:val="24"/>
              </w:rPr>
              <w:t xml:space="preserve"> </w:t>
            </w:r>
            <w:r>
              <w:rPr>
                <w:sz w:val="24"/>
              </w:rPr>
              <w:t>with</w:t>
            </w:r>
            <w:r>
              <w:rPr>
                <w:spacing w:val="-4"/>
                <w:sz w:val="24"/>
              </w:rPr>
              <w:t xml:space="preserve"> </w:t>
            </w:r>
            <w:r>
              <w:rPr>
                <w:sz w:val="24"/>
              </w:rPr>
              <w:t>the</w:t>
            </w:r>
            <w:r>
              <w:rPr>
                <w:spacing w:val="-6"/>
                <w:sz w:val="24"/>
              </w:rPr>
              <w:t xml:space="preserve"> </w:t>
            </w:r>
            <w:r>
              <w:rPr>
                <w:sz w:val="24"/>
              </w:rPr>
              <w:t>quality</w:t>
            </w:r>
            <w:r>
              <w:rPr>
                <w:spacing w:val="-4"/>
                <w:sz w:val="24"/>
              </w:rPr>
              <w:t xml:space="preserve"> </w:t>
            </w:r>
            <w:r>
              <w:rPr>
                <w:sz w:val="24"/>
              </w:rPr>
              <w:t>and</w:t>
            </w:r>
            <w:r>
              <w:rPr>
                <w:spacing w:val="-3"/>
                <w:sz w:val="24"/>
              </w:rPr>
              <w:t xml:space="preserve"> </w:t>
            </w:r>
            <w:r>
              <w:rPr>
                <w:sz w:val="24"/>
              </w:rPr>
              <w:t>the specification given.</w:t>
            </w:r>
          </w:p>
        </w:tc>
      </w:tr>
      <w:tr w:rsidR="003C4A6F" w14:paraId="794F2FE2" w14:textId="77777777">
        <w:trPr>
          <w:trHeight w:val="3934"/>
        </w:trPr>
        <w:tc>
          <w:tcPr>
            <w:tcW w:w="1982" w:type="dxa"/>
          </w:tcPr>
          <w:p w14:paraId="48DE7465" w14:textId="77777777" w:rsidR="003C4A6F" w:rsidRDefault="00392711">
            <w:pPr>
              <w:pStyle w:val="TableParagraph"/>
              <w:spacing w:line="277" w:lineRule="exact"/>
              <w:ind w:left="105"/>
              <w:rPr>
                <w:b/>
                <w:sz w:val="24"/>
              </w:rPr>
            </w:pPr>
            <w:r>
              <w:rPr>
                <w:b/>
                <w:sz w:val="24"/>
              </w:rPr>
              <w:t>CC</w:t>
            </w:r>
            <w:r>
              <w:rPr>
                <w:b/>
                <w:spacing w:val="-2"/>
                <w:sz w:val="24"/>
              </w:rPr>
              <w:t xml:space="preserve"> </w:t>
            </w:r>
            <w:r>
              <w:rPr>
                <w:b/>
                <w:spacing w:val="-4"/>
                <w:sz w:val="24"/>
              </w:rPr>
              <w:t>15.1</w:t>
            </w:r>
          </w:p>
        </w:tc>
        <w:tc>
          <w:tcPr>
            <w:tcW w:w="7091" w:type="dxa"/>
          </w:tcPr>
          <w:p w14:paraId="192423C1" w14:textId="77777777" w:rsidR="003C4A6F" w:rsidRDefault="00392711">
            <w:pPr>
              <w:pStyle w:val="TableParagraph"/>
              <w:ind w:left="108" w:right="100"/>
              <w:jc w:val="both"/>
              <w:rPr>
                <w:sz w:val="24"/>
              </w:rPr>
            </w:pPr>
            <w:r>
              <w:rPr>
                <w:sz w:val="24"/>
              </w:rPr>
              <w:t>CC</w:t>
            </w:r>
            <w:r>
              <w:rPr>
                <w:spacing w:val="-3"/>
                <w:sz w:val="24"/>
              </w:rPr>
              <w:t xml:space="preserve"> </w:t>
            </w:r>
            <w:r>
              <w:rPr>
                <w:sz w:val="24"/>
              </w:rPr>
              <w:t>15.1—The</w:t>
            </w:r>
            <w:r>
              <w:rPr>
                <w:spacing w:val="-2"/>
                <w:sz w:val="24"/>
              </w:rPr>
              <w:t xml:space="preserve"> </w:t>
            </w:r>
            <w:r>
              <w:rPr>
                <w:sz w:val="24"/>
              </w:rPr>
              <w:t>method</w:t>
            </w:r>
            <w:r>
              <w:rPr>
                <w:spacing w:val="-2"/>
                <w:sz w:val="24"/>
              </w:rPr>
              <w:t xml:space="preserve"> </w:t>
            </w:r>
            <w:r>
              <w:rPr>
                <w:sz w:val="24"/>
              </w:rPr>
              <w:t>and</w:t>
            </w:r>
            <w:r>
              <w:rPr>
                <w:spacing w:val="-1"/>
                <w:sz w:val="24"/>
              </w:rPr>
              <w:t xml:space="preserve"> </w:t>
            </w:r>
            <w:r>
              <w:rPr>
                <w:sz w:val="24"/>
              </w:rPr>
              <w:t>conditions</w:t>
            </w:r>
            <w:r>
              <w:rPr>
                <w:spacing w:val="-2"/>
                <w:sz w:val="24"/>
              </w:rPr>
              <w:t xml:space="preserve"> </w:t>
            </w:r>
            <w:r>
              <w:rPr>
                <w:sz w:val="24"/>
              </w:rPr>
              <w:t>of</w:t>
            </w:r>
            <w:r>
              <w:rPr>
                <w:spacing w:val="-5"/>
                <w:sz w:val="24"/>
              </w:rPr>
              <w:t xml:space="preserve"> </w:t>
            </w:r>
            <w:r>
              <w:rPr>
                <w:sz w:val="24"/>
              </w:rPr>
              <w:t>payment</w:t>
            </w:r>
            <w:r>
              <w:rPr>
                <w:spacing w:val="-2"/>
                <w:sz w:val="24"/>
              </w:rPr>
              <w:t xml:space="preserve"> </w:t>
            </w:r>
            <w:r>
              <w:rPr>
                <w:sz w:val="24"/>
              </w:rPr>
              <w:t>to</w:t>
            </w:r>
            <w:r>
              <w:rPr>
                <w:spacing w:val="-2"/>
                <w:sz w:val="24"/>
              </w:rPr>
              <w:t xml:space="preserve"> </w:t>
            </w:r>
            <w:r>
              <w:rPr>
                <w:sz w:val="24"/>
              </w:rPr>
              <w:t>be</w:t>
            </w:r>
            <w:r>
              <w:rPr>
                <w:spacing w:val="-4"/>
                <w:sz w:val="24"/>
              </w:rPr>
              <w:t xml:space="preserve"> </w:t>
            </w:r>
            <w:r>
              <w:rPr>
                <w:sz w:val="24"/>
              </w:rPr>
              <w:t>made</w:t>
            </w:r>
            <w:r>
              <w:rPr>
                <w:spacing w:val="-4"/>
                <w:sz w:val="24"/>
              </w:rPr>
              <w:t xml:space="preserve"> </w:t>
            </w:r>
            <w:r>
              <w:rPr>
                <w:sz w:val="24"/>
              </w:rPr>
              <w:t>to</w:t>
            </w:r>
            <w:r>
              <w:rPr>
                <w:spacing w:val="-2"/>
                <w:sz w:val="24"/>
              </w:rPr>
              <w:t xml:space="preserve"> </w:t>
            </w:r>
            <w:r>
              <w:rPr>
                <w:sz w:val="24"/>
              </w:rPr>
              <w:t>the Supplier under this Contract shall be as follows:</w:t>
            </w:r>
          </w:p>
          <w:p w14:paraId="1A7C6D85" w14:textId="77777777" w:rsidR="003C4A6F" w:rsidRDefault="00392711">
            <w:pPr>
              <w:pStyle w:val="TableParagraph"/>
              <w:spacing w:before="277"/>
              <w:ind w:left="108"/>
              <w:jc w:val="both"/>
              <w:rPr>
                <w:sz w:val="24"/>
              </w:rPr>
            </w:pPr>
            <w:r>
              <w:rPr>
                <w:sz w:val="24"/>
              </w:rPr>
              <w:t>A:</w:t>
            </w:r>
            <w:r>
              <w:rPr>
                <w:spacing w:val="-3"/>
                <w:sz w:val="24"/>
              </w:rPr>
              <w:t xml:space="preserve"> </w:t>
            </w:r>
            <w:r>
              <w:rPr>
                <w:sz w:val="24"/>
              </w:rPr>
              <w:t>For</w:t>
            </w:r>
            <w:r>
              <w:rPr>
                <w:spacing w:val="-3"/>
                <w:sz w:val="24"/>
              </w:rPr>
              <w:t xml:space="preserve"> </w:t>
            </w:r>
            <w:r>
              <w:rPr>
                <w:sz w:val="24"/>
              </w:rPr>
              <w:t>Goods</w:t>
            </w:r>
            <w:r>
              <w:rPr>
                <w:spacing w:val="-1"/>
                <w:sz w:val="24"/>
              </w:rPr>
              <w:t xml:space="preserve"> </w:t>
            </w:r>
            <w:r>
              <w:rPr>
                <w:sz w:val="24"/>
              </w:rPr>
              <w:t>offered</w:t>
            </w:r>
            <w:r>
              <w:rPr>
                <w:spacing w:val="-1"/>
                <w:sz w:val="24"/>
              </w:rPr>
              <w:t xml:space="preserve"> </w:t>
            </w:r>
            <w:r>
              <w:rPr>
                <w:sz w:val="24"/>
              </w:rPr>
              <w:t>within</w:t>
            </w:r>
            <w:r>
              <w:rPr>
                <w:spacing w:val="-1"/>
                <w:sz w:val="24"/>
              </w:rPr>
              <w:t xml:space="preserve"> </w:t>
            </w:r>
            <w:r>
              <w:rPr>
                <w:sz w:val="24"/>
              </w:rPr>
              <w:t>Sri</w:t>
            </w:r>
            <w:r>
              <w:rPr>
                <w:spacing w:val="-2"/>
                <w:sz w:val="24"/>
              </w:rPr>
              <w:t xml:space="preserve"> </w:t>
            </w:r>
            <w:r>
              <w:rPr>
                <w:spacing w:val="-4"/>
                <w:sz w:val="24"/>
              </w:rPr>
              <w:t>Lanka</w:t>
            </w:r>
          </w:p>
          <w:p w14:paraId="328248F4" w14:textId="77777777" w:rsidR="003C4A6F" w:rsidRDefault="00392711">
            <w:pPr>
              <w:pStyle w:val="TableParagraph"/>
              <w:spacing w:before="280"/>
              <w:ind w:left="108" w:right="101"/>
              <w:jc w:val="both"/>
              <w:rPr>
                <w:sz w:val="24"/>
              </w:rPr>
            </w:pPr>
            <w:r>
              <w:rPr>
                <w:sz w:val="24"/>
              </w:rPr>
              <w:t>Payment shall be made</w:t>
            </w:r>
            <w:r>
              <w:rPr>
                <w:spacing w:val="-1"/>
                <w:sz w:val="24"/>
              </w:rPr>
              <w:t xml:space="preserve"> </w:t>
            </w:r>
            <w:r>
              <w:rPr>
                <w:sz w:val="24"/>
              </w:rPr>
              <w:t>in Sri Lanka Rupees within thirty (30) days of presentation of claim supported by a certificate from the Purchaser declaring that the Goods have been delivered and that</w:t>
            </w:r>
            <w:r>
              <w:rPr>
                <w:spacing w:val="40"/>
                <w:sz w:val="24"/>
              </w:rPr>
              <w:t xml:space="preserve"> </w:t>
            </w:r>
            <w:r>
              <w:rPr>
                <w:sz w:val="24"/>
              </w:rPr>
              <w:t>all other contracted Services have been performed.</w:t>
            </w:r>
          </w:p>
          <w:p w14:paraId="4B3596FA" w14:textId="77777777" w:rsidR="003C4A6F" w:rsidRDefault="00392711">
            <w:pPr>
              <w:pStyle w:val="TableParagraph"/>
              <w:numPr>
                <w:ilvl w:val="0"/>
                <w:numId w:val="1"/>
              </w:numPr>
              <w:tabs>
                <w:tab w:val="left" w:pos="357"/>
              </w:tabs>
              <w:spacing w:before="1"/>
              <w:ind w:right="321" w:firstLine="0"/>
              <w:rPr>
                <w:sz w:val="24"/>
              </w:rPr>
            </w:pPr>
            <w:r>
              <w:rPr>
                <w:sz w:val="24"/>
              </w:rPr>
              <w:t>On</w:t>
            </w:r>
            <w:r>
              <w:rPr>
                <w:spacing w:val="-4"/>
                <w:sz w:val="24"/>
              </w:rPr>
              <w:t xml:space="preserve"> </w:t>
            </w:r>
            <w:r>
              <w:rPr>
                <w:sz w:val="24"/>
              </w:rPr>
              <w:t>Delivery:</w:t>
            </w:r>
            <w:r>
              <w:rPr>
                <w:spacing w:val="-4"/>
                <w:sz w:val="24"/>
              </w:rPr>
              <w:t xml:space="preserve"> </w:t>
            </w:r>
            <w:r>
              <w:rPr>
                <w:sz w:val="24"/>
              </w:rPr>
              <w:t>up</w:t>
            </w:r>
            <w:r>
              <w:rPr>
                <w:spacing w:val="-4"/>
                <w:sz w:val="24"/>
              </w:rPr>
              <w:t xml:space="preserve"> </w:t>
            </w:r>
            <w:r>
              <w:rPr>
                <w:sz w:val="24"/>
              </w:rPr>
              <w:t>to</w:t>
            </w:r>
            <w:r>
              <w:rPr>
                <w:spacing w:val="-3"/>
                <w:sz w:val="24"/>
              </w:rPr>
              <w:t xml:space="preserve"> </w:t>
            </w:r>
            <w:r>
              <w:rPr>
                <w:sz w:val="24"/>
              </w:rPr>
              <w:t>a</w:t>
            </w:r>
            <w:r>
              <w:rPr>
                <w:spacing w:val="-4"/>
                <w:sz w:val="24"/>
              </w:rPr>
              <w:t xml:space="preserve"> </w:t>
            </w:r>
            <w:r>
              <w:rPr>
                <w:sz w:val="24"/>
              </w:rPr>
              <w:t>maximum</w:t>
            </w:r>
            <w:r>
              <w:rPr>
                <w:spacing w:val="-4"/>
                <w:sz w:val="24"/>
              </w:rPr>
              <w:t xml:space="preserve"> </w:t>
            </w:r>
            <w:r>
              <w:rPr>
                <w:sz w:val="24"/>
              </w:rPr>
              <w:t>of</w:t>
            </w:r>
            <w:r>
              <w:rPr>
                <w:spacing w:val="-4"/>
                <w:sz w:val="24"/>
              </w:rPr>
              <w:t xml:space="preserve"> </w:t>
            </w:r>
            <w:r>
              <w:rPr>
                <w:sz w:val="24"/>
              </w:rPr>
              <w:t>ninety</w:t>
            </w:r>
            <w:r>
              <w:rPr>
                <w:spacing w:val="-4"/>
                <w:sz w:val="24"/>
              </w:rPr>
              <w:t xml:space="preserve"> </w:t>
            </w:r>
            <w:r>
              <w:rPr>
                <w:sz w:val="24"/>
              </w:rPr>
              <w:t>(90)</w:t>
            </w:r>
            <w:r>
              <w:rPr>
                <w:spacing w:val="-4"/>
                <w:sz w:val="24"/>
              </w:rPr>
              <w:t xml:space="preserve"> </w:t>
            </w:r>
            <w:r>
              <w:rPr>
                <w:sz w:val="24"/>
              </w:rPr>
              <w:t>percentage</w:t>
            </w:r>
            <w:r>
              <w:rPr>
                <w:spacing w:val="-3"/>
                <w:sz w:val="24"/>
              </w:rPr>
              <w:t xml:space="preserve"> </w:t>
            </w:r>
            <w:r>
              <w:rPr>
                <w:sz w:val="24"/>
              </w:rPr>
              <w:t>of</w:t>
            </w:r>
            <w:r>
              <w:rPr>
                <w:spacing w:val="-3"/>
                <w:sz w:val="24"/>
              </w:rPr>
              <w:t xml:space="preserve"> </w:t>
            </w:r>
            <w:r>
              <w:rPr>
                <w:sz w:val="24"/>
              </w:rPr>
              <w:t>the Contract Price, shall be paid on receipt of the Goods.</w:t>
            </w:r>
          </w:p>
          <w:p w14:paraId="61EDC298" w14:textId="77777777" w:rsidR="003C4A6F" w:rsidRDefault="00392711">
            <w:pPr>
              <w:pStyle w:val="TableParagraph"/>
              <w:numPr>
                <w:ilvl w:val="0"/>
                <w:numId w:val="1"/>
              </w:numPr>
              <w:tabs>
                <w:tab w:val="left" w:pos="529"/>
              </w:tabs>
              <w:spacing w:line="280" w:lineRule="exact"/>
              <w:ind w:right="99" w:firstLine="0"/>
              <w:rPr>
                <w:sz w:val="24"/>
              </w:rPr>
            </w:pPr>
            <w:r>
              <w:rPr>
                <w:sz w:val="24"/>
              </w:rPr>
              <w:t>On Acceptance: the remaining ten (10) percentage of the Contract</w:t>
            </w:r>
            <w:r>
              <w:rPr>
                <w:spacing w:val="-4"/>
                <w:sz w:val="24"/>
              </w:rPr>
              <w:t xml:space="preserve"> </w:t>
            </w:r>
            <w:r>
              <w:rPr>
                <w:sz w:val="24"/>
              </w:rPr>
              <w:t>Price</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paid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Supplier</w:t>
            </w:r>
            <w:r>
              <w:rPr>
                <w:spacing w:val="-3"/>
                <w:sz w:val="24"/>
              </w:rPr>
              <w:t xml:space="preserve"> </w:t>
            </w:r>
            <w:r>
              <w:rPr>
                <w:sz w:val="24"/>
              </w:rPr>
              <w:t>within</w:t>
            </w:r>
            <w:r>
              <w:rPr>
                <w:spacing w:val="-4"/>
                <w:sz w:val="24"/>
              </w:rPr>
              <w:t xml:space="preserve"> </w:t>
            </w:r>
            <w:r>
              <w:rPr>
                <w:sz w:val="24"/>
              </w:rPr>
              <w:t>ninety</w:t>
            </w:r>
            <w:r>
              <w:rPr>
                <w:spacing w:val="-4"/>
                <w:sz w:val="24"/>
              </w:rPr>
              <w:t xml:space="preserve"> </w:t>
            </w:r>
            <w:r>
              <w:rPr>
                <w:sz w:val="24"/>
              </w:rPr>
              <w:t>(90)</w:t>
            </w:r>
            <w:r>
              <w:rPr>
                <w:spacing w:val="-4"/>
                <w:sz w:val="24"/>
              </w:rPr>
              <w:t xml:space="preserve"> </w:t>
            </w:r>
            <w:r>
              <w:rPr>
                <w:sz w:val="24"/>
              </w:rPr>
              <w:t>days. After the certification of acceptance.</w:t>
            </w:r>
          </w:p>
        </w:tc>
      </w:tr>
      <w:tr w:rsidR="003C4A6F" w14:paraId="18189357" w14:textId="77777777">
        <w:trPr>
          <w:trHeight w:val="376"/>
        </w:trPr>
        <w:tc>
          <w:tcPr>
            <w:tcW w:w="1982" w:type="dxa"/>
          </w:tcPr>
          <w:p w14:paraId="6DECFC2A" w14:textId="77777777" w:rsidR="003C4A6F" w:rsidRDefault="00392711">
            <w:pPr>
              <w:pStyle w:val="TableParagraph"/>
              <w:spacing w:line="281" w:lineRule="exact"/>
              <w:ind w:left="105"/>
              <w:rPr>
                <w:b/>
                <w:sz w:val="24"/>
              </w:rPr>
            </w:pPr>
            <w:r>
              <w:rPr>
                <w:b/>
                <w:sz w:val="24"/>
              </w:rPr>
              <w:t>CC</w:t>
            </w:r>
            <w:r>
              <w:rPr>
                <w:b/>
                <w:spacing w:val="-2"/>
                <w:sz w:val="24"/>
              </w:rPr>
              <w:t xml:space="preserve"> </w:t>
            </w:r>
            <w:r>
              <w:rPr>
                <w:b/>
                <w:spacing w:val="-4"/>
                <w:sz w:val="24"/>
              </w:rPr>
              <w:t>17.1</w:t>
            </w:r>
          </w:p>
        </w:tc>
        <w:tc>
          <w:tcPr>
            <w:tcW w:w="7091" w:type="dxa"/>
          </w:tcPr>
          <w:p w14:paraId="3792DC42" w14:textId="77777777" w:rsidR="003C4A6F" w:rsidRDefault="00392711">
            <w:pPr>
              <w:pStyle w:val="TableParagraph"/>
              <w:spacing w:line="281" w:lineRule="exact"/>
              <w:ind w:left="108"/>
              <w:rPr>
                <w:sz w:val="24"/>
              </w:rPr>
            </w:pPr>
            <w:r>
              <w:rPr>
                <w:sz w:val="24"/>
              </w:rPr>
              <w:t>A</w:t>
            </w:r>
            <w:r>
              <w:rPr>
                <w:spacing w:val="-3"/>
                <w:sz w:val="24"/>
              </w:rPr>
              <w:t xml:space="preserve"> </w:t>
            </w:r>
            <w:r>
              <w:rPr>
                <w:sz w:val="24"/>
              </w:rPr>
              <w:t>Performance</w:t>
            </w:r>
            <w:r>
              <w:rPr>
                <w:spacing w:val="-1"/>
                <w:sz w:val="24"/>
              </w:rPr>
              <w:t xml:space="preserve"> </w:t>
            </w:r>
            <w:r>
              <w:rPr>
                <w:sz w:val="24"/>
              </w:rPr>
              <w:t>Security –</w:t>
            </w:r>
            <w:r>
              <w:rPr>
                <w:spacing w:val="-1"/>
                <w:sz w:val="24"/>
              </w:rPr>
              <w:t xml:space="preserve"> </w:t>
            </w:r>
            <w:r>
              <w:rPr>
                <w:spacing w:val="-5"/>
                <w:sz w:val="24"/>
              </w:rPr>
              <w:t>10%</w:t>
            </w:r>
          </w:p>
        </w:tc>
      </w:tr>
      <w:tr w:rsidR="003C4A6F" w14:paraId="7928D7DA" w14:textId="77777777">
        <w:trPr>
          <w:trHeight w:val="350"/>
        </w:trPr>
        <w:tc>
          <w:tcPr>
            <w:tcW w:w="1982" w:type="dxa"/>
          </w:tcPr>
          <w:p w14:paraId="01D92F66" w14:textId="77777777" w:rsidR="003C4A6F" w:rsidRDefault="00392711">
            <w:pPr>
              <w:pStyle w:val="TableParagraph"/>
              <w:spacing w:before="2"/>
              <w:ind w:left="105"/>
              <w:rPr>
                <w:b/>
                <w:sz w:val="24"/>
              </w:rPr>
            </w:pPr>
            <w:r>
              <w:rPr>
                <w:b/>
                <w:sz w:val="24"/>
              </w:rPr>
              <w:t>CC</w:t>
            </w:r>
            <w:r>
              <w:rPr>
                <w:b/>
                <w:spacing w:val="-2"/>
                <w:sz w:val="24"/>
              </w:rPr>
              <w:t xml:space="preserve"> </w:t>
            </w:r>
            <w:r>
              <w:rPr>
                <w:b/>
                <w:spacing w:val="-4"/>
                <w:sz w:val="24"/>
              </w:rPr>
              <w:t>26.1</w:t>
            </w:r>
          </w:p>
        </w:tc>
        <w:tc>
          <w:tcPr>
            <w:tcW w:w="7091" w:type="dxa"/>
          </w:tcPr>
          <w:p w14:paraId="03FC17C7" w14:textId="77777777" w:rsidR="003C4A6F" w:rsidRDefault="00392711">
            <w:pPr>
              <w:pStyle w:val="TableParagraph"/>
              <w:spacing w:before="2"/>
              <w:ind w:left="108"/>
              <w:rPr>
                <w:sz w:val="24"/>
              </w:rPr>
            </w:pPr>
            <w:r>
              <w:rPr>
                <w:sz w:val="24"/>
              </w:rPr>
              <w:t>The</w:t>
            </w:r>
            <w:r>
              <w:rPr>
                <w:spacing w:val="-2"/>
                <w:sz w:val="24"/>
              </w:rPr>
              <w:t xml:space="preserve"> </w:t>
            </w:r>
            <w:r>
              <w:rPr>
                <w:sz w:val="24"/>
              </w:rPr>
              <w:t>liquidated</w:t>
            </w:r>
            <w:r>
              <w:rPr>
                <w:spacing w:val="-2"/>
                <w:sz w:val="24"/>
              </w:rPr>
              <w:t xml:space="preserve"> </w:t>
            </w:r>
            <w:r>
              <w:rPr>
                <w:sz w:val="24"/>
              </w:rPr>
              <w:t>damage</w:t>
            </w:r>
            <w:r>
              <w:rPr>
                <w:spacing w:val="-4"/>
                <w:sz w:val="24"/>
              </w:rPr>
              <w:t xml:space="preserve"> </w:t>
            </w:r>
            <w:r>
              <w:rPr>
                <w:sz w:val="24"/>
              </w:rPr>
              <w:t>shall</w:t>
            </w:r>
            <w:r>
              <w:rPr>
                <w:spacing w:val="-2"/>
                <w:sz w:val="24"/>
              </w:rPr>
              <w:t xml:space="preserve"> </w:t>
            </w:r>
            <w:r>
              <w:rPr>
                <w:sz w:val="24"/>
              </w:rPr>
              <w:t>be:</w:t>
            </w:r>
            <w:r>
              <w:rPr>
                <w:spacing w:val="-3"/>
                <w:sz w:val="24"/>
              </w:rPr>
              <w:t xml:space="preserve"> </w:t>
            </w:r>
            <w:r>
              <w:rPr>
                <w:sz w:val="24"/>
              </w:rPr>
              <w:t>2%per</w:t>
            </w:r>
            <w:r>
              <w:rPr>
                <w:spacing w:val="-1"/>
                <w:sz w:val="24"/>
              </w:rPr>
              <w:t xml:space="preserve"> </w:t>
            </w:r>
            <w:r>
              <w:rPr>
                <w:spacing w:val="-4"/>
                <w:sz w:val="24"/>
              </w:rPr>
              <w:t>week</w:t>
            </w:r>
          </w:p>
        </w:tc>
      </w:tr>
      <w:tr w:rsidR="003C4A6F" w14:paraId="4A261A4E" w14:textId="77777777">
        <w:trPr>
          <w:trHeight w:val="395"/>
        </w:trPr>
        <w:tc>
          <w:tcPr>
            <w:tcW w:w="1982" w:type="dxa"/>
          </w:tcPr>
          <w:p w14:paraId="2EEDBD9F" w14:textId="77777777" w:rsidR="003C4A6F" w:rsidRDefault="00392711">
            <w:pPr>
              <w:pStyle w:val="TableParagraph"/>
              <w:spacing w:before="2"/>
              <w:ind w:left="105"/>
              <w:rPr>
                <w:b/>
                <w:sz w:val="24"/>
              </w:rPr>
            </w:pPr>
            <w:r>
              <w:rPr>
                <w:b/>
                <w:sz w:val="24"/>
              </w:rPr>
              <w:t>CC</w:t>
            </w:r>
            <w:r>
              <w:rPr>
                <w:b/>
                <w:spacing w:val="-2"/>
                <w:sz w:val="24"/>
              </w:rPr>
              <w:t xml:space="preserve"> </w:t>
            </w:r>
            <w:r>
              <w:rPr>
                <w:b/>
                <w:spacing w:val="-4"/>
                <w:sz w:val="24"/>
              </w:rPr>
              <w:t>26.1</w:t>
            </w:r>
          </w:p>
        </w:tc>
        <w:tc>
          <w:tcPr>
            <w:tcW w:w="7091" w:type="dxa"/>
          </w:tcPr>
          <w:p w14:paraId="71905BFE" w14:textId="77777777" w:rsidR="003C4A6F" w:rsidRDefault="00392711">
            <w:pPr>
              <w:pStyle w:val="TableParagraph"/>
              <w:spacing w:before="2"/>
              <w:ind w:left="108"/>
              <w:rPr>
                <w:sz w:val="24"/>
              </w:rPr>
            </w:pPr>
            <w:r>
              <w:rPr>
                <w:sz w:val="24"/>
              </w:rPr>
              <w:t>The</w:t>
            </w:r>
            <w:r>
              <w:rPr>
                <w:spacing w:val="-3"/>
                <w:sz w:val="24"/>
              </w:rPr>
              <w:t xml:space="preserve"> </w:t>
            </w:r>
            <w:r>
              <w:rPr>
                <w:sz w:val="24"/>
              </w:rPr>
              <w:t>maximum</w:t>
            </w:r>
            <w:r>
              <w:rPr>
                <w:spacing w:val="-3"/>
                <w:sz w:val="24"/>
              </w:rPr>
              <w:t xml:space="preserve"> </w:t>
            </w:r>
            <w:r>
              <w:rPr>
                <w:sz w:val="24"/>
              </w:rPr>
              <w:t>amount</w:t>
            </w:r>
            <w:r>
              <w:rPr>
                <w:spacing w:val="-1"/>
                <w:sz w:val="24"/>
              </w:rPr>
              <w:t xml:space="preserve"> </w:t>
            </w:r>
            <w:r>
              <w:rPr>
                <w:sz w:val="24"/>
              </w:rPr>
              <w:t>of</w:t>
            </w:r>
            <w:r>
              <w:rPr>
                <w:spacing w:val="-3"/>
                <w:sz w:val="24"/>
              </w:rPr>
              <w:t xml:space="preserve"> </w:t>
            </w:r>
            <w:r>
              <w:rPr>
                <w:sz w:val="24"/>
              </w:rPr>
              <w:t>liquidated</w:t>
            </w:r>
            <w:r>
              <w:rPr>
                <w:spacing w:val="-2"/>
                <w:sz w:val="24"/>
              </w:rPr>
              <w:t xml:space="preserve"> </w:t>
            </w:r>
            <w:r>
              <w:rPr>
                <w:sz w:val="24"/>
              </w:rPr>
              <w:t>damages</w:t>
            </w:r>
            <w:r>
              <w:rPr>
                <w:spacing w:val="-2"/>
                <w:sz w:val="24"/>
              </w:rPr>
              <w:t xml:space="preserve"> </w:t>
            </w:r>
            <w:r>
              <w:rPr>
                <w:sz w:val="24"/>
              </w:rPr>
              <w:t>shall</w:t>
            </w:r>
            <w:r>
              <w:rPr>
                <w:spacing w:val="-3"/>
                <w:sz w:val="24"/>
              </w:rPr>
              <w:t xml:space="preserve"> </w:t>
            </w:r>
            <w:r>
              <w:rPr>
                <w:sz w:val="24"/>
              </w:rPr>
              <w:t>be:10</w:t>
            </w:r>
            <w:r>
              <w:rPr>
                <w:spacing w:val="-2"/>
                <w:sz w:val="24"/>
              </w:rPr>
              <w:t xml:space="preserve"> </w:t>
            </w:r>
            <w:r>
              <w:rPr>
                <w:spacing w:val="-10"/>
                <w:sz w:val="24"/>
              </w:rPr>
              <w:t>%</w:t>
            </w:r>
          </w:p>
        </w:tc>
      </w:tr>
    </w:tbl>
    <w:p w14:paraId="32CC0611" w14:textId="77777777" w:rsidR="003C4A6F" w:rsidRDefault="003C4A6F">
      <w:pPr>
        <w:pStyle w:val="TableParagraph"/>
        <w:rPr>
          <w:sz w:val="24"/>
        </w:rPr>
        <w:sectPr w:rsidR="003C4A6F" w:rsidSect="00493DEF">
          <w:pgSz w:w="11910" w:h="16840"/>
          <w:pgMar w:top="284" w:right="283" w:bottom="1240" w:left="425" w:header="0" w:footer="1009" w:gutter="0"/>
          <w:cols w:space="720"/>
        </w:sectPr>
      </w:pPr>
    </w:p>
    <w:p w14:paraId="245C329B" w14:textId="77777777" w:rsidR="009E685B" w:rsidRPr="009E685B" w:rsidRDefault="009E685B" w:rsidP="009E685B">
      <w:pPr>
        <w:widowControl/>
        <w:tabs>
          <w:tab w:val="left" w:pos="3195"/>
        </w:tabs>
        <w:autoSpaceDE/>
        <w:autoSpaceDN/>
        <w:spacing w:after="200" w:line="276" w:lineRule="auto"/>
        <w:jc w:val="center"/>
        <w:rPr>
          <w:rFonts w:ascii="Calibri" w:eastAsia="Times New Roman" w:hAnsi="Calibri" w:cs="Latha"/>
          <w:b/>
          <w:color w:val="000000"/>
          <w:lang w:val="en-GB" w:eastAsia="en-GB"/>
        </w:rPr>
      </w:pPr>
      <w:r w:rsidRPr="009E685B">
        <w:rPr>
          <w:rFonts w:eastAsia="Times New Roman" w:cs="Latha"/>
          <w:b/>
          <w:noProof/>
          <w:lang w:val="en-GB" w:eastAsia="en-GB"/>
        </w:rPr>
        <w:lastRenderedPageBreak/>
        <w:drawing>
          <wp:anchor distT="0" distB="0" distL="114300" distR="114300" simplePos="0" relativeHeight="251658240" behindDoc="0" locked="0" layoutInCell="1" allowOverlap="1" wp14:anchorId="4AEED533" wp14:editId="4775F10D">
            <wp:simplePos x="0" y="0"/>
            <wp:positionH relativeFrom="margin">
              <wp:posOffset>2386330</wp:posOffset>
            </wp:positionH>
            <wp:positionV relativeFrom="paragraph">
              <wp:posOffset>0</wp:posOffset>
            </wp:positionV>
            <wp:extent cx="1095375" cy="1076325"/>
            <wp:effectExtent l="0" t="0" r="9525" b="9525"/>
            <wp:wrapTopAndBottom/>
            <wp:docPr id="2001153657" name="Picture 2001153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lum bright="6000"/>
                    </a:blip>
                    <a:srcRect/>
                    <a:stretch>
                      <a:fillRect/>
                    </a:stretch>
                  </pic:blipFill>
                  <pic:spPr bwMode="auto">
                    <a:xfrm>
                      <a:off x="0" y="0"/>
                      <a:ext cx="1095375" cy="1076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E685B">
        <w:rPr>
          <w:rFonts w:eastAsia="Times New Roman" w:cs="Latha"/>
          <w:b/>
          <w:lang w:val="en-GB" w:eastAsia="en-GB"/>
        </w:rPr>
        <w:t>UNIVERSITY OF JAFFNA – SRI LANKA</w:t>
      </w:r>
    </w:p>
    <w:p w14:paraId="000E3BD4" w14:textId="77777777" w:rsidR="009E685B" w:rsidRPr="009E685B" w:rsidRDefault="009E685B" w:rsidP="009E685B">
      <w:pPr>
        <w:widowControl/>
        <w:autoSpaceDE/>
        <w:autoSpaceDN/>
        <w:spacing w:after="200" w:line="276" w:lineRule="auto"/>
        <w:jc w:val="center"/>
        <w:rPr>
          <w:rFonts w:eastAsia="Times New Roman" w:cs="Latha"/>
          <w:b/>
          <w:lang w:val="en-GB" w:eastAsia="en-GB"/>
        </w:rPr>
      </w:pPr>
      <w:r w:rsidRPr="009E685B">
        <w:rPr>
          <w:rFonts w:eastAsia="Times New Roman" w:cs="Latha"/>
          <w:b/>
          <w:lang w:val="en-GB" w:eastAsia="en-GB"/>
        </w:rPr>
        <w:t>INVITATION TO BIDS</w:t>
      </w:r>
    </w:p>
    <w:p w14:paraId="3D19ED7C" w14:textId="77777777" w:rsidR="009E685B" w:rsidRPr="009E685B" w:rsidRDefault="009E685B" w:rsidP="009E685B">
      <w:pPr>
        <w:widowControl/>
        <w:autoSpaceDE/>
        <w:autoSpaceDN/>
        <w:spacing w:after="200" w:line="276" w:lineRule="auto"/>
        <w:jc w:val="center"/>
        <w:rPr>
          <w:rFonts w:eastAsia="Times New Roman" w:cs="Latha"/>
          <w:b/>
          <w:lang w:val="en-GB" w:eastAsia="en-GB"/>
        </w:rPr>
      </w:pPr>
      <w:bookmarkStart w:id="0" w:name="_Hlk176939923"/>
      <w:r w:rsidRPr="009E685B">
        <w:rPr>
          <w:rFonts w:eastAsia="Times New Roman" w:cs="Latha"/>
          <w:b/>
          <w:lang w:val="en-GB" w:eastAsia="en-GB"/>
        </w:rPr>
        <w:t>SUPPLY, INSTALLATION, AND TESTING OF FIREWALL AND ANALYZER, UNIVERSITY OF JAFFNA</w:t>
      </w:r>
    </w:p>
    <w:bookmarkEnd w:id="0"/>
    <w:p w14:paraId="26B8941A" w14:textId="77777777" w:rsidR="009E685B" w:rsidRPr="009E685B" w:rsidRDefault="009E685B" w:rsidP="009E685B">
      <w:pPr>
        <w:widowControl/>
        <w:autoSpaceDE/>
        <w:autoSpaceDN/>
        <w:spacing w:after="200" w:line="276" w:lineRule="auto"/>
        <w:jc w:val="center"/>
        <w:rPr>
          <w:rFonts w:eastAsia="Times New Roman" w:cs="Latha"/>
          <w:b/>
          <w:lang w:val="en-GB" w:eastAsia="en-GB"/>
        </w:rPr>
      </w:pPr>
      <w:r w:rsidRPr="009E685B">
        <w:rPr>
          <w:rFonts w:eastAsia="Times New Roman" w:cs="Latha"/>
          <w:b/>
          <w:lang w:val="en-GB" w:eastAsia="en-GB"/>
        </w:rPr>
        <w:t>UJ/F/NCB/007/2025</w:t>
      </w:r>
    </w:p>
    <w:p w14:paraId="121679B2" w14:textId="77777777" w:rsidR="009E685B" w:rsidRPr="009E685B" w:rsidRDefault="009E685B" w:rsidP="009E685B">
      <w:pPr>
        <w:widowControl/>
        <w:autoSpaceDE/>
        <w:autoSpaceDN/>
        <w:spacing w:after="200" w:line="360" w:lineRule="auto"/>
        <w:jc w:val="both"/>
        <w:rPr>
          <w:rFonts w:eastAsia="Times New Roman" w:cs="Latha"/>
          <w:lang w:val="en-GB" w:eastAsia="en-GB"/>
        </w:rPr>
      </w:pPr>
      <w:r w:rsidRPr="009E685B">
        <w:rPr>
          <w:rFonts w:eastAsia="Times New Roman" w:cs="Latha"/>
          <w:lang w:val="en-GB" w:eastAsia="en-GB"/>
        </w:rPr>
        <w:t xml:space="preserve">Chairman, Department Procurement Committee, University of Jaffna, Tirunelveli invites sealed bids from eligible bidders for Supply, Installation, and Testing of Firewall and Analyzer, University of Jaffna as described below.   </w:t>
      </w:r>
    </w:p>
    <w:p w14:paraId="034769C0" w14:textId="77777777" w:rsidR="009E685B" w:rsidRPr="009E685B" w:rsidRDefault="009E685B" w:rsidP="009E685B">
      <w:pPr>
        <w:widowControl/>
        <w:numPr>
          <w:ilvl w:val="0"/>
          <w:numId w:val="78"/>
        </w:numPr>
        <w:autoSpaceDE/>
        <w:autoSpaceDN/>
        <w:spacing w:after="200" w:line="360" w:lineRule="auto"/>
        <w:contextualSpacing/>
        <w:jc w:val="both"/>
        <w:rPr>
          <w:rFonts w:eastAsia="Times New Roman" w:cs="Latha"/>
          <w:lang w:val="en-GB" w:eastAsia="en-GB"/>
        </w:rPr>
      </w:pPr>
      <w:r w:rsidRPr="009E685B">
        <w:rPr>
          <w:rFonts w:eastAsia="Times New Roman" w:cs="Latha"/>
          <w:lang w:val="en-GB" w:eastAsia="en-GB"/>
        </w:rPr>
        <w:t>Bidding will be conducted through the National Competitive Bidding (NCB) procedure.</w:t>
      </w:r>
    </w:p>
    <w:p w14:paraId="65B0942F" w14:textId="77777777" w:rsidR="009E685B" w:rsidRPr="009E685B" w:rsidRDefault="009E685B" w:rsidP="009E685B">
      <w:pPr>
        <w:widowControl/>
        <w:numPr>
          <w:ilvl w:val="0"/>
          <w:numId w:val="78"/>
        </w:numPr>
        <w:autoSpaceDE/>
        <w:autoSpaceDN/>
        <w:spacing w:after="200" w:line="360" w:lineRule="auto"/>
        <w:contextualSpacing/>
        <w:jc w:val="both"/>
        <w:rPr>
          <w:rFonts w:eastAsia="Times New Roman" w:cs="Latha"/>
          <w:lang w:val="en-GB" w:eastAsia="en-GB"/>
        </w:rPr>
      </w:pPr>
      <w:r w:rsidRPr="009E685B">
        <w:rPr>
          <w:rFonts w:eastAsia="Times New Roman" w:cs="Latha"/>
          <w:lang w:val="en-GB" w:eastAsia="en-GB"/>
        </w:rPr>
        <w:t>Bidder should have at least five years’ experience in the relevant field in Sri Lanka.</w:t>
      </w:r>
    </w:p>
    <w:p w14:paraId="4231BA13" w14:textId="77777777" w:rsidR="009E685B" w:rsidRPr="009E685B" w:rsidRDefault="009E685B" w:rsidP="009E685B">
      <w:pPr>
        <w:widowControl/>
        <w:numPr>
          <w:ilvl w:val="0"/>
          <w:numId w:val="78"/>
        </w:numPr>
        <w:autoSpaceDE/>
        <w:autoSpaceDN/>
        <w:spacing w:after="200" w:line="360" w:lineRule="auto"/>
        <w:contextualSpacing/>
        <w:jc w:val="both"/>
        <w:rPr>
          <w:rFonts w:eastAsia="Times New Roman" w:cs="Latha"/>
          <w:b/>
          <w:color w:val="FF0000"/>
          <w:u w:val="single"/>
          <w:lang w:val="en-GB" w:eastAsia="en-GB"/>
        </w:rPr>
      </w:pPr>
      <w:r w:rsidRPr="009E685B">
        <w:rPr>
          <w:rFonts w:eastAsia="Times New Roman" w:cs="Latha"/>
          <w:lang w:val="en-GB" w:eastAsia="en-GB"/>
        </w:rPr>
        <w:t xml:space="preserve">Interested eligible bidders may obtain further information from the Assistant Bursar / Supplies </w:t>
      </w:r>
      <w:r w:rsidRPr="009E685B">
        <w:rPr>
          <w:rFonts w:eastAsia="Times New Roman" w:cs="Latha"/>
          <w:b/>
          <w:lang w:val="en-GB" w:eastAsia="en-GB"/>
        </w:rPr>
        <w:t xml:space="preserve">(Contact No: </w:t>
      </w:r>
      <w:bookmarkStart w:id="1" w:name="_Hlk176940000"/>
      <w:r w:rsidRPr="009E685B">
        <w:rPr>
          <w:rFonts w:eastAsia="Times New Roman" w:cs="Latha"/>
          <w:b/>
          <w:lang w:val="en-GB" w:eastAsia="en-GB"/>
        </w:rPr>
        <w:t>021-2220962</w:t>
      </w:r>
      <w:bookmarkEnd w:id="1"/>
      <w:r w:rsidRPr="009E685B">
        <w:rPr>
          <w:rFonts w:eastAsia="Times New Roman" w:cs="Latha"/>
          <w:b/>
          <w:lang w:val="en-GB" w:eastAsia="en-GB"/>
        </w:rPr>
        <w:t>/ 021-2226519)</w:t>
      </w:r>
      <w:r w:rsidRPr="009E685B">
        <w:rPr>
          <w:rFonts w:eastAsia="Times New Roman" w:cs="Latha"/>
          <w:lang w:val="en-GB" w:eastAsia="en-GB"/>
        </w:rPr>
        <w:t xml:space="preserve"> of the University of Jaffna, and inspect the bidding documents at the Supplies Branch of the University from </w:t>
      </w:r>
      <w:r w:rsidRPr="009E685B">
        <w:rPr>
          <w:rFonts w:eastAsia="Times New Roman" w:cs="Latha"/>
          <w:b/>
          <w:lang w:val="en-GB" w:eastAsia="en-GB"/>
        </w:rPr>
        <w:t>9.00 am to 3.00 pm from the date of 22.12.2025 to 05.01.2026 at free of charge.</w:t>
      </w:r>
    </w:p>
    <w:p w14:paraId="08BC4412" w14:textId="77777777" w:rsidR="009E685B" w:rsidRPr="009E685B" w:rsidRDefault="009E685B" w:rsidP="009E685B">
      <w:pPr>
        <w:widowControl/>
        <w:numPr>
          <w:ilvl w:val="0"/>
          <w:numId w:val="78"/>
        </w:numPr>
        <w:autoSpaceDE/>
        <w:autoSpaceDN/>
        <w:spacing w:after="200" w:line="360" w:lineRule="auto"/>
        <w:contextualSpacing/>
        <w:jc w:val="both"/>
        <w:rPr>
          <w:rFonts w:eastAsia="Times New Roman" w:cs="Latha"/>
          <w:b/>
          <w:lang w:val="en-GB" w:eastAsia="en-GB"/>
        </w:rPr>
      </w:pPr>
      <w:r w:rsidRPr="009E685B">
        <w:rPr>
          <w:rFonts w:eastAsia="Times New Roman" w:cs="Latha"/>
          <w:lang w:val="en-GB" w:eastAsia="en-GB"/>
        </w:rPr>
        <w:t xml:space="preserve">A complete set of bidding documents in English may be purchased by interested bidders on submission of a written application to the Assistant Bursar / Supplies, or could be downloaded from the University website </w:t>
      </w:r>
      <w:hyperlink r:id="rId13" w:history="1">
        <w:r w:rsidRPr="009E685B">
          <w:rPr>
            <w:rFonts w:eastAsia="Times New Roman" w:cs="Latha"/>
            <w:b/>
            <w:color w:val="0563C1"/>
            <w:u w:val="single"/>
            <w:lang w:val="en-GB" w:eastAsia="en-GB"/>
          </w:rPr>
          <w:t>www.jfn.ac.lk</w:t>
        </w:r>
      </w:hyperlink>
      <w:r w:rsidRPr="009E685B">
        <w:rPr>
          <w:rFonts w:eastAsia="Times New Roman" w:cs="Latha"/>
          <w:lang w:val="en-GB" w:eastAsia="en-GB"/>
        </w:rPr>
        <w:t xml:space="preserve"> upon payment of a non-refundable fee of Rupees </w:t>
      </w:r>
      <w:r w:rsidRPr="009E685B">
        <w:rPr>
          <w:rFonts w:eastAsia="Times New Roman" w:cs="Latha"/>
          <w:b/>
          <w:lang w:val="en-GB" w:eastAsia="en-GB"/>
        </w:rPr>
        <w:t xml:space="preserve">3,500.00 </w:t>
      </w:r>
      <w:r w:rsidRPr="009E685B">
        <w:rPr>
          <w:rFonts w:eastAsia="Times New Roman" w:cs="Latha"/>
          <w:lang w:val="en-GB" w:eastAsia="en-GB"/>
        </w:rPr>
        <w:t xml:space="preserve">either in cash at the Shroff Counter of the University of Jaffna or to the credit of Peoples’ Bank University of Jaffna Branch, account no: </w:t>
      </w:r>
      <w:r w:rsidRPr="009E685B">
        <w:rPr>
          <w:rFonts w:eastAsia="Times New Roman" w:cs="Latha"/>
          <w:b/>
          <w:lang w:val="en-GB" w:eastAsia="en-GB"/>
        </w:rPr>
        <w:t>970000060000276</w:t>
      </w:r>
      <w:r w:rsidRPr="009E685B">
        <w:rPr>
          <w:rFonts w:eastAsia="Times New Roman" w:cs="Latha"/>
          <w:lang w:val="en-GB" w:eastAsia="en-GB"/>
        </w:rPr>
        <w:t xml:space="preserve">. </w:t>
      </w:r>
      <w:r w:rsidRPr="009E685B">
        <w:rPr>
          <w:rFonts w:eastAsia="Times New Roman" w:cs="Latha"/>
          <w:bCs/>
          <w:lang w:val="en-GB" w:eastAsia="en-GB"/>
        </w:rPr>
        <w:t>The cash receipt of the Shroff or the bank deposit slip to be attached with the bidding documents.</w:t>
      </w:r>
      <w:r w:rsidRPr="009E685B">
        <w:rPr>
          <w:rFonts w:eastAsia="Times New Roman" w:cs="Latha"/>
          <w:b/>
          <w:bCs/>
          <w:lang w:val="en-GB" w:eastAsia="en-GB"/>
        </w:rPr>
        <w:t xml:space="preserve"> </w:t>
      </w:r>
      <w:r w:rsidRPr="009E685B">
        <w:rPr>
          <w:rFonts w:eastAsia="Times New Roman" w:cs="Latha"/>
          <w:lang w:val="en-GB" w:eastAsia="en-GB"/>
        </w:rPr>
        <w:t xml:space="preserve">The documents may be purchased until </w:t>
      </w:r>
      <w:r w:rsidRPr="009E685B">
        <w:rPr>
          <w:rFonts w:eastAsia="Times New Roman" w:cs="Latha"/>
          <w:b/>
          <w:lang w:val="en-GB" w:eastAsia="en-GB"/>
        </w:rPr>
        <w:t>2.30 pm</w:t>
      </w:r>
      <w:r w:rsidRPr="009E685B">
        <w:rPr>
          <w:rFonts w:eastAsia="Times New Roman" w:cs="Latha"/>
          <w:lang w:val="en-GB" w:eastAsia="en-GB"/>
        </w:rPr>
        <w:t xml:space="preserve"> </w:t>
      </w:r>
      <w:r w:rsidRPr="009E685B">
        <w:rPr>
          <w:rFonts w:eastAsia="Times New Roman" w:cs="Latha"/>
          <w:b/>
          <w:lang w:val="en-GB" w:eastAsia="en-GB"/>
        </w:rPr>
        <w:t>from 22.12.2025 to 05.01.2026</w:t>
      </w:r>
    </w:p>
    <w:p w14:paraId="398C1FDC" w14:textId="77777777" w:rsidR="009E685B" w:rsidRPr="009E685B" w:rsidRDefault="009E685B" w:rsidP="009E685B">
      <w:pPr>
        <w:widowControl/>
        <w:numPr>
          <w:ilvl w:val="0"/>
          <w:numId w:val="78"/>
        </w:numPr>
        <w:autoSpaceDE/>
        <w:autoSpaceDN/>
        <w:spacing w:after="200" w:line="360" w:lineRule="auto"/>
        <w:contextualSpacing/>
        <w:jc w:val="both"/>
        <w:rPr>
          <w:rFonts w:eastAsia="Times New Roman" w:cs="Latha"/>
          <w:lang w:val="en-GB" w:eastAsia="en-GB"/>
        </w:rPr>
      </w:pPr>
      <w:r w:rsidRPr="009E685B">
        <w:rPr>
          <w:rFonts w:eastAsia="Times New Roman" w:cs="Latha"/>
          <w:lang w:val="en-GB" w:eastAsia="en-GB"/>
        </w:rPr>
        <w:t xml:space="preserve">Bids must be delivered in duplicate to be addressed </w:t>
      </w:r>
      <w:r w:rsidRPr="009E685B">
        <w:rPr>
          <w:rFonts w:eastAsia="Times New Roman" w:cs="Latha"/>
          <w:b/>
          <w:bCs/>
          <w:lang w:val="en-GB" w:eastAsia="en-GB"/>
        </w:rPr>
        <w:t xml:space="preserve">The </w:t>
      </w:r>
      <w:r w:rsidRPr="009E685B">
        <w:rPr>
          <w:rFonts w:eastAsia="Times New Roman" w:cs="Latha"/>
          <w:b/>
          <w:lang w:val="en-GB" w:eastAsia="en-GB"/>
        </w:rPr>
        <w:t xml:space="preserve">Bursar, University of Jaffna, </w:t>
      </w:r>
      <w:proofErr w:type="spellStart"/>
      <w:r w:rsidRPr="009E685B">
        <w:rPr>
          <w:rFonts w:eastAsia="Times New Roman" w:cs="Latha"/>
          <w:b/>
          <w:lang w:val="en-GB" w:eastAsia="en-GB"/>
        </w:rPr>
        <w:t>Thirunelvely</w:t>
      </w:r>
      <w:proofErr w:type="spellEnd"/>
      <w:r w:rsidRPr="009E685B">
        <w:rPr>
          <w:rFonts w:eastAsia="Times New Roman" w:cs="Latha"/>
          <w:lang w:val="en-GB" w:eastAsia="en-GB"/>
        </w:rPr>
        <w:t xml:space="preserve">, on or before </w:t>
      </w:r>
      <w:r w:rsidRPr="009E685B">
        <w:rPr>
          <w:rFonts w:eastAsia="Times New Roman" w:cs="Latha"/>
          <w:b/>
          <w:lang w:val="en-GB" w:eastAsia="en-GB"/>
        </w:rPr>
        <w:t>2.00 pm on 06.01.2026</w:t>
      </w:r>
      <w:r w:rsidRPr="009E685B">
        <w:rPr>
          <w:rFonts w:eastAsia="Times New Roman" w:cs="Latha"/>
          <w:lang w:val="en-GB" w:eastAsia="en-GB"/>
        </w:rPr>
        <w:t xml:space="preserve">. Please indicate the Supply, Installation, and Testing of Firewall and Analyzer, University of Jaffna </w:t>
      </w:r>
      <w:r w:rsidRPr="009E685B">
        <w:rPr>
          <w:rFonts w:eastAsia="Times New Roman" w:cs="Latha"/>
          <w:b/>
          <w:lang w:val="en-GB" w:eastAsia="en-GB"/>
        </w:rPr>
        <w:t xml:space="preserve">- UJ/F/NCB/007/2025–06.01.2026 </w:t>
      </w:r>
      <w:r w:rsidRPr="009E685B">
        <w:rPr>
          <w:rFonts w:eastAsia="Times New Roman" w:cs="Latha"/>
          <w:lang w:val="en-GB" w:eastAsia="en-GB"/>
        </w:rPr>
        <w:t xml:space="preserve">on the left-hand corner of the envelope. </w:t>
      </w:r>
    </w:p>
    <w:p w14:paraId="4FAF1309" w14:textId="77777777" w:rsidR="009E685B" w:rsidRPr="009E685B" w:rsidRDefault="009E685B" w:rsidP="009E685B">
      <w:pPr>
        <w:widowControl/>
        <w:numPr>
          <w:ilvl w:val="0"/>
          <w:numId w:val="78"/>
        </w:numPr>
        <w:autoSpaceDE/>
        <w:autoSpaceDN/>
        <w:spacing w:after="200" w:line="360" w:lineRule="auto"/>
        <w:contextualSpacing/>
        <w:jc w:val="both"/>
        <w:rPr>
          <w:rFonts w:eastAsia="Times New Roman" w:cs="Latha"/>
          <w:lang w:val="en-GB" w:eastAsia="en-GB"/>
        </w:rPr>
      </w:pPr>
      <w:r w:rsidRPr="009E685B">
        <w:rPr>
          <w:rFonts w:eastAsia="Times New Roman" w:cs="Latha"/>
          <w:lang w:val="en-GB" w:eastAsia="en-GB"/>
        </w:rPr>
        <w:t>All bids must be accompanied by a Bid Security addressed to the, “</w:t>
      </w:r>
      <w:r w:rsidRPr="009E685B">
        <w:rPr>
          <w:rFonts w:eastAsia="Times New Roman" w:cs="Latha"/>
          <w:b/>
          <w:lang w:val="en-GB" w:eastAsia="en-GB"/>
        </w:rPr>
        <w:t>Vice Chancellor</w:t>
      </w:r>
      <w:r w:rsidRPr="009E685B">
        <w:rPr>
          <w:rFonts w:eastAsia="Times New Roman" w:cs="Latha"/>
          <w:lang w:val="en-GB" w:eastAsia="en-GB"/>
        </w:rPr>
        <w:t xml:space="preserve">, </w:t>
      </w:r>
      <w:r w:rsidRPr="009E685B">
        <w:rPr>
          <w:rFonts w:eastAsia="Times New Roman" w:cs="Latha"/>
          <w:b/>
          <w:lang w:val="en-GB" w:eastAsia="en-GB"/>
        </w:rPr>
        <w:t xml:space="preserve">Department Procurement Committee, </w:t>
      </w:r>
      <w:bookmarkStart w:id="2" w:name="_Hlk176940798"/>
      <w:r w:rsidRPr="009E685B">
        <w:rPr>
          <w:rFonts w:eastAsia="Times New Roman" w:cs="Latha"/>
          <w:b/>
          <w:lang w:val="en-GB" w:eastAsia="en-GB"/>
        </w:rPr>
        <w:t>University of Jaffna</w:t>
      </w:r>
      <w:bookmarkEnd w:id="2"/>
      <w:r w:rsidRPr="009E685B">
        <w:rPr>
          <w:rFonts w:eastAsia="Times New Roman" w:cs="Latha"/>
          <w:lang w:val="en-GB" w:eastAsia="en-GB"/>
        </w:rPr>
        <w:t xml:space="preserve">, valid for </w:t>
      </w:r>
      <w:r w:rsidRPr="009E685B">
        <w:rPr>
          <w:rFonts w:eastAsia="Times New Roman" w:cs="Latha"/>
          <w:b/>
          <w:bCs/>
          <w:lang w:val="en-GB" w:eastAsia="en-GB"/>
        </w:rPr>
        <w:t>77 days</w:t>
      </w:r>
      <w:r w:rsidRPr="009E685B">
        <w:rPr>
          <w:rFonts w:eastAsia="Times New Roman" w:cs="Latha"/>
          <w:lang w:val="en-GB" w:eastAsia="en-GB"/>
        </w:rPr>
        <w:t xml:space="preserve"> </w:t>
      </w:r>
      <w:r w:rsidRPr="009E685B">
        <w:rPr>
          <w:rFonts w:eastAsia="Times New Roman" w:cs="Latha"/>
          <w:b/>
          <w:bCs/>
          <w:lang w:val="en-GB" w:eastAsia="en-GB"/>
        </w:rPr>
        <w:t>(24.03.2026)</w:t>
      </w:r>
      <w:r w:rsidRPr="009E685B">
        <w:rPr>
          <w:rFonts w:eastAsia="Times New Roman" w:cs="Latha"/>
          <w:lang w:val="en-GB" w:eastAsia="en-GB"/>
        </w:rPr>
        <w:t xml:space="preserve"> from the date of the bid opening as specified in the following Table.   </w:t>
      </w:r>
    </w:p>
    <w:p w14:paraId="0A7A317D" w14:textId="77777777" w:rsidR="009E685B" w:rsidRPr="009E685B" w:rsidRDefault="009E685B" w:rsidP="009E685B">
      <w:pPr>
        <w:widowControl/>
        <w:autoSpaceDE/>
        <w:autoSpaceDN/>
        <w:spacing w:after="200" w:line="360" w:lineRule="auto"/>
        <w:ind w:left="788"/>
        <w:contextualSpacing/>
        <w:rPr>
          <w:rFonts w:eastAsia="Times New Roman" w:cs="Latha"/>
          <w:b/>
          <w:lang w:val="en-GB" w:eastAsia="en-GB"/>
        </w:rPr>
      </w:pPr>
    </w:p>
    <w:p w14:paraId="0CC94D7F" w14:textId="77777777" w:rsidR="009E685B" w:rsidRPr="009E685B" w:rsidRDefault="009E685B" w:rsidP="009E685B">
      <w:pPr>
        <w:widowControl/>
        <w:autoSpaceDE/>
        <w:autoSpaceDN/>
        <w:spacing w:after="200" w:line="360" w:lineRule="auto"/>
        <w:ind w:left="788"/>
        <w:contextualSpacing/>
        <w:rPr>
          <w:rFonts w:eastAsia="Times New Roman" w:cs="Latha"/>
          <w:b/>
          <w:lang w:val="en-GB" w:eastAsia="en-GB"/>
        </w:rPr>
      </w:pPr>
    </w:p>
    <w:p w14:paraId="21AEC6BF" w14:textId="77777777" w:rsidR="009E685B" w:rsidRPr="009E685B" w:rsidRDefault="009E685B" w:rsidP="009E685B">
      <w:pPr>
        <w:widowControl/>
        <w:autoSpaceDE/>
        <w:autoSpaceDN/>
        <w:spacing w:after="200" w:line="360" w:lineRule="auto"/>
        <w:ind w:left="788"/>
        <w:contextualSpacing/>
        <w:rPr>
          <w:rFonts w:eastAsia="Times New Roman" w:cs="Latha"/>
          <w:b/>
          <w:lang w:val="en-GB" w:eastAsia="en-GB"/>
        </w:rPr>
      </w:pPr>
    </w:p>
    <w:p w14:paraId="490B5D69" w14:textId="77777777" w:rsidR="009E685B" w:rsidRPr="009E685B" w:rsidRDefault="009E685B" w:rsidP="009E685B">
      <w:pPr>
        <w:widowControl/>
        <w:autoSpaceDE/>
        <w:autoSpaceDN/>
        <w:spacing w:after="200" w:line="360" w:lineRule="auto"/>
        <w:ind w:left="788"/>
        <w:contextualSpacing/>
        <w:rPr>
          <w:rFonts w:eastAsia="Times New Roman" w:cs="Latha"/>
          <w:b/>
          <w:lang w:val="en-GB" w:eastAsia="en-GB"/>
        </w:rPr>
      </w:pPr>
      <w:r w:rsidRPr="009E685B">
        <w:rPr>
          <w:rFonts w:eastAsia="Times New Roman" w:cs="Latha"/>
          <w:b/>
          <w:lang w:val="en-GB" w:eastAsia="en-GB"/>
        </w:rPr>
        <w:lastRenderedPageBreak/>
        <w:t>Supply, Installation, and Testing of Firewall and Analyzer, University of Jaffna.</w:t>
      </w:r>
    </w:p>
    <w:tbl>
      <w:tblPr>
        <w:tblStyle w:val="TableGrid"/>
        <w:tblW w:w="9337" w:type="dxa"/>
        <w:tblInd w:w="765" w:type="dxa"/>
        <w:tblLook w:val="04A0" w:firstRow="1" w:lastRow="0" w:firstColumn="1" w:lastColumn="0" w:noHBand="0" w:noVBand="1"/>
      </w:tblPr>
      <w:tblGrid>
        <w:gridCol w:w="1036"/>
        <w:gridCol w:w="4818"/>
        <w:gridCol w:w="1456"/>
        <w:gridCol w:w="2027"/>
      </w:tblGrid>
      <w:tr w:rsidR="009E685B" w:rsidRPr="009E685B" w14:paraId="33D0E0F5" w14:textId="77777777" w:rsidTr="00AE2405">
        <w:trPr>
          <w:trHeight w:val="540"/>
        </w:trPr>
        <w:tc>
          <w:tcPr>
            <w:tcW w:w="1036" w:type="dxa"/>
            <w:vMerge w:val="restart"/>
            <w:vAlign w:val="center"/>
          </w:tcPr>
          <w:p w14:paraId="540B5EAF" w14:textId="77777777" w:rsidR="009E685B" w:rsidRPr="009E685B" w:rsidRDefault="009E685B" w:rsidP="009E685B">
            <w:pPr>
              <w:spacing w:line="360" w:lineRule="auto"/>
              <w:jc w:val="center"/>
              <w:rPr>
                <w:rFonts w:eastAsia="Times New Roman" w:cs="Latha"/>
                <w:b/>
                <w:bCs/>
                <w:lang w:val="en-GB"/>
              </w:rPr>
            </w:pPr>
            <w:r w:rsidRPr="009E685B">
              <w:rPr>
                <w:rFonts w:eastAsia="Times New Roman" w:cs="Latha"/>
                <w:b/>
                <w:bCs/>
                <w:lang w:val="en-GB"/>
              </w:rPr>
              <w:t>Serial No</w:t>
            </w:r>
          </w:p>
        </w:tc>
        <w:tc>
          <w:tcPr>
            <w:tcW w:w="4819" w:type="dxa"/>
            <w:vMerge w:val="restart"/>
            <w:vAlign w:val="center"/>
          </w:tcPr>
          <w:p w14:paraId="533C3BBC" w14:textId="77777777" w:rsidR="009E685B" w:rsidRPr="009E685B" w:rsidRDefault="009E685B" w:rsidP="009E685B">
            <w:pPr>
              <w:spacing w:line="360" w:lineRule="auto"/>
              <w:jc w:val="center"/>
              <w:rPr>
                <w:rFonts w:eastAsia="Times New Roman" w:cs="Latha"/>
                <w:b/>
                <w:bCs/>
                <w:lang w:val="en-GB"/>
              </w:rPr>
            </w:pPr>
            <w:r w:rsidRPr="009E685B">
              <w:rPr>
                <w:rFonts w:eastAsia="Times New Roman" w:cs="Latha"/>
                <w:b/>
                <w:bCs/>
                <w:lang w:val="en-GB"/>
              </w:rPr>
              <w:t>Description Items</w:t>
            </w:r>
          </w:p>
        </w:tc>
        <w:tc>
          <w:tcPr>
            <w:tcW w:w="1455" w:type="dxa"/>
            <w:vAlign w:val="center"/>
          </w:tcPr>
          <w:p w14:paraId="48CC852C" w14:textId="77777777" w:rsidR="009E685B" w:rsidRPr="009E685B" w:rsidRDefault="009E685B" w:rsidP="009E685B">
            <w:pPr>
              <w:spacing w:line="360" w:lineRule="auto"/>
              <w:jc w:val="center"/>
              <w:rPr>
                <w:rFonts w:eastAsia="Times New Roman" w:cs="Latha"/>
                <w:b/>
                <w:bCs/>
                <w:lang w:val="en-GB"/>
              </w:rPr>
            </w:pPr>
            <w:r w:rsidRPr="009E685B">
              <w:rPr>
                <w:rFonts w:eastAsia="Times New Roman" w:cs="Latha"/>
                <w:b/>
                <w:bCs/>
                <w:lang w:val="en-GB"/>
              </w:rPr>
              <w:t>Quantity</w:t>
            </w:r>
          </w:p>
        </w:tc>
        <w:tc>
          <w:tcPr>
            <w:tcW w:w="2027" w:type="dxa"/>
            <w:vMerge w:val="restart"/>
            <w:vAlign w:val="center"/>
          </w:tcPr>
          <w:p w14:paraId="691DB5B5" w14:textId="77777777" w:rsidR="009E685B" w:rsidRPr="009E685B" w:rsidRDefault="009E685B" w:rsidP="009E685B">
            <w:pPr>
              <w:spacing w:line="360" w:lineRule="auto"/>
              <w:jc w:val="center"/>
              <w:rPr>
                <w:rFonts w:eastAsia="Times New Roman" w:cs="Latha"/>
                <w:b/>
                <w:bCs/>
                <w:lang w:val="en-GB"/>
              </w:rPr>
            </w:pPr>
            <w:r w:rsidRPr="009E685B">
              <w:rPr>
                <w:rFonts w:eastAsia="Times New Roman" w:cs="Latha"/>
                <w:b/>
                <w:bCs/>
                <w:lang w:val="en-GB"/>
              </w:rPr>
              <w:t>Bid Security (Rs)</w:t>
            </w:r>
          </w:p>
        </w:tc>
      </w:tr>
      <w:tr w:rsidR="009E685B" w:rsidRPr="009E685B" w14:paraId="44BC8DB6" w14:textId="77777777" w:rsidTr="00AE2405">
        <w:trPr>
          <w:trHeight w:val="546"/>
        </w:trPr>
        <w:tc>
          <w:tcPr>
            <w:tcW w:w="1036" w:type="dxa"/>
            <w:vMerge/>
            <w:vAlign w:val="center"/>
          </w:tcPr>
          <w:p w14:paraId="6F52E8AC" w14:textId="77777777" w:rsidR="009E685B" w:rsidRPr="009E685B" w:rsidRDefault="009E685B" w:rsidP="009E685B">
            <w:pPr>
              <w:spacing w:line="360" w:lineRule="auto"/>
              <w:jc w:val="center"/>
              <w:rPr>
                <w:rFonts w:eastAsia="Times New Roman" w:cs="Latha"/>
                <w:b/>
                <w:bCs/>
                <w:lang w:val="en-GB"/>
              </w:rPr>
            </w:pPr>
          </w:p>
        </w:tc>
        <w:tc>
          <w:tcPr>
            <w:tcW w:w="4819" w:type="dxa"/>
            <w:vMerge/>
            <w:vAlign w:val="center"/>
          </w:tcPr>
          <w:p w14:paraId="5AB50E3C" w14:textId="77777777" w:rsidR="009E685B" w:rsidRPr="009E685B" w:rsidRDefault="009E685B" w:rsidP="009E685B">
            <w:pPr>
              <w:spacing w:line="360" w:lineRule="auto"/>
              <w:jc w:val="center"/>
              <w:rPr>
                <w:rFonts w:eastAsia="Times New Roman" w:cs="Latha"/>
                <w:b/>
                <w:bCs/>
                <w:lang w:val="en-GB"/>
              </w:rPr>
            </w:pPr>
          </w:p>
        </w:tc>
        <w:tc>
          <w:tcPr>
            <w:tcW w:w="1455" w:type="dxa"/>
            <w:vAlign w:val="center"/>
          </w:tcPr>
          <w:p w14:paraId="6EF00875" w14:textId="77777777" w:rsidR="009E685B" w:rsidRPr="009E685B" w:rsidRDefault="009E685B" w:rsidP="009E685B">
            <w:pPr>
              <w:spacing w:line="360" w:lineRule="auto"/>
              <w:jc w:val="center"/>
              <w:rPr>
                <w:rFonts w:eastAsia="Times New Roman" w:cs="Latha"/>
                <w:b/>
                <w:bCs/>
                <w:lang w:val="en-GB"/>
              </w:rPr>
            </w:pPr>
            <w:r w:rsidRPr="009E685B">
              <w:rPr>
                <w:rFonts w:eastAsia="Times New Roman" w:cs="Latha"/>
                <w:b/>
                <w:bCs/>
                <w:lang w:val="en-GB"/>
              </w:rPr>
              <w:t>Package</w:t>
            </w:r>
          </w:p>
        </w:tc>
        <w:tc>
          <w:tcPr>
            <w:tcW w:w="2027" w:type="dxa"/>
            <w:vMerge/>
            <w:vAlign w:val="center"/>
          </w:tcPr>
          <w:p w14:paraId="09816997" w14:textId="77777777" w:rsidR="009E685B" w:rsidRPr="009E685B" w:rsidRDefault="009E685B" w:rsidP="009E685B">
            <w:pPr>
              <w:spacing w:line="360" w:lineRule="auto"/>
              <w:jc w:val="center"/>
              <w:rPr>
                <w:rFonts w:eastAsia="Times New Roman" w:cs="Latha"/>
                <w:b/>
                <w:bCs/>
                <w:lang w:val="en-GB"/>
              </w:rPr>
            </w:pPr>
          </w:p>
        </w:tc>
      </w:tr>
      <w:tr w:rsidR="009E685B" w:rsidRPr="009E685B" w14:paraId="6B096475" w14:textId="77777777" w:rsidTr="00AE2405">
        <w:trPr>
          <w:trHeight w:val="1159"/>
        </w:trPr>
        <w:tc>
          <w:tcPr>
            <w:tcW w:w="5854" w:type="dxa"/>
            <w:gridSpan w:val="2"/>
            <w:vAlign w:val="center"/>
          </w:tcPr>
          <w:p w14:paraId="10956061" w14:textId="77777777" w:rsidR="009E685B" w:rsidRPr="009E685B" w:rsidRDefault="009E685B" w:rsidP="009E685B">
            <w:pPr>
              <w:spacing w:line="360" w:lineRule="auto"/>
              <w:rPr>
                <w:rFonts w:eastAsia="Times New Roman" w:cs="Latha"/>
                <w:lang w:val="en-GB"/>
              </w:rPr>
            </w:pPr>
            <w:r w:rsidRPr="009E685B">
              <w:rPr>
                <w:rFonts w:eastAsia="Times New Roman" w:cs="Latha"/>
                <w:bCs/>
                <w:lang w:val="en-GB"/>
              </w:rPr>
              <w:t>Supply, Installation, and Testing of Firewall and Analyzer, University of Jaffna.</w:t>
            </w:r>
          </w:p>
        </w:tc>
        <w:tc>
          <w:tcPr>
            <w:tcW w:w="1456" w:type="dxa"/>
            <w:vAlign w:val="center"/>
          </w:tcPr>
          <w:p w14:paraId="4D9F13DF" w14:textId="77777777" w:rsidR="009E685B" w:rsidRPr="009E685B" w:rsidRDefault="009E685B" w:rsidP="009E685B">
            <w:pPr>
              <w:spacing w:line="360" w:lineRule="auto"/>
              <w:jc w:val="center"/>
              <w:rPr>
                <w:rFonts w:eastAsia="Times New Roman" w:cs="Latha"/>
                <w:lang w:val="en-GB"/>
              </w:rPr>
            </w:pPr>
            <w:r w:rsidRPr="009E685B">
              <w:rPr>
                <w:rFonts w:eastAsia="Times New Roman" w:cs="Latha"/>
                <w:lang w:val="en-GB"/>
              </w:rPr>
              <w:t>02 Nos</w:t>
            </w:r>
          </w:p>
        </w:tc>
        <w:tc>
          <w:tcPr>
            <w:tcW w:w="2027" w:type="dxa"/>
            <w:vAlign w:val="center"/>
          </w:tcPr>
          <w:p w14:paraId="6ACA3969" w14:textId="77777777" w:rsidR="009E685B" w:rsidRPr="009E685B" w:rsidRDefault="009E685B" w:rsidP="009E685B">
            <w:pPr>
              <w:spacing w:after="200" w:line="360" w:lineRule="auto"/>
              <w:jc w:val="center"/>
              <w:rPr>
                <w:rFonts w:eastAsia="Times New Roman" w:cs="Latha"/>
                <w:lang w:val="en-GB"/>
              </w:rPr>
            </w:pPr>
            <w:r w:rsidRPr="009E685B">
              <w:rPr>
                <w:rFonts w:eastAsia="Times New Roman" w:cs="Latha"/>
                <w:lang w:val="en-GB"/>
              </w:rPr>
              <w:t>150,000.00</w:t>
            </w:r>
          </w:p>
        </w:tc>
      </w:tr>
    </w:tbl>
    <w:p w14:paraId="625FCB52" w14:textId="77777777" w:rsidR="009E685B" w:rsidRPr="009E685B" w:rsidRDefault="009E685B" w:rsidP="009E685B">
      <w:pPr>
        <w:widowControl/>
        <w:autoSpaceDE/>
        <w:autoSpaceDN/>
        <w:spacing w:after="200" w:line="360" w:lineRule="auto"/>
        <w:contextualSpacing/>
        <w:rPr>
          <w:rFonts w:eastAsia="Times New Roman" w:cs="Latha"/>
          <w:lang w:val="en-GB" w:eastAsia="en-GB"/>
        </w:rPr>
      </w:pPr>
    </w:p>
    <w:p w14:paraId="1007FB82" w14:textId="77777777" w:rsidR="009E685B" w:rsidRPr="009E685B" w:rsidRDefault="009E685B" w:rsidP="009E685B">
      <w:pPr>
        <w:widowControl/>
        <w:numPr>
          <w:ilvl w:val="0"/>
          <w:numId w:val="78"/>
        </w:numPr>
        <w:autoSpaceDE/>
        <w:autoSpaceDN/>
        <w:spacing w:after="200" w:line="360" w:lineRule="auto"/>
        <w:ind w:left="810" w:right="-694"/>
        <w:contextualSpacing/>
        <w:rPr>
          <w:rFonts w:eastAsia="Times New Roman" w:cs="Latha"/>
          <w:bCs/>
          <w:lang w:val="en-GB" w:eastAsia="en-GB"/>
        </w:rPr>
      </w:pPr>
      <w:r w:rsidRPr="009E685B">
        <w:rPr>
          <w:rFonts w:eastAsia="Times New Roman" w:cs="Latha"/>
          <w:bCs/>
          <w:lang w:val="en-GB" w:eastAsia="en-GB"/>
        </w:rPr>
        <w:t>Pre-Bid meeting will be held on</w:t>
      </w:r>
      <w:r w:rsidRPr="009E685B">
        <w:rPr>
          <w:rFonts w:eastAsia="Times New Roman" w:cs="Latha"/>
          <w:b/>
          <w:bCs/>
          <w:lang w:val="en-GB" w:eastAsia="en-GB"/>
        </w:rPr>
        <w:t xml:space="preserve"> 29.12.2025 at 10.00 am </w:t>
      </w:r>
      <w:r w:rsidRPr="009E685B">
        <w:rPr>
          <w:rFonts w:eastAsia="Times New Roman" w:cs="Latha"/>
          <w:bCs/>
          <w:lang w:val="en-GB" w:eastAsia="en-GB"/>
        </w:rPr>
        <w:t xml:space="preserve">in the Board Room of University of Jaffna </w:t>
      </w:r>
    </w:p>
    <w:p w14:paraId="1D48613A" w14:textId="77777777" w:rsidR="009E685B" w:rsidRPr="009E685B" w:rsidRDefault="009E685B" w:rsidP="009E685B">
      <w:pPr>
        <w:widowControl/>
        <w:numPr>
          <w:ilvl w:val="0"/>
          <w:numId w:val="78"/>
        </w:numPr>
        <w:autoSpaceDE/>
        <w:autoSpaceDN/>
        <w:spacing w:after="200" w:line="360" w:lineRule="auto"/>
        <w:ind w:left="810"/>
        <w:contextualSpacing/>
        <w:jc w:val="both"/>
        <w:rPr>
          <w:rFonts w:eastAsia="Times New Roman" w:cs="Latha"/>
          <w:lang w:val="en-GB" w:eastAsia="en-GB"/>
        </w:rPr>
      </w:pPr>
      <w:r w:rsidRPr="009E685B">
        <w:rPr>
          <w:rFonts w:eastAsia="Times New Roman" w:cs="Latha"/>
          <w:lang w:val="en-GB" w:eastAsia="en-GB"/>
        </w:rPr>
        <w:t xml:space="preserve">The bids shall be deposited in the ‘Tender Box’ available in the Bursar’s Office of the University, or sent under Registered Cover to be received on or before the deadline to the address given Clause No.5. </w:t>
      </w:r>
    </w:p>
    <w:p w14:paraId="7CC6ADFB" w14:textId="77777777" w:rsidR="009E685B" w:rsidRPr="009E685B" w:rsidRDefault="009E685B" w:rsidP="009E685B">
      <w:pPr>
        <w:widowControl/>
        <w:numPr>
          <w:ilvl w:val="0"/>
          <w:numId w:val="78"/>
        </w:numPr>
        <w:autoSpaceDE/>
        <w:autoSpaceDN/>
        <w:spacing w:after="200" w:line="360" w:lineRule="auto"/>
        <w:ind w:left="810"/>
        <w:contextualSpacing/>
        <w:jc w:val="both"/>
        <w:rPr>
          <w:rFonts w:eastAsia="Times New Roman" w:cs="Latha"/>
          <w:lang w:val="en-GB" w:eastAsia="en-GB"/>
        </w:rPr>
      </w:pPr>
      <w:r w:rsidRPr="009E685B">
        <w:rPr>
          <w:rFonts w:eastAsia="Times New Roman" w:cs="Latha"/>
          <w:lang w:val="en-GB" w:eastAsia="en-GB"/>
        </w:rPr>
        <w:t>Late bids will be rejected.</w:t>
      </w:r>
    </w:p>
    <w:p w14:paraId="6D0D7410" w14:textId="77777777" w:rsidR="009E685B" w:rsidRPr="009E685B" w:rsidRDefault="009E685B" w:rsidP="009E685B">
      <w:pPr>
        <w:widowControl/>
        <w:numPr>
          <w:ilvl w:val="0"/>
          <w:numId w:val="78"/>
        </w:numPr>
        <w:autoSpaceDE/>
        <w:autoSpaceDN/>
        <w:spacing w:after="200" w:line="360" w:lineRule="auto"/>
        <w:ind w:left="810"/>
        <w:contextualSpacing/>
        <w:jc w:val="both"/>
        <w:rPr>
          <w:rFonts w:eastAsia="Times New Roman" w:cs="Latha"/>
          <w:lang w:val="en-GB" w:eastAsia="en-GB"/>
        </w:rPr>
      </w:pPr>
      <w:r w:rsidRPr="009E685B">
        <w:rPr>
          <w:rFonts w:eastAsia="Times New Roman" w:cs="Latha"/>
          <w:lang w:val="en-GB" w:eastAsia="en-GB"/>
        </w:rPr>
        <w:t xml:space="preserve">The bids will be opened at </w:t>
      </w:r>
      <w:r w:rsidRPr="009E685B">
        <w:rPr>
          <w:rFonts w:eastAsia="Times New Roman" w:cs="Latha"/>
          <w:b/>
          <w:lang w:val="en-GB" w:eastAsia="en-GB"/>
        </w:rPr>
        <w:t xml:space="preserve">2.00 pm </w:t>
      </w:r>
      <w:r w:rsidRPr="009E685B">
        <w:rPr>
          <w:rFonts w:eastAsia="Times New Roman" w:cs="Latha"/>
          <w:lang w:val="en-GB" w:eastAsia="en-GB"/>
        </w:rPr>
        <w:t>on</w:t>
      </w:r>
      <w:r w:rsidRPr="009E685B">
        <w:rPr>
          <w:rFonts w:eastAsia="Times New Roman" w:cs="Latha"/>
          <w:b/>
          <w:lang w:val="en-GB" w:eastAsia="en-GB"/>
        </w:rPr>
        <w:t xml:space="preserve"> 06.01.2026 </w:t>
      </w:r>
      <w:r w:rsidRPr="009E685B">
        <w:rPr>
          <w:rFonts w:eastAsia="Times New Roman" w:cs="Latha"/>
          <w:lang w:val="en-GB" w:eastAsia="en-GB"/>
        </w:rPr>
        <w:t>in presence of the bidders or their authorized representatives who choose to attend the bid opening at the board room of the University.</w:t>
      </w:r>
    </w:p>
    <w:p w14:paraId="382A69A6" w14:textId="77777777" w:rsidR="009E685B" w:rsidRPr="009E685B" w:rsidRDefault="009E685B" w:rsidP="009E685B">
      <w:pPr>
        <w:widowControl/>
        <w:autoSpaceDE/>
        <w:autoSpaceDN/>
        <w:spacing w:after="200" w:line="360" w:lineRule="auto"/>
        <w:ind w:left="810"/>
        <w:contextualSpacing/>
        <w:jc w:val="both"/>
        <w:rPr>
          <w:rFonts w:eastAsia="Times New Roman" w:cs="Latha"/>
          <w:lang w:val="en-GB" w:eastAsia="en-GB"/>
        </w:rPr>
      </w:pPr>
    </w:p>
    <w:p w14:paraId="4E23C511" w14:textId="77777777" w:rsidR="009E685B" w:rsidRPr="009E685B" w:rsidRDefault="009E685B" w:rsidP="009E685B">
      <w:pPr>
        <w:widowControl/>
        <w:autoSpaceDE/>
        <w:autoSpaceDN/>
        <w:spacing w:after="200" w:line="360" w:lineRule="auto"/>
        <w:jc w:val="both"/>
        <w:rPr>
          <w:rFonts w:eastAsia="Times New Roman" w:cs="Latha"/>
          <w:lang w:val="en-GB" w:eastAsia="en-GB"/>
        </w:rPr>
      </w:pPr>
      <w:r w:rsidRPr="009E685B">
        <w:rPr>
          <w:rFonts w:eastAsia="Times New Roman" w:cs="Latha"/>
          <w:lang w:val="en-GB" w:eastAsia="en-GB"/>
        </w:rPr>
        <w:t>The Chairman,</w:t>
      </w:r>
    </w:p>
    <w:p w14:paraId="4D4C0D1E" w14:textId="77777777" w:rsidR="009E685B" w:rsidRPr="009E685B" w:rsidRDefault="009E685B" w:rsidP="009E685B">
      <w:pPr>
        <w:widowControl/>
        <w:autoSpaceDE/>
        <w:autoSpaceDN/>
        <w:spacing w:after="200" w:line="360" w:lineRule="auto"/>
        <w:jc w:val="both"/>
        <w:rPr>
          <w:rFonts w:eastAsia="Times New Roman" w:cs="Latha"/>
          <w:lang w:val="en-GB" w:eastAsia="en-GB"/>
        </w:rPr>
      </w:pPr>
      <w:r w:rsidRPr="009E685B">
        <w:rPr>
          <w:rFonts w:eastAsia="Times New Roman" w:cs="Latha"/>
          <w:lang w:val="en-GB" w:eastAsia="en-GB"/>
        </w:rPr>
        <w:t>Department Procurement Committee,</w:t>
      </w:r>
    </w:p>
    <w:p w14:paraId="79A01FF8" w14:textId="77777777" w:rsidR="009E685B" w:rsidRPr="009E685B" w:rsidRDefault="009E685B" w:rsidP="009E685B">
      <w:pPr>
        <w:widowControl/>
        <w:autoSpaceDE/>
        <w:autoSpaceDN/>
        <w:spacing w:after="200" w:line="360" w:lineRule="auto"/>
        <w:jc w:val="both"/>
        <w:rPr>
          <w:rFonts w:eastAsia="Times New Roman" w:cs="Latha"/>
          <w:lang w:val="en-GB" w:eastAsia="en-GB"/>
        </w:rPr>
      </w:pPr>
      <w:r w:rsidRPr="009E685B">
        <w:rPr>
          <w:rFonts w:eastAsia="Times New Roman" w:cs="Latha"/>
          <w:lang w:val="en-GB" w:eastAsia="en-GB"/>
        </w:rPr>
        <w:t>University of Jaffna,</w:t>
      </w:r>
    </w:p>
    <w:p w14:paraId="0EF778C3" w14:textId="77777777" w:rsidR="009E685B" w:rsidRPr="009E685B" w:rsidRDefault="009E685B" w:rsidP="009E685B">
      <w:pPr>
        <w:widowControl/>
        <w:autoSpaceDE/>
        <w:autoSpaceDN/>
        <w:spacing w:after="200" w:line="360" w:lineRule="auto"/>
        <w:jc w:val="both"/>
        <w:rPr>
          <w:rFonts w:eastAsia="Times New Roman" w:cs="Latha"/>
          <w:lang w:val="en-GB" w:eastAsia="en-GB"/>
        </w:rPr>
      </w:pPr>
      <w:proofErr w:type="spellStart"/>
      <w:r w:rsidRPr="009E685B">
        <w:rPr>
          <w:rFonts w:eastAsia="Times New Roman" w:cs="Latha"/>
          <w:lang w:val="en-GB" w:eastAsia="en-GB"/>
        </w:rPr>
        <w:t>Thirunelvely</w:t>
      </w:r>
      <w:proofErr w:type="spellEnd"/>
      <w:r w:rsidRPr="009E685B">
        <w:rPr>
          <w:rFonts w:eastAsia="Times New Roman" w:cs="Latha"/>
          <w:lang w:val="en-GB" w:eastAsia="en-GB"/>
        </w:rPr>
        <w:t>.</w:t>
      </w:r>
    </w:p>
    <w:p w14:paraId="46E09A7F" w14:textId="77777777" w:rsidR="009E685B" w:rsidRPr="009E685B" w:rsidRDefault="009E685B" w:rsidP="009E685B">
      <w:pPr>
        <w:widowControl/>
        <w:autoSpaceDE/>
        <w:autoSpaceDN/>
        <w:spacing w:after="200" w:line="276" w:lineRule="auto"/>
        <w:rPr>
          <w:rFonts w:eastAsia="Times New Roman" w:cs="Latha"/>
          <w:lang w:val="en-GB" w:eastAsia="en-GB"/>
        </w:rPr>
      </w:pPr>
      <w:r w:rsidRPr="009E685B">
        <w:rPr>
          <w:rFonts w:eastAsia="Times New Roman" w:cs="Latha"/>
          <w:b/>
          <w:lang w:val="en-GB" w:eastAsia="en-GB"/>
        </w:rPr>
        <w:t>TP. / Fax No: 021-2220962, 021-2226519</w:t>
      </w:r>
    </w:p>
    <w:p w14:paraId="3193C2D2" w14:textId="77777777" w:rsidR="009E685B" w:rsidRPr="009E685B" w:rsidRDefault="009E685B" w:rsidP="009E685B">
      <w:pPr>
        <w:widowControl/>
        <w:autoSpaceDE/>
        <w:autoSpaceDN/>
        <w:spacing w:after="200" w:line="276" w:lineRule="auto"/>
        <w:rPr>
          <w:rFonts w:eastAsia="Times New Roman" w:cs="Latha"/>
          <w:b/>
          <w:color w:val="000000"/>
          <w:sz w:val="20"/>
          <w:lang w:val="en-GB" w:eastAsia="en-GB"/>
        </w:rPr>
      </w:pPr>
    </w:p>
    <w:p w14:paraId="0CA5AD1C" w14:textId="77777777" w:rsidR="009E685B" w:rsidRPr="009E685B" w:rsidRDefault="009E685B" w:rsidP="009E685B">
      <w:pPr>
        <w:widowControl/>
        <w:autoSpaceDE/>
        <w:autoSpaceDN/>
        <w:spacing w:after="200" w:line="276" w:lineRule="auto"/>
        <w:rPr>
          <w:rFonts w:ascii="Calibri" w:eastAsia="Times New Roman" w:hAnsi="Calibri" w:cs="Latha"/>
          <w:lang w:val="en-GB" w:eastAsia="en-GB"/>
        </w:rPr>
      </w:pPr>
    </w:p>
    <w:p w14:paraId="54A79CC9" w14:textId="3BACB53E" w:rsidR="003C4A6F" w:rsidRPr="009E685B" w:rsidRDefault="003C4A6F" w:rsidP="009E685B">
      <w:pPr>
        <w:widowControl/>
        <w:tabs>
          <w:tab w:val="left" w:pos="3195"/>
        </w:tabs>
        <w:autoSpaceDE/>
        <w:autoSpaceDN/>
        <w:spacing w:after="200" w:line="276" w:lineRule="auto"/>
        <w:jc w:val="center"/>
        <w:rPr>
          <w:b/>
          <w:lang w:val="en-GB"/>
        </w:rPr>
      </w:pPr>
    </w:p>
    <w:sectPr w:rsidR="003C4A6F" w:rsidRPr="009E685B" w:rsidSect="00417450">
      <w:pgSz w:w="11906" w:h="16838"/>
      <w:pgMar w:top="851" w:right="1016" w:bottom="1702"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FB018" w14:textId="77777777" w:rsidR="00392711" w:rsidRDefault="00392711">
      <w:r>
        <w:separator/>
      </w:r>
    </w:p>
  </w:endnote>
  <w:endnote w:type="continuationSeparator" w:id="0">
    <w:p w14:paraId="772E8EF5" w14:textId="77777777" w:rsidR="00392711" w:rsidRDefault="00392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2EF0" w14:textId="77777777" w:rsidR="003C4A6F" w:rsidRDefault="00392711">
    <w:pPr>
      <w:pStyle w:val="BodyText"/>
      <w:spacing w:line="14" w:lineRule="auto"/>
      <w:rPr>
        <w:sz w:val="20"/>
      </w:rPr>
    </w:pPr>
    <w:r>
      <w:rPr>
        <w:noProof/>
        <w:sz w:val="20"/>
      </w:rPr>
      <mc:AlternateContent>
        <mc:Choice Requires="wps">
          <w:drawing>
            <wp:anchor distT="0" distB="0" distL="0" distR="0" simplePos="0" relativeHeight="485580800" behindDoc="1" locked="0" layoutInCell="1" allowOverlap="1" wp14:anchorId="09C6FEBB" wp14:editId="3226EFD3">
              <wp:simplePos x="0" y="0"/>
              <wp:positionH relativeFrom="page">
                <wp:posOffset>3691254</wp:posOffset>
              </wp:positionH>
              <wp:positionV relativeFrom="page">
                <wp:posOffset>9880633</wp:posOffset>
              </wp:positionV>
              <wp:extent cx="1778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1ACB4BB8" w14:textId="77777777" w:rsidR="003C4A6F" w:rsidRDefault="00392711">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31</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09C6FEBB" id="_x0000_t202" coordsize="21600,21600" o:spt="202" path="m,l,21600r21600,l21600,xe">
              <v:stroke joinstyle="miter"/>
              <v:path gradientshapeok="t" o:connecttype="rect"/>
            </v:shapetype>
            <v:shape id="Textbox 2" o:spid="_x0000_s1026" type="#_x0000_t202" style="position:absolute;margin-left:290.65pt;margin-top:778pt;width:14pt;height:15.3pt;z-index:-1773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" filled="f" stroked="f">
              <v:textbox inset="0,0,0,0">
                <w:txbxContent>
                  <w:p w14:paraId="1ACB4BB8" w14:textId="77777777" w:rsidR="003C4A6F" w:rsidRDefault="00392711">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31</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7BA80" w14:textId="77777777" w:rsidR="00392711" w:rsidRDefault="00392711">
      <w:r>
        <w:separator/>
      </w:r>
    </w:p>
  </w:footnote>
  <w:footnote w:type="continuationSeparator" w:id="0">
    <w:p w14:paraId="4CF7BED9" w14:textId="77777777" w:rsidR="00392711" w:rsidRDefault="00392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29A"/>
    <w:multiLevelType w:val="multilevel"/>
    <w:tmpl w:val="BF22F224"/>
    <w:lvl w:ilvl="0">
      <w:start w:val="23"/>
      <w:numFmt w:val="decimal"/>
      <w:lvlText w:val="%1"/>
      <w:lvlJc w:val="left"/>
      <w:pPr>
        <w:ind w:left="107" w:hanging="530"/>
      </w:pPr>
      <w:rPr>
        <w:rFonts w:hint="default"/>
        <w:lang w:val="en-US" w:eastAsia="en-US" w:bidi="ar-SA"/>
      </w:rPr>
    </w:lvl>
    <w:lvl w:ilvl="1">
      <w:start w:val="1"/>
      <w:numFmt w:val="decimal"/>
      <w:lvlText w:val="%1.%2"/>
      <w:lvlJc w:val="left"/>
      <w:pPr>
        <w:ind w:left="107" w:hanging="530"/>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30"/>
      </w:pPr>
      <w:rPr>
        <w:rFonts w:hint="default"/>
        <w:lang w:val="en-US" w:eastAsia="en-US" w:bidi="ar-SA"/>
      </w:rPr>
    </w:lvl>
    <w:lvl w:ilvl="3">
      <w:numFmt w:val="bullet"/>
      <w:lvlText w:val="•"/>
      <w:lvlJc w:val="left"/>
      <w:pPr>
        <w:ind w:left="2448" w:hanging="530"/>
      </w:pPr>
      <w:rPr>
        <w:rFonts w:hint="default"/>
        <w:lang w:val="en-US" w:eastAsia="en-US" w:bidi="ar-SA"/>
      </w:rPr>
    </w:lvl>
    <w:lvl w:ilvl="4">
      <w:numFmt w:val="bullet"/>
      <w:lvlText w:val="•"/>
      <w:lvlJc w:val="left"/>
      <w:pPr>
        <w:ind w:left="3231" w:hanging="530"/>
      </w:pPr>
      <w:rPr>
        <w:rFonts w:hint="default"/>
        <w:lang w:val="en-US" w:eastAsia="en-US" w:bidi="ar-SA"/>
      </w:rPr>
    </w:lvl>
    <w:lvl w:ilvl="5">
      <w:numFmt w:val="bullet"/>
      <w:lvlText w:val="•"/>
      <w:lvlJc w:val="left"/>
      <w:pPr>
        <w:ind w:left="4014" w:hanging="530"/>
      </w:pPr>
      <w:rPr>
        <w:rFonts w:hint="default"/>
        <w:lang w:val="en-US" w:eastAsia="en-US" w:bidi="ar-SA"/>
      </w:rPr>
    </w:lvl>
    <w:lvl w:ilvl="6">
      <w:numFmt w:val="bullet"/>
      <w:lvlText w:val="•"/>
      <w:lvlJc w:val="left"/>
      <w:pPr>
        <w:ind w:left="4797" w:hanging="530"/>
      </w:pPr>
      <w:rPr>
        <w:rFonts w:hint="default"/>
        <w:lang w:val="en-US" w:eastAsia="en-US" w:bidi="ar-SA"/>
      </w:rPr>
    </w:lvl>
    <w:lvl w:ilvl="7">
      <w:numFmt w:val="bullet"/>
      <w:lvlText w:val="•"/>
      <w:lvlJc w:val="left"/>
      <w:pPr>
        <w:ind w:left="5580" w:hanging="530"/>
      </w:pPr>
      <w:rPr>
        <w:rFonts w:hint="default"/>
        <w:lang w:val="en-US" w:eastAsia="en-US" w:bidi="ar-SA"/>
      </w:rPr>
    </w:lvl>
    <w:lvl w:ilvl="8">
      <w:numFmt w:val="bullet"/>
      <w:lvlText w:val="•"/>
      <w:lvlJc w:val="left"/>
      <w:pPr>
        <w:ind w:left="6363" w:hanging="530"/>
      </w:pPr>
      <w:rPr>
        <w:rFonts w:hint="default"/>
        <w:lang w:val="en-US" w:eastAsia="en-US" w:bidi="ar-SA"/>
      </w:rPr>
    </w:lvl>
  </w:abstractNum>
  <w:abstractNum w:abstractNumId="1" w15:restartNumberingAfterBreak="0">
    <w:nsid w:val="00142831"/>
    <w:multiLevelType w:val="hybridMultilevel"/>
    <w:tmpl w:val="B254ACF4"/>
    <w:lvl w:ilvl="0" w:tplc="FFFFFFFF">
      <w:start w:val="1"/>
      <w:numFmt w:val="lowerLetter"/>
      <w:lvlText w:val="(%1)"/>
      <w:lvlJc w:val="left"/>
      <w:pPr>
        <w:ind w:left="1205" w:hanging="354"/>
      </w:pPr>
      <w:rPr>
        <w:rFonts w:ascii="Cambria" w:eastAsia="Cambria" w:hAnsi="Cambria" w:cs="Cambria" w:hint="default"/>
        <w:b w:val="0"/>
        <w:bCs w:val="0"/>
        <w:i w:val="0"/>
        <w:iCs w:val="0"/>
        <w:spacing w:val="0"/>
        <w:w w:val="100"/>
        <w:sz w:val="24"/>
        <w:szCs w:val="24"/>
        <w:lang w:val="en-US" w:eastAsia="en-US" w:bidi="ar-SA"/>
      </w:rPr>
    </w:lvl>
    <w:lvl w:ilvl="1" w:tplc="FFFFFFFF">
      <w:start w:val="1"/>
      <w:numFmt w:val="decimalZero"/>
      <w:lvlText w:val="%2."/>
      <w:lvlJc w:val="left"/>
      <w:pPr>
        <w:ind w:left="1191" w:hanging="340"/>
        <w:jc w:val="right"/>
      </w:pPr>
      <w:rPr>
        <w:rFonts w:ascii="Cambria" w:eastAsia="Cambria" w:hAnsi="Cambria" w:cs="Cambria" w:hint="default"/>
        <w:b/>
        <w:bCs/>
        <w:i w:val="0"/>
        <w:iCs w:val="0"/>
        <w:spacing w:val="-2"/>
        <w:w w:val="100"/>
        <w:sz w:val="24"/>
        <w:szCs w:val="24"/>
        <w:lang w:val="en-US" w:eastAsia="en-US" w:bidi="ar-SA"/>
      </w:rPr>
    </w:lvl>
    <w:lvl w:ilvl="2" w:tplc="FFFFFFFF">
      <w:start w:val="1"/>
      <w:numFmt w:val="decimal"/>
      <w:lvlText w:val="%3."/>
      <w:lvlJc w:val="left"/>
      <w:pPr>
        <w:ind w:left="1639" w:hanging="360"/>
      </w:pPr>
      <w:rPr>
        <w:rFonts w:ascii="Cambria" w:eastAsia="Cambria" w:hAnsi="Cambria" w:cs="Cambria" w:hint="default"/>
        <w:b w:val="0"/>
        <w:bCs w:val="0"/>
        <w:i w:val="0"/>
        <w:iCs w:val="0"/>
        <w:spacing w:val="-1"/>
        <w:w w:val="100"/>
        <w:sz w:val="24"/>
        <w:szCs w:val="24"/>
        <w:lang w:val="en-US" w:eastAsia="en-US" w:bidi="ar-SA"/>
      </w:rPr>
    </w:lvl>
    <w:lvl w:ilvl="3" w:tplc="FFFFFFFF">
      <w:numFmt w:val="bullet"/>
      <w:lvlText w:val="•"/>
      <w:lvlJc w:val="left"/>
      <w:pPr>
        <w:ind w:left="3845" w:hanging="360"/>
      </w:pPr>
      <w:rPr>
        <w:rFonts w:hint="default"/>
        <w:lang w:val="en-US" w:eastAsia="en-US" w:bidi="ar-SA"/>
      </w:rPr>
    </w:lvl>
    <w:lvl w:ilvl="4" w:tplc="FFFFFFFF">
      <w:numFmt w:val="bullet"/>
      <w:lvlText w:val="•"/>
      <w:lvlJc w:val="left"/>
      <w:pPr>
        <w:ind w:left="4949" w:hanging="360"/>
      </w:pPr>
      <w:rPr>
        <w:rFonts w:hint="default"/>
        <w:lang w:val="en-US" w:eastAsia="en-US" w:bidi="ar-SA"/>
      </w:rPr>
    </w:lvl>
    <w:lvl w:ilvl="5" w:tplc="FFFFFFFF">
      <w:numFmt w:val="bullet"/>
      <w:lvlText w:val="•"/>
      <w:lvlJc w:val="left"/>
      <w:pPr>
        <w:ind w:left="6054" w:hanging="360"/>
      </w:pPr>
      <w:rPr>
        <w:rFonts w:hint="default"/>
        <w:lang w:val="en-US" w:eastAsia="en-US" w:bidi="ar-SA"/>
      </w:rPr>
    </w:lvl>
    <w:lvl w:ilvl="6" w:tplc="FFFFFFFF">
      <w:numFmt w:val="bullet"/>
      <w:lvlText w:val="•"/>
      <w:lvlJc w:val="left"/>
      <w:pPr>
        <w:ind w:left="7158" w:hanging="360"/>
      </w:pPr>
      <w:rPr>
        <w:rFonts w:hint="default"/>
        <w:lang w:val="en-US" w:eastAsia="en-US" w:bidi="ar-SA"/>
      </w:rPr>
    </w:lvl>
    <w:lvl w:ilvl="7" w:tplc="FFFFFFFF">
      <w:numFmt w:val="bullet"/>
      <w:lvlText w:val="•"/>
      <w:lvlJc w:val="left"/>
      <w:pPr>
        <w:ind w:left="8262" w:hanging="360"/>
      </w:pPr>
      <w:rPr>
        <w:rFonts w:hint="default"/>
        <w:lang w:val="en-US" w:eastAsia="en-US" w:bidi="ar-SA"/>
      </w:rPr>
    </w:lvl>
    <w:lvl w:ilvl="8" w:tplc="FFFFFFFF">
      <w:numFmt w:val="bullet"/>
      <w:lvlText w:val="•"/>
      <w:lvlJc w:val="left"/>
      <w:pPr>
        <w:ind w:left="9366" w:hanging="360"/>
      </w:pPr>
      <w:rPr>
        <w:rFonts w:hint="default"/>
        <w:lang w:val="en-US" w:eastAsia="en-US" w:bidi="ar-SA"/>
      </w:rPr>
    </w:lvl>
  </w:abstractNum>
  <w:abstractNum w:abstractNumId="2" w15:restartNumberingAfterBreak="0">
    <w:nsid w:val="039066B0"/>
    <w:multiLevelType w:val="hybridMultilevel"/>
    <w:tmpl w:val="628ACFE0"/>
    <w:lvl w:ilvl="0" w:tplc="5F2A69C2">
      <w:start w:val="1"/>
      <w:numFmt w:val="lowerRoman"/>
      <w:lvlText w:val="(%1)"/>
      <w:lvlJc w:val="left"/>
      <w:pPr>
        <w:ind w:left="108" w:hanging="252"/>
      </w:pPr>
      <w:rPr>
        <w:rFonts w:ascii="Cambria" w:eastAsia="Cambria" w:hAnsi="Cambria" w:cs="Cambria" w:hint="default"/>
        <w:b w:val="0"/>
        <w:bCs w:val="0"/>
        <w:i w:val="0"/>
        <w:iCs w:val="0"/>
        <w:spacing w:val="0"/>
        <w:w w:val="100"/>
        <w:sz w:val="22"/>
        <w:szCs w:val="22"/>
        <w:lang w:val="en-US" w:eastAsia="en-US" w:bidi="ar-SA"/>
      </w:rPr>
    </w:lvl>
    <w:lvl w:ilvl="1" w:tplc="906ADC84">
      <w:numFmt w:val="bullet"/>
      <w:lvlText w:val="•"/>
      <w:lvlJc w:val="left"/>
      <w:pPr>
        <w:ind w:left="798" w:hanging="252"/>
      </w:pPr>
      <w:rPr>
        <w:rFonts w:hint="default"/>
        <w:lang w:val="en-US" w:eastAsia="en-US" w:bidi="ar-SA"/>
      </w:rPr>
    </w:lvl>
    <w:lvl w:ilvl="2" w:tplc="4D32DE72">
      <w:numFmt w:val="bullet"/>
      <w:lvlText w:val="•"/>
      <w:lvlJc w:val="left"/>
      <w:pPr>
        <w:ind w:left="1496" w:hanging="252"/>
      </w:pPr>
      <w:rPr>
        <w:rFonts w:hint="default"/>
        <w:lang w:val="en-US" w:eastAsia="en-US" w:bidi="ar-SA"/>
      </w:rPr>
    </w:lvl>
    <w:lvl w:ilvl="3" w:tplc="34BC7CE0">
      <w:numFmt w:val="bullet"/>
      <w:lvlText w:val="•"/>
      <w:lvlJc w:val="left"/>
      <w:pPr>
        <w:ind w:left="2194" w:hanging="252"/>
      </w:pPr>
      <w:rPr>
        <w:rFonts w:hint="default"/>
        <w:lang w:val="en-US" w:eastAsia="en-US" w:bidi="ar-SA"/>
      </w:rPr>
    </w:lvl>
    <w:lvl w:ilvl="4" w:tplc="371A3D64">
      <w:numFmt w:val="bullet"/>
      <w:lvlText w:val="•"/>
      <w:lvlJc w:val="left"/>
      <w:pPr>
        <w:ind w:left="2892" w:hanging="252"/>
      </w:pPr>
      <w:rPr>
        <w:rFonts w:hint="default"/>
        <w:lang w:val="en-US" w:eastAsia="en-US" w:bidi="ar-SA"/>
      </w:rPr>
    </w:lvl>
    <w:lvl w:ilvl="5" w:tplc="A5F8C720">
      <w:numFmt w:val="bullet"/>
      <w:lvlText w:val="•"/>
      <w:lvlJc w:val="left"/>
      <w:pPr>
        <w:ind w:left="3590" w:hanging="252"/>
      </w:pPr>
      <w:rPr>
        <w:rFonts w:hint="default"/>
        <w:lang w:val="en-US" w:eastAsia="en-US" w:bidi="ar-SA"/>
      </w:rPr>
    </w:lvl>
    <w:lvl w:ilvl="6" w:tplc="A2284B5E">
      <w:numFmt w:val="bullet"/>
      <w:lvlText w:val="•"/>
      <w:lvlJc w:val="left"/>
      <w:pPr>
        <w:ind w:left="4288" w:hanging="252"/>
      </w:pPr>
      <w:rPr>
        <w:rFonts w:hint="default"/>
        <w:lang w:val="en-US" w:eastAsia="en-US" w:bidi="ar-SA"/>
      </w:rPr>
    </w:lvl>
    <w:lvl w:ilvl="7" w:tplc="E09C6E10">
      <w:numFmt w:val="bullet"/>
      <w:lvlText w:val="•"/>
      <w:lvlJc w:val="left"/>
      <w:pPr>
        <w:ind w:left="4986" w:hanging="252"/>
      </w:pPr>
      <w:rPr>
        <w:rFonts w:hint="default"/>
        <w:lang w:val="en-US" w:eastAsia="en-US" w:bidi="ar-SA"/>
      </w:rPr>
    </w:lvl>
    <w:lvl w:ilvl="8" w:tplc="E4BA3884">
      <w:numFmt w:val="bullet"/>
      <w:lvlText w:val="•"/>
      <w:lvlJc w:val="left"/>
      <w:pPr>
        <w:ind w:left="5684" w:hanging="252"/>
      </w:pPr>
      <w:rPr>
        <w:rFonts w:hint="default"/>
        <w:lang w:val="en-US" w:eastAsia="en-US" w:bidi="ar-SA"/>
      </w:rPr>
    </w:lvl>
  </w:abstractNum>
  <w:abstractNum w:abstractNumId="3" w15:restartNumberingAfterBreak="0">
    <w:nsid w:val="04E32438"/>
    <w:multiLevelType w:val="hybridMultilevel"/>
    <w:tmpl w:val="B254ACF4"/>
    <w:lvl w:ilvl="0" w:tplc="FFFFFFFF">
      <w:start w:val="1"/>
      <w:numFmt w:val="lowerLetter"/>
      <w:lvlText w:val="(%1)"/>
      <w:lvlJc w:val="left"/>
      <w:pPr>
        <w:ind w:left="828" w:hanging="354"/>
      </w:pPr>
      <w:rPr>
        <w:rFonts w:ascii="Cambria" w:eastAsia="Cambria" w:hAnsi="Cambria" w:cs="Cambria" w:hint="default"/>
        <w:b w:val="0"/>
        <w:bCs w:val="0"/>
        <w:i w:val="0"/>
        <w:iCs w:val="0"/>
        <w:spacing w:val="0"/>
        <w:w w:val="100"/>
        <w:sz w:val="24"/>
        <w:szCs w:val="24"/>
        <w:lang w:val="en-US" w:eastAsia="en-US" w:bidi="ar-SA"/>
      </w:rPr>
    </w:lvl>
    <w:lvl w:ilvl="1" w:tplc="FFFFFFFF">
      <w:start w:val="1"/>
      <w:numFmt w:val="decimalZero"/>
      <w:lvlText w:val="%2."/>
      <w:lvlJc w:val="left"/>
      <w:pPr>
        <w:ind w:left="814" w:hanging="340"/>
        <w:jc w:val="right"/>
      </w:pPr>
      <w:rPr>
        <w:rFonts w:ascii="Cambria" w:eastAsia="Cambria" w:hAnsi="Cambria" w:cs="Cambria" w:hint="default"/>
        <w:b/>
        <w:bCs/>
        <w:i w:val="0"/>
        <w:iCs w:val="0"/>
        <w:spacing w:val="-2"/>
        <w:w w:val="100"/>
        <w:sz w:val="24"/>
        <w:szCs w:val="24"/>
        <w:lang w:val="en-US" w:eastAsia="en-US" w:bidi="ar-SA"/>
      </w:rPr>
    </w:lvl>
    <w:lvl w:ilvl="2" w:tplc="FFFFFFFF">
      <w:start w:val="1"/>
      <w:numFmt w:val="decimal"/>
      <w:lvlText w:val="%3."/>
      <w:lvlJc w:val="left"/>
      <w:pPr>
        <w:ind w:left="1262" w:hanging="360"/>
      </w:pPr>
      <w:rPr>
        <w:rFonts w:ascii="Cambria" w:eastAsia="Cambria" w:hAnsi="Cambria" w:cs="Cambria" w:hint="default"/>
        <w:b w:val="0"/>
        <w:bCs w:val="0"/>
        <w:i w:val="0"/>
        <w:iCs w:val="0"/>
        <w:spacing w:val="-1"/>
        <w:w w:val="100"/>
        <w:sz w:val="24"/>
        <w:szCs w:val="24"/>
        <w:lang w:val="en-US" w:eastAsia="en-US" w:bidi="ar-SA"/>
      </w:rPr>
    </w:lvl>
    <w:lvl w:ilvl="3" w:tplc="FFFFFFFF">
      <w:numFmt w:val="bullet"/>
      <w:lvlText w:val="•"/>
      <w:lvlJc w:val="left"/>
      <w:pPr>
        <w:ind w:left="3468" w:hanging="360"/>
      </w:pPr>
      <w:rPr>
        <w:rFonts w:hint="default"/>
        <w:lang w:val="en-US" w:eastAsia="en-US" w:bidi="ar-SA"/>
      </w:rPr>
    </w:lvl>
    <w:lvl w:ilvl="4" w:tplc="FFFFFFFF">
      <w:numFmt w:val="bullet"/>
      <w:lvlText w:val="•"/>
      <w:lvlJc w:val="left"/>
      <w:pPr>
        <w:ind w:left="4572" w:hanging="360"/>
      </w:pPr>
      <w:rPr>
        <w:rFonts w:hint="default"/>
        <w:lang w:val="en-US" w:eastAsia="en-US" w:bidi="ar-SA"/>
      </w:rPr>
    </w:lvl>
    <w:lvl w:ilvl="5" w:tplc="FFFFFFFF">
      <w:numFmt w:val="bullet"/>
      <w:lvlText w:val="•"/>
      <w:lvlJc w:val="left"/>
      <w:pPr>
        <w:ind w:left="5677" w:hanging="360"/>
      </w:pPr>
      <w:rPr>
        <w:rFonts w:hint="default"/>
        <w:lang w:val="en-US" w:eastAsia="en-US" w:bidi="ar-SA"/>
      </w:rPr>
    </w:lvl>
    <w:lvl w:ilvl="6" w:tplc="FFFFFFFF">
      <w:numFmt w:val="bullet"/>
      <w:lvlText w:val="•"/>
      <w:lvlJc w:val="left"/>
      <w:pPr>
        <w:ind w:left="6781" w:hanging="360"/>
      </w:pPr>
      <w:rPr>
        <w:rFonts w:hint="default"/>
        <w:lang w:val="en-US" w:eastAsia="en-US" w:bidi="ar-SA"/>
      </w:rPr>
    </w:lvl>
    <w:lvl w:ilvl="7" w:tplc="FFFFFFFF">
      <w:numFmt w:val="bullet"/>
      <w:lvlText w:val="•"/>
      <w:lvlJc w:val="left"/>
      <w:pPr>
        <w:ind w:left="7885" w:hanging="360"/>
      </w:pPr>
      <w:rPr>
        <w:rFonts w:hint="default"/>
        <w:lang w:val="en-US" w:eastAsia="en-US" w:bidi="ar-SA"/>
      </w:rPr>
    </w:lvl>
    <w:lvl w:ilvl="8" w:tplc="FFFFFFFF">
      <w:numFmt w:val="bullet"/>
      <w:lvlText w:val="•"/>
      <w:lvlJc w:val="left"/>
      <w:pPr>
        <w:ind w:left="8989" w:hanging="360"/>
      </w:pPr>
      <w:rPr>
        <w:rFonts w:hint="default"/>
        <w:lang w:val="en-US" w:eastAsia="en-US" w:bidi="ar-SA"/>
      </w:rPr>
    </w:lvl>
  </w:abstractNum>
  <w:abstractNum w:abstractNumId="4" w15:restartNumberingAfterBreak="0">
    <w:nsid w:val="07B96773"/>
    <w:multiLevelType w:val="multilevel"/>
    <w:tmpl w:val="F1FE4408"/>
    <w:lvl w:ilvl="0">
      <w:start w:val="25"/>
      <w:numFmt w:val="decimal"/>
      <w:lvlText w:val="%1"/>
      <w:lvlJc w:val="left"/>
      <w:pPr>
        <w:ind w:left="107" w:hanging="578"/>
      </w:pPr>
      <w:rPr>
        <w:rFonts w:hint="default"/>
        <w:lang w:val="en-US" w:eastAsia="en-US" w:bidi="ar-SA"/>
      </w:rPr>
    </w:lvl>
    <w:lvl w:ilvl="1">
      <w:start w:val="1"/>
      <w:numFmt w:val="decimal"/>
      <w:lvlText w:val="%1.%2"/>
      <w:lvlJc w:val="left"/>
      <w:pPr>
        <w:ind w:left="107" w:hanging="578"/>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07" w:hanging="578"/>
      </w:pPr>
      <w:rPr>
        <w:rFonts w:hint="default"/>
        <w:lang w:val="en-US" w:eastAsia="en-US" w:bidi="ar-SA"/>
      </w:rPr>
    </w:lvl>
    <w:lvl w:ilvl="3">
      <w:numFmt w:val="bullet"/>
      <w:lvlText w:val="•"/>
      <w:lvlJc w:val="left"/>
      <w:pPr>
        <w:ind w:left="2361" w:hanging="578"/>
      </w:pPr>
      <w:rPr>
        <w:rFonts w:hint="default"/>
        <w:lang w:val="en-US" w:eastAsia="en-US" w:bidi="ar-SA"/>
      </w:rPr>
    </w:lvl>
    <w:lvl w:ilvl="4">
      <w:numFmt w:val="bullet"/>
      <w:lvlText w:val="•"/>
      <w:lvlJc w:val="left"/>
      <w:pPr>
        <w:ind w:left="3115" w:hanging="578"/>
      </w:pPr>
      <w:rPr>
        <w:rFonts w:hint="default"/>
        <w:lang w:val="en-US" w:eastAsia="en-US" w:bidi="ar-SA"/>
      </w:rPr>
    </w:lvl>
    <w:lvl w:ilvl="5">
      <w:numFmt w:val="bullet"/>
      <w:lvlText w:val="•"/>
      <w:lvlJc w:val="left"/>
      <w:pPr>
        <w:ind w:left="3869" w:hanging="578"/>
      </w:pPr>
      <w:rPr>
        <w:rFonts w:hint="default"/>
        <w:lang w:val="en-US" w:eastAsia="en-US" w:bidi="ar-SA"/>
      </w:rPr>
    </w:lvl>
    <w:lvl w:ilvl="6">
      <w:numFmt w:val="bullet"/>
      <w:lvlText w:val="•"/>
      <w:lvlJc w:val="left"/>
      <w:pPr>
        <w:ind w:left="4622" w:hanging="578"/>
      </w:pPr>
      <w:rPr>
        <w:rFonts w:hint="default"/>
        <w:lang w:val="en-US" w:eastAsia="en-US" w:bidi="ar-SA"/>
      </w:rPr>
    </w:lvl>
    <w:lvl w:ilvl="7">
      <w:numFmt w:val="bullet"/>
      <w:lvlText w:val="•"/>
      <w:lvlJc w:val="left"/>
      <w:pPr>
        <w:ind w:left="5376" w:hanging="578"/>
      </w:pPr>
      <w:rPr>
        <w:rFonts w:hint="default"/>
        <w:lang w:val="en-US" w:eastAsia="en-US" w:bidi="ar-SA"/>
      </w:rPr>
    </w:lvl>
    <w:lvl w:ilvl="8">
      <w:numFmt w:val="bullet"/>
      <w:lvlText w:val="•"/>
      <w:lvlJc w:val="left"/>
      <w:pPr>
        <w:ind w:left="6130" w:hanging="578"/>
      </w:pPr>
      <w:rPr>
        <w:rFonts w:hint="default"/>
        <w:lang w:val="en-US" w:eastAsia="en-US" w:bidi="ar-SA"/>
      </w:rPr>
    </w:lvl>
  </w:abstractNum>
  <w:abstractNum w:abstractNumId="5" w15:restartNumberingAfterBreak="0">
    <w:nsid w:val="07FF7BF0"/>
    <w:multiLevelType w:val="hybridMultilevel"/>
    <w:tmpl w:val="EED277DC"/>
    <w:lvl w:ilvl="0" w:tplc="99889EA6">
      <w:start w:val="1"/>
      <w:numFmt w:val="decimal"/>
      <w:lvlText w:val="%1."/>
      <w:lvlJc w:val="left"/>
      <w:pPr>
        <w:ind w:left="1250" w:hanging="235"/>
      </w:pPr>
      <w:rPr>
        <w:rFonts w:hint="default"/>
        <w:spacing w:val="-1"/>
        <w:w w:val="100"/>
        <w:lang w:val="en-US" w:eastAsia="en-US" w:bidi="ar-SA"/>
      </w:rPr>
    </w:lvl>
    <w:lvl w:ilvl="1" w:tplc="E3386864">
      <w:numFmt w:val="bullet"/>
      <w:lvlText w:val="•"/>
      <w:lvlJc w:val="left"/>
      <w:pPr>
        <w:ind w:left="2253" w:hanging="235"/>
      </w:pPr>
      <w:rPr>
        <w:rFonts w:hint="default"/>
        <w:lang w:val="en-US" w:eastAsia="en-US" w:bidi="ar-SA"/>
      </w:rPr>
    </w:lvl>
    <w:lvl w:ilvl="2" w:tplc="5ED0DE2C">
      <w:numFmt w:val="bullet"/>
      <w:lvlText w:val="•"/>
      <w:lvlJc w:val="left"/>
      <w:pPr>
        <w:ind w:left="3247" w:hanging="235"/>
      </w:pPr>
      <w:rPr>
        <w:rFonts w:hint="default"/>
        <w:lang w:val="en-US" w:eastAsia="en-US" w:bidi="ar-SA"/>
      </w:rPr>
    </w:lvl>
    <w:lvl w:ilvl="3" w:tplc="023C1B78">
      <w:numFmt w:val="bullet"/>
      <w:lvlText w:val="•"/>
      <w:lvlJc w:val="left"/>
      <w:pPr>
        <w:ind w:left="4241" w:hanging="235"/>
      </w:pPr>
      <w:rPr>
        <w:rFonts w:hint="default"/>
        <w:lang w:val="en-US" w:eastAsia="en-US" w:bidi="ar-SA"/>
      </w:rPr>
    </w:lvl>
    <w:lvl w:ilvl="4" w:tplc="1BCA98EE">
      <w:numFmt w:val="bullet"/>
      <w:lvlText w:val="•"/>
      <w:lvlJc w:val="left"/>
      <w:pPr>
        <w:ind w:left="5235" w:hanging="235"/>
      </w:pPr>
      <w:rPr>
        <w:rFonts w:hint="default"/>
        <w:lang w:val="en-US" w:eastAsia="en-US" w:bidi="ar-SA"/>
      </w:rPr>
    </w:lvl>
    <w:lvl w:ilvl="5" w:tplc="8CE243CC">
      <w:numFmt w:val="bullet"/>
      <w:lvlText w:val="•"/>
      <w:lvlJc w:val="left"/>
      <w:pPr>
        <w:ind w:left="6229" w:hanging="235"/>
      </w:pPr>
      <w:rPr>
        <w:rFonts w:hint="default"/>
        <w:lang w:val="en-US" w:eastAsia="en-US" w:bidi="ar-SA"/>
      </w:rPr>
    </w:lvl>
    <w:lvl w:ilvl="6" w:tplc="4B5A45CC">
      <w:numFmt w:val="bullet"/>
      <w:lvlText w:val="•"/>
      <w:lvlJc w:val="left"/>
      <w:pPr>
        <w:ind w:left="7223" w:hanging="235"/>
      </w:pPr>
      <w:rPr>
        <w:rFonts w:hint="default"/>
        <w:lang w:val="en-US" w:eastAsia="en-US" w:bidi="ar-SA"/>
      </w:rPr>
    </w:lvl>
    <w:lvl w:ilvl="7" w:tplc="07382960">
      <w:numFmt w:val="bullet"/>
      <w:lvlText w:val="•"/>
      <w:lvlJc w:val="left"/>
      <w:pPr>
        <w:ind w:left="8216" w:hanging="235"/>
      </w:pPr>
      <w:rPr>
        <w:rFonts w:hint="default"/>
        <w:lang w:val="en-US" w:eastAsia="en-US" w:bidi="ar-SA"/>
      </w:rPr>
    </w:lvl>
    <w:lvl w:ilvl="8" w:tplc="AEEAED34">
      <w:numFmt w:val="bullet"/>
      <w:lvlText w:val="•"/>
      <w:lvlJc w:val="left"/>
      <w:pPr>
        <w:ind w:left="9210" w:hanging="235"/>
      </w:pPr>
      <w:rPr>
        <w:rFonts w:hint="default"/>
        <w:lang w:val="en-US" w:eastAsia="en-US" w:bidi="ar-SA"/>
      </w:rPr>
    </w:lvl>
  </w:abstractNum>
  <w:abstractNum w:abstractNumId="6" w15:restartNumberingAfterBreak="0">
    <w:nsid w:val="08BB2DA5"/>
    <w:multiLevelType w:val="hybridMultilevel"/>
    <w:tmpl w:val="8CF07FDA"/>
    <w:lvl w:ilvl="0" w:tplc="4FCA51C0">
      <w:start w:val="1"/>
      <w:numFmt w:val="lowerLetter"/>
      <w:lvlText w:val="(%1)"/>
      <w:lvlJc w:val="left"/>
      <w:pPr>
        <w:ind w:left="460" w:hanging="354"/>
      </w:pPr>
      <w:rPr>
        <w:rFonts w:ascii="Cambria" w:eastAsia="Cambria" w:hAnsi="Cambria" w:cs="Cambria" w:hint="default"/>
        <w:b w:val="0"/>
        <w:bCs w:val="0"/>
        <w:i w:val="0"/>
        <w:iCs w:val="0"/>
        <w:spacing w:val="0"/>
        <w:w w:val="100"/>
        <w:sz w:val="24"/>
        <w:szCs w:val="24"/>
        <w:lang w:val="en-US" w:eastAsia="en-US" w:bidi="ar-SA"/>
      </w:rPr>
    </w:lvl>
    <w:lvl w:ilvl="1" w:tplc="87AC432A">
      <w:numFmt w:val="bullet"/>
      <w:lvlText w:val="•"/>
      <w:lvlJc w:val="left"/>
      <w:pPr>
        <w:ind w:left="1206" w:hanging="354"/>
      </w:pPr>
      <w:rPr>
        <w:rFonts w:hint="default"/>
        <w:lang w:val="en-US" w:eastAsia="en-US" w:bidi="ar-SA"/>
      </w:rPr>
    </w:lvl>
    <w:lvl w:ilvl="2" w:tplc="19449F46">
      <w:numFmt w:val="bullet"/>
      <w:lvlText w:val="•"/>
      <w:lvlJc w:val="left"/>
      <w:pPr>
        <w:ind w:left="1953" w:hanging="354"/>
      </w:pPr>
      <w:rPr>
        <w:rFonts w:hint="default"/>
        <w:lang w:val="en-US" w:eastAsia="en-US" w:bidi="ar-SA"/>
      </w:rPr>
    </w:lvl>
    <w:lvl w:ilvl="3" w:tplc="F2DEC840">
      <w:numFmt w:val="bullet"/>
      <w:lvlText w:val="•"/>
      <w:lvlJc w:val="left"/>
      <w:pPr>
        <w:ind w:left="2700" w:hanging="354"/>
      </w:pPr>
      <w:rPr>
        <w:rFonts w:hint="default"/>
        <w:lang w:val="en-US" w:eastAsia="en-US" w:bidi="ar-SA"/>
      </w:rPr>
    </w:lvl>
    <w:lvl w:ilvl="4" w:tplc="D7DA6578">
      <w:numFmt w:val="bullet"/>
      <w:lvlText w:val="•"/>
      <w:lvlJc w:val="left"/>
      <w:pPr>
        <w:ind w:left="3447" w:hanging="354"/>
      </w:pPr>
      <w:rPr>
        <w:rFonts w:hint="default"/>
        <w:lang w:val="en-US" w:eastAsia="en-US" w:bidi="ar-SA"/>
      </w:rPr>
    </w:lvl>
    <w:lvl w:ilvl="5" w:tplc="146837D2">
      <w:numFmt w:val="bullet"/>
      <w:lvlText w:val="•"/>
      <w:lvlJc w:val="left"/>
      <w:pPr>
        <w:ind w:left="4194" w:hanging="354"/>
      </w:pPr>
      <w:rPr>
        <w:rFonts w:hint="default"/>
        <w:lang w:val="en-US" w:eastAsia="en-US" w:bidi="ar-SA"/>
      </w:rPr>
    </w:lvl>
    <w:lvl w:ilvl="6" w:tplc="DF902BDC">
      <w:numFmt w:val="bullet"/>
      <w:lvlText w:val="•"/>
      <w:lvlJc w:val="left"/>
      <w:pPr>
        <w:ind w:left="4941" w:hanging="354"/>
      </w:pPr>
      <w:rPr>
        <w:rFonts w:hint="default"/>
        <w:lang w:val="en-US" w:eastAsia="en-US" w:bidi="ar-SA"/>
      </w:rPr>
    </w:lvl>
    <w:lvl w:ilvl="7" w:tplc="01B4C5AC">
      <w:numFmt w:val="bullet"/>
      <w:lvlText w:val="•"/>
      <w:lvlJc w:val="left"/>
      <w:pPr>
        <w:ind w:left="5688" w:hanging="354"/>
      </w:pPr>
      <w:rPr>
        <w:rFonts w:hint="default"/>
        <w:lang w:val="en-US" w:eastAsia="en-US" w:bidi="ar-SA"/>
      </w:rPr>
    </w:lvl>
    <w:lvl w:ilvl="8" w:tplc="D5B4E17C">
      <w:numFmt w:val="bullet"/>
      <w:lvlText w:val="•"/>
      <w:lvlJc w:val="left"/>
      <w:pPr>
        <w:ind w:left="6435" w:hanging="354"/>
      </w:pPr>
      <w:rPr>
        <w:rFonts w:hint="default"/>
        <w:lang w:val="en-US" w:eastAsia="en-US" w:bidi="ar-SA"/>
      </w:rPr>
    </w:lvl>
  </w:abstractNum>
  <w:abstractNum w:abstractNumId="7" w15:restartNumberingAfterBreak="0">
    <w:nsid w:val="0AA16754"/>
    <w:multiLevelType w:val="hybridMultilevel"/>
    <w:tmpl w:val="7CA2E8DA"/>
    <w:lvl w:ilvl="0" w:tplc="748ECDFA">
      <w:start w:val="1"/>
      <w:numFmt w:val="lowerLetter"/>
      <w:lvlText w:val="(%1)"/>
      <w:lvlJc w:val="left"/>
      <w:pPr>
        <w:ind w:left="107" w:hanging="399"/>
      </w:pPr>
      <w:rPr>
        <w:rFonts w:ascii="Cambria" w:eastAsia="Cambria" w:hAnsi="Cambria" w:cs="Cambria" w:hint="default"/>
        <w:b w:val="0"/>
        <w:bCs w:val="0"/>
        <w:i w:val="0"/>
        <w:iCs w:val="0"/>
        <w:spacing w:val="0"/>
        <w:w w:val="100"/>
        <w:sz w:val="24"/>
        <w:szCs w:val="24"/>
        <w:lang w:val="en-US" w:eastAsia="en-US" w:bidi="ar-SA"/>
      </w:rPr>
    </w:lvl>
    <w:lvl w:ilvl="1" w:tplc="70FE56C6">
      <w:numFmt w:val="bullet"/>
      <w:lvlText w:val="•"/>
      <w:lvlJc w:val="left"/>
      <w:pPr>
        <w:ind w:left="882" w:hanging="399"/>
      </w:pPr>
      <w:rPr>
        <w:rFonts w:hint="default"/>
        <w:lang w:val="en-US" w:eastAsia="en-US" w:bidi="ar-SA"/>
      </w:rPr>
    </w:lvl>
    <w:lvl w:ilvl="2" w:tplc="6B3C4212">
      <w:numFmt w:val="bullet"/>
      <w:lvlText w:val="•"/>
      <w:lvlJc w:val="left"/>
      <w:pPr>
        <w:ind w:left="1665" w:hanging="399"/>
      </w:pPr>
      <w:rPr>
        <w:rFonts w:hint="default"/>
        <w:lang w:val="en-US" w:eastAsia="en-US" w:bidi="ar-SA"/>
      </w:rPr>
    </w:lvl>
    <w:lvl w:ilvl="3" w:tplc="08AC1A1A">
      <w:numFmt w:val="bullet"/>
      <w:lvlText w:val="•"/>
      <w:lvlJc w:val="left"/>
      <w:pPr>
        <w:ind w:left="2448" w:hanging="399"/>
      </w:pPr>
      <w:rPr>
        <w:rFonts w:hint="default"/>
        <w:lang w:val="en-US" w:eastAsia="en-US" w:bidi="ar-SA"/>
      </w:rPr>
    </w:lvl>
    <w:lvl w:ilvl="4" w:tplc="AB5EC17A">
      <w:numFmt w:val="bullet"/>
      <w:lvlText w:val="•"/>
      <w:lvlJc w:val="left"/>
      <w:pPr>
        <w:ind w:left="3231" w:hanging="399"/>
      </w:pPr>
      <w:rPr>
        <w:rFonts w:hint="default"/>
        <w:lang w:val="en-US" w:eastAsia="en-US" w:bidi="ar-SA"/>
      </w:rPr>
    </w:lvl>
    <w:lvl w:ilvl="5" w:tplc="08AAB254">
      <w:numFmt w:val="bullet"/>
      <w:lvlText w:val="•"/>
      <w:lvlJc w:val="left"/>
      <w:pPr>
        <w:ind w:left="4014" w:hanging="399"/>
      </w:pPr>
      <w:rPr>
        <w:rFonts w:hint="default"/>
        <w:lang w:val="en-US" w:eastAsia="en-US" w:bidi="ar-SA"/>
      </w:rPr>
    </w:lvl>
    <w:lvl w:ilvl="6" w:tplc="C728C30E">
      <w:numFmt w:val="bullet"/>
      <w:lvlText w:val="•"/>
      <w:lvlJc w:val="left"/>
      <w:pPr>
        <w:ind w:left="4797" w:hanging="399"/>
      </w:pPr>
      <w:rPr>
        <w:rFonts w:hint="default"/>
        <w:lang w:val="en-US" w:eastAsia="en-US" w:bidi="ar-SA"/>
      </w:rPr>
    </w:lvl>
    <w:lvl w:ilvl="7" w:tplc="8120168A">
      <w:numFmt w:val="bullet"/>
      <w:lvlText w:val="•"/>
      <w:lvlJc w:val="left"/>
      <w:pPr>
        <w:ind w:left="5580" w:hanging="399"/>
      </w:pPr>
      <w:rPr>
        <w:rFonts w:hint="default"/>
        <w:lang w:val="en-US" w:eastAsia="en-US" w:bidi="ar-SA"/>
      </w:rPr>
    </w:lvl>
    <w:lvl w:ilvl="8" w:tplc="2708D1BC">
      <w:numFmt w:val="bullet"/>
      <w:lvlText w:val="•"/>
      <w:lvlJc w:val="left"/>
      <w:pPr>
        <w:ind w:left="6363" w:hanging="399"/>
      </w:pPr>
      <w:rPr>
        <w:rFonts w:hint="default"/>
        <w:lang w:val="en-US" w:eastAsia="en-US" w:bidi="ar-SA"/>
      </w:rPr>
    </w:lvl>
  </w:abstractNum>
  <w:abstractNum w:abstractNumId="8" w15:restartNumberingAfterBreak="0">
    <w:nsid w:val="0BA31BAF"/>
    <w:multiLevelType w:val="hybridMultilevel"/>
    <w:tmpl w:val="9A8C897C"/>
    <w:lvl w:ilvl="0" w:tplc="86BE8FCE">
      <w:start w:val="1"/>
      <w:numFmt w:val="decimalZero"/>
      <w:lvlText w:val="%1."/>
      <w:lvlJc w:val="left"/>
      <w:pPr>
        <w:ind w:left="814" w:hanging="340"/>
        <w:jc w:val="right"/>
      </w:pPr>
      <w:rPr>
        <w:rFonts w:ascii="Cambria" w:eastAsia="Cambria" w:hAnsi="Cambria" w:cs="Cambria" w:hint="default"/>
        <w:b/>
        <w:bCs/>
        <w:i w:val="0"/>
        <w:iCs w:val="0"/>
        <w:spacing w:val="-2"/>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C04340"/>
    <w:multiLevelType w:val="hybridMultilevel"/>
    <w:tmpl w:val="4D4E2C9C"/>
    <w:lvl w:ilvl="0" w:tplc="86BE8FCE">
      <w:start w:val="1"/>
      <w:numFmt w:val="decimalZero"/>
      <w:lvlText w:val="%1."/>
      <w:lvlJc w:val="left"/>
      <w:pPr>
        <w:ind w:left="814" w:hanging="340"/>
        <w:jc w:val="right"/>
      </w:pPr>
      <w:rPr>
        <w:rFonts w:ascii="Cambria" w:eastAsia="Cambria" w:hAnsi="Cambria" w:cs="Cambria" w:hint="default"/>
        <w:b/>
        <w:bCs/>
        <w:i w:val="0"/>
        <w:iCs w:val="0"/>
        <w:spacing w:val="-2"/>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C63C70"/>
    <w:multiLevelType w:val="hybridMultilevel"/>
    <w:tmpl w:val="8EB096D4"/>
    <w:lvl w:ilvl="0" w:tplc="86BE8FCE">
      <w:start w:val="1"/>
      <w:numFmt w:val="decimalZero"/>
      <w:lvlText w:val="%1."/>
      <w:lvlJc w:val="left"/>
      <w:pPr>
        <w:ind w:left="1050" w:hanging="340"/>
        <w:jc w:val="right"/>
      </w:pPr>
      <w:rPr>
        <w:rFonts w:ascii="Cambria" w:eastAsia="Cambria" w:hAnsi="Cambria" w:cs="Cambria" w:hint="default"/>
        <w:b/>
        <w:bCs/>
        <w:i w:val="0"/>
        <w:iCs w:val="0"/>
        <w:spacing w:val="-2"/>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B64E76"/>
    <w:multiLevelType w:val="multilevel"/>
    <w:tmpl w:val="A3520D74"/>
    <w:lvl w:ilvl="0">
      <w:start w:val="10"/>
      <w:numFmt w:val="decimal"/>
      <w:lvlText w:val="%1"/>
      <w:lvlJc w:val="left"/>
      <w:pPr>
        <w:ind w:left="107" w:hanging="521"/>
      </w:pPr>
      <w:rPr>
        <w:rFonts w:hint="default"/>
        <w:lang w:val="en-US" w:eastAsia="en-US" w:bidi="ar-SA"/>
      </w:rPr>
    </w:lvl>
    <w:lvl w:ilvl="1">
      <w:start w:val="1"/>
      <w:numFmt w:val="decimal"/>
      <w:lvlText w:val="%1.%2"/>
      <w:lvlJc w:val="left"/>
      <w:pPr>
        <w:ind w:left="107" w:hanging="521"/>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07" w:hanging="521"/>
      </w:pPr>
      <w:rPr>
        <w:rFonts w:hint="default"/>
        <w:lang w:val="en-US" w:eastAsia="en-US" w:bidi="ar-SA"/>
      </w:rPr>
    </w:lvl>
    <w:lvl w:ilvl="3">
      <w:numFmt w:val="bullet"/>
      <w:lvlText w:val="•"/>
      <w:lvlJc w:val="left"/>
      <w:pPr>
        <w:ind w:left="2361" w:hanging="521"/>
      </w:pPr>
      <w:rPr>
        <w:rFonts w:hint="default"/>
        <w:lang w:val="en-US" w:eastAsia="en-US" w:bidi="ar-SA"/>
      </w:rPr>
    </w:lvl>
    <w:lvl w:ilvl="4">
      <w:numFmt w:val="bullet"/>
      <w:lvlText w:val="•"/>
      <w:lvlJc w:val="left"/>
      <w:pPr>
        <w:ind w:left="3115" w:hanging="521"/>
      </w:pPr>
      <w:rPr>
        <w:rFonts w:hint="default"/>
        <w:lang w:val="en-US" w:eastAsia="en-US" w:bidi="ar-SA"/>
      </w:rPr>
    </w:lvl>
    <w:lvl w:ilvl="5">
      <w:numFmt w:val="bullet"/>
      <w:lvlText w:val="•"/>
      <w:lvlJc w:val="left"/>
      <w:pPr>
        <w:ind w:left="3869" w:hanging="521"/>
      </w:pPr>
      <w:rPr>
        <w:rFonts w:hint="default"/>
        <w:lang w:val="en-US" w:eastAsia="en-US" w:bidi="ar-SA"/>
      </w:rPr>
    </w:lvl>
    <w:lvl w:ilvl="6">
      <w:numFmt w:val="bullet"/>
      <w:lvlText w:val="•"/>
      <w:lvlJc w:val="left"/>
      <w:pPr>
        <w:ind w:left="4622" w:hanging="521"/>
      </w:pPr>
      <w:rPr>
        <w:rFonts w:hint="default"/>
        <w:lang w:val="en-US" w:eastAsia="en-US" w:bidi="ar-SA"/>
      </w:rPr>
    </w:lvl>
    <w:lvl w:ilvl="7">
      <w:numFmt w:val="bullet"/>
      <w:lvlText w:val="•"/>
      <w:lvlJc w:val="left"/>
      <w:pPr>
        <w:ind w:left="5376" w:hanging="521"/>
      </w:pPr>
      <w:rPr>
        <w:rFonts w:hint="default"/>
        <w:lang w:val="en-US" w:eastAsia="en-US" w:bidi="ar-SA"/>
      </w:rPr>
    </w:lvl>
    <w:lvl w:ilvl="8">
      <w:numFmt w:val="bullet"/>
      <w:lvlText w:val="•"/>
      <w:lvlJc w:val="left"/>
      <w:pPr>
        <w:ind w:left="6130" w:hanging="521"/>
      </w:pPr>
      <w:rPr>
        <w:rFonts w:hint="default"/>
        <w:lang w:val="en-US" w:eastAsia="en-US" w:bidi="ar-SA"/>
      </w:rPr>
    </w:lvl>
  </w:abstractNum>
  <w:abstractNum w:abstractNumId="12" w15:restartNumberingAfterBreak="0">
    <w:nsid w:val="16E87778"/>
    <w:multiLevelType w:val="hybridMultilevel"/>
    <w:tmpl w:val="1F6010AA"/>
    <w:lvl w:ilvl="0" w:tplc="AB8CC462">
      <w:start w:val="3"/>
      <w:numFmt w:val="lowerLetter"/>
      <w:lvlText w:val="(%1)"/>
      <w:lvlJc w:val="left"/>
      <w:pPr>
        <w:ind w:left="107" w:hanging="377"/>
      </w:pPr>
      <w:rPr>
        <w:rFonts w:ascii="Cambria" w:eastAsia="Cambria" w:hAnsi="Cambria" w:cs="Cambria" w:hint="default"/>
        <w:b w:val="0"/>
        <w:bCs w:val="0"/>
        <w:i w:val="0"/>
        <w:iCs w:val="0"/>
        <w:spacing w:val="-1"/>
        <w:w w:val="100"/>
        <w:sz w:val="24"/>
        <w:szCs w:val="24"/>
        <w:lang w:val="en-US" w:eastAsia="en-US" w:bidi="ar-SA"/>
      </w:rPr>
    </w:lvl>
    <w:lvl w:ilvl="1" w:tplc="5B24FF38">
      <w:numFmt w:val="bullet"/>
      <w:lvlText w:val="•"/>
      <w:lvlJc w:val="left"/>
      <w:pPr>
        <w:ind w:left="882" w:hanging="377"/>
      </w:pPr>
      <w:rPr>
        <w:rFonts w:hint="default"/>
        <w:lang w:val="en-US" w:eastAsia="en-US" w:bidi="ar-SA"/>
      </w:rPr>
    </w:lvl>
    <w:lvl w:ilvl="2" w:tplc="94C0F4C4">
      <w:numFmt w:val="bullet"/>
      <w:lvlText w:val="•"/>
      <w:lvlJc w:val="left"/>
      <w:pPr>
        <w:ind w:left="1665" w:hanging="377"/>
      </w:pPr>
      <w:rPr>
        <w:rFonts w:hint="default"/>
        <w:lang w:val="en-US" w:eastAsia="en-US" w:bidi="ar-SA"/>
      </w:rPr>
    </w:lvl>
    <w:lvl w:ilvl="3" w:tplc="B03EABC4">
      <w:numFmt w:val="bullet"/>
      <w:lvlText w:val="•"/>
      <w:lvlJc w:val="left"/>
      <w:pPr>
        <w:ind w:left="2448" w:hanging="377"/>
      </w:pPr>
      <w:rPr>
        <w:rFonts w:hint="default"/>
        <w:lang w:val="en-US" w:eastAsia="en-US" w:bidi="ar-SA"/>
      </w:rPr>
    </w:lvl>
    <w:lvl w:ilvl="4" w:tplc="1C462B70">
      <w:numFmt w:val="bullet"/>
      <w:lvlText w:val="•"/>
      <w:lvlJc w:val="left"/>
      <w:pPr>
        <w:ind w:left="3231" w:hanging="377"/>
      </w:pPr>
      <w:rPr>
        <w:rFonts w:hint="default"/>
        <w:lang w:val="en-US" w:eastAsia="en-US" w:bidi="ar-SA"/>
      </w:rPr>
    </w:lvl>
    <w:lvl w:ilvl="5" w:tplc="C2F6EDD4">
      <w:numFmt w:val="bullet"/>
      <w:lvlText w:val="•"/>
      <w:lvlJc w:val="left"/>
      <w:pPr>
        <w:ind w:left="4014" w:hanging="377"/>
      </w:pPr>
      <w:rPr>
        <w:rFonts w:hint="default"/>
        <w:lang w:val="en-US" w:eastAsia="en-US" w:bidi="ar-SA"/>
      </w:rPr>
    </w:lvl>
    <w:lvl w:ilvl="6" w:tplc="637A9436">
      <w:numFmt w:val="bullet"/>
      <w:lvlText w:val="•"/>
      <w:lvlJc w:val="left"/>
      <w:pPr>
        <w:ind w:left="4797" w:hanging="377"/>
      </w:pPr>
      <w:rPr>
        <w:rFonts w:hint="default"/>
        <w:lang w:val="en-US" w:eastAsia="en-US" w:bidi="ar-SA"/>
      </w:rPr>
    </w:lvl>
    <w:lvl w:ilvl="7" w:tplc="55A4CC3A">
      <w:numFmt w:val="bullet"/>
      <w:lvlText w:val="•"/>
      <w:lvlJc w:val="left"/>
      <w:pPr>
        <w:ind w:left="5580" w:hanging="377"/>
      </w:pPr>
      <w:rPr>
        <w:rFonts w:hint="default"/>
        <w:lang w:val="en-US" w:eastAsia="en-US" w:bidi="ar-SA"/>
      </w:rPr>
    </w:lvl>
    <w:lvl w:ilvl="8" w:tplc="5DB07DEE">
      <w:numFmt w:val="bullet"/>
      <w:lvlText w:val="•"/>
      <w:lvlJc w:val="left"/>
      <w:pPr>
        <w:ind w:left="6363" w:hanging="377"/>
      </w:pPr>
      <w:rPr>
        <w:rFonts w:hint="default"/>
        <w:lang w:val="en-US" w:eastAsia="en-US" w:bidi="ar-SA"/>
      </w:rPr>
    </w:lvl>
  </w:abstractNum>
  <w:abstractNum w:abstractNumId="13" w15:restartNumberingAfterBreak="0">
    <w:nsid w:val="19A45B9E"/>
    <w:multiLevelType w:val="hybridMultilevel"/>
    <w:tmpl w:val="112AD9B4"/>
    <w:lvl w:ilvl="0" w:tplc="86BE8FCE">
      <w:start w:val="1"/>
      <w:numFmt w:val="decimalZero"/>
      <w:lvlText w:val="%1."/>
      <w:lvlJc w:val="left"/>
      <w:pPr>
        <w:ind w:left="814" w:hanging="340"/>
        <w:jc w:val="right"/>
      </w:pPr>
      <w:rPr>
        <w:rFonts w:ascii="Cambria" w:eastAsia="Cambria" w:hAnsi="Cambria" w:cs="Cambria" w:hint="default"/>
        <w:b/>
        <w:bCs/>
        <w:i w:val="0"/>
        <w:iCs w:val="0"/>
        <w:spacing w:val="-2"/>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F62AE2"/>
    <w:multiLevelType w:val="multilevel"/>
    <w:tmpl w:val="D3DA145C"/>
    <w:lvl w:ilvl="0">
      <w:start w:val="32"/>
      <w:numFmt w:val="decimal"/>
      <w:lvlText w:val="%1"/>
      <w:lvlJc w:val="left"/>
      <w:pPr>
        <w:ind w:left="107" w:hanging="542"/>
      </w:pPr>
      <w:rPr>
        <w:rFonts w:hint="default"/>
        <w:lang w:val="en-US" w:eastAsia="en-US" w:bidi="ar-SA"/>
      </w:rPr>
    </w:lvl>
    <w:lvl w:ilvl="1">
      <w:start w:val="1"/>
      <w:numFmt w:val="decimal"/>
      <w:lvlText w:val="%1.%2"/>
      <w:lvlJc w:val="left"/>
      <w:pPr>
        <w:ind w:left="107" w:hanging="542"/>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42"/>
      </w:pPr>
      <w:rPr>
        <w:rFonts w:hint="default"/>
        <w:lang w:val="en-US" w:eastAsia="en-US" w:bidi="ar-SA"/>
      </w:rPr>
    </w:lvl>
    <w:lvl w:ilvl="3">
      <w:numFmt w:val="bullet"/>
      <w:lvlText w:val="•"/>
      <w:lvlJc w:val="left"/>
      <w:pPr>
        <w:ind w:left="2448" w:hanging="542"/>
      </w:pPr>
      <w:rPr>
        <w:rFonts w:hint="default"/>
        <w:lang w:val="en-US" w:eastAsia="en-US" w:bidi="ar-SA"/>
      </w:rPr>
    </w:lvl>
    <w:lvl w:ilvl="4">
      <w:numFmt w:val="bullet"/>
      <w:lvlText w:val="•"/>
      <w:lvlJc w:val="left"/>
      <w:pPr>
        <w:ind w:left="3231" w:hanging="542"/>
      </w:pPr>
      <w:rPr>
        <w:rFonts w:hint="default"/>
        <w:lang w:val="en-US" w:eastAsia="en-US" w:bidi="ar-SA"/>
      </w:rPr>
    </w:lvl>
    <w:lvl w:ilvl="5">
      <w:numFmt w:val="bullet"/>
      <w:lvlText w:val="•"/>
      <w:lvlJc w:val="left"/>
      <w:pPr>
        <w:ind w:left="4014" w:hanging="542"/>
      </w:pPr>
      <w:rPr>
        <w:rFonts w:hint="default"/>
        <w:lang w:val="en-US" w:eastAsia="en-US" w:bidi="ar-SA"/>
      </w:rPr>
    </w:lvl>
    <w:lvl w:ilvl="6">
      <w:numFmt w:val="bullet"/>
      <w:lvlText w:val="•"/>
      <w:lvlJc w:val="left"/>
      <w:pPr>
        <w:ind w:left="4797" w:hanging="542"/>
      </w:pPr>
      <w:rPr>
        <w:rFonts w:hint="default"/>
        <w:lang w:val="en-US" w:eastAsia="en-US" w:bidi="ar-SA"/>
      </w:rPr>
    </w:lvl>
    <w:lvl w:ilvl="7">
      <w:numFmt w:val="bullet"/>
      <w:lvlText w:val="•"/>
      <w:lvlJc w:val="left"/>
      <w:pPr>
        <w:ind w:left="5580" w:hanging="542"/>
      </w:pPr>
      <w:rPr>
        <w:rFonts w:hint="default"/>
        <w:lang w:val="en-US" w:eastAsia="en-US" w:bidi="ar-SA"/>
      </w:rPr>
    </w:lvl>
    <w:lvl w:ilvl="8">
      <w:numFmt w:val="bullet"/>
      <w:lvlText w:val="•"/>
      <w:lvlJc w:val="left"/>
      <w:pPr>
        <w:ind w:left="6363" w:hanging="542"/>
      </w:pPr>
      <w:rPr>
        <w:rFonts w:hint="default"/>
        <w:lang w:val="en-US" w:eastAsia="en-US" w:bidi="ar-SA"/>
      </w:rPr>
    </w:lvl>
  </w:abstractNum>
  <w:abstractNum w:abstractNumId="15" w15:restartNumberingAfterBreak="0">
    <w:nsid w:val="1D155BE2"/>
    <w:multiLevelType w:val="hybridMultilevel"/>
    <w:tmpl w:val="7BCCDB70"/>
    <w:lvl w:ilvl="0" w:tplc="EEB8BCA2">
      <w:start w:val="1"/>
      <w:numFmt w:val="lowerLetter"/>
      <w:lvlText w:val="%1)"/>
      <w:lvlJc w:val="left"/>
      <w:pPr>
        <w:ind w:left="1435" w:hanging="360"/>
      </w:pPr>
      <w:rPr>
        <w:rFonts w:ascii="Cambria" w:eastAsia="Cambria" w:hAnsi="Cambria" w:cs="Cambria" w:hint="default"/>
        <w:b w:val="0"/>
        <w:bCs w:val="0"/>
        <w:i w:val="0"/>
        <w:iCs w:val="0"/>
        <w:spacing w:val="0"/>
        <w:w w:val="100"/>
        <w:sz w:val="24"/>
        <w:szCs w:val="24"/>
        <w:lang w:val="en-US" w:eastAsia="en-US" w:bidi="ar-SA"/>
      </w:rPr>
    </w:lvl>
    <w:lvl w:ilvl="1" w:tplc="14AEBB1A">
      <w:numFmt w:val="bullet"/>
      <w:lvlText w:val="•"/>
      <w:lvlJc w:val="left"/>
      <w:pPr>
        <w:ind w:left="2415" w:hanging="360"/>
      </w:pPr>
      <w:rPr>
        <w:rFonts w:hint="default"/>
        <w:lang w:val="en-US" w:eastAsia="en-US" w:bidi="ar-SA"/>
      </w:rPr>
    </w:lvl>
    <w:lvl w:ilvl="2" w:tplc="7E667120">
      <w:numFmt w:val="bullet"/>
      <w:lvlText w:val="•"/>
      <w:lvlJc w:val="left"/>
      <w:pPr>
        <w:ind w:left="3391" w:hanging="360"/>
      </w:pPr>
      <w:rPr>
        <w:rFonts w:hint="default"/>
        <w:lang w:val="en-US" w:eastAsia="en-US" w:bidi="ar-SA"/>
      </w:rPr>
    </w:lvl>
    <w:lvl w:ilvl="3" w:tplc="3BEC54E2">
      <w:numFmt w:val="bullet"/>
      <w:lvlText w:val="•"/>
      <w:lvlJc w:val="left"/>
      <w:pPr>
        <w:ind w:left="4367" w:hanging="360"/>
      </w:pPr>
      <w:rPr>
        <w:rFonts w:hint="default"/>
        <w:lang w:val="en-US" w:eastAsia="en-US" w:bidi="ar-SA"/>
      </w:rPr>
    </w:lvl>
    <w:lvl w:ilvl="4" w:tplc="B5AC3DDC">
      <w:numFmt w:val="bullet"/>
      <w:lvlText w:val="•"/>
      <w:lvlJc w:val="left"/>
      <w:pPr>
        <w:ind w:left="5343" w:hanging="360"/>
      </w:pPr>
      <w:rPr>
        <w:rFonts w:hint="default"/>
        <w:lang w:val="en-US" w:eastAsia="en-US" w:bidi="ar-SA"/>
      </w:rPr>
    </w:lvl>
    <w:lvl w:ilvl="5" w:tplc="7F22E218">
      <w:numFmt w:val="bullet"/>
      <w:lvlText w:val="•"/>
      <w:lvlJc w:val="left"/>
      <w:pPr>
        <w:ind w:left="6319" w:hanging="360"/>
      </w:pPr>
      <w:rPr>
        <w:rFonts w:hint="default"/>
        <w:lang w:val="en-US" w:eastAsia="en-US" w:bidi="ar-SA"/>
      </w:rPr>
    </w:lvl>
    <w:lvl w:ilvl="6" w:tplc="745C5918">
      <w:numFmt w:val="bullet"/>
      <w:lvlText w:val="•"/>
      <w:lvlJc w:val="left"/>
      <w:pPr>
        <w:ind w:left="7295" w:hanging="360"/>
      </w:pPr>
      <w:rPr>
        <w:rFonts w:hint="default"/>
        <w:lang w:val="en-US" w:eastAsia="en-US" w:bidi="ar-SA"/>
      </w:rPr>
    </w:lvl>
    <w:lvl w:ilvl="7" w:tplc="7C7AC18A">
      <w:numFmt w:val="bullet"/>
      <w:lvlText w:val="•"/>
      <w:lvlJc w:val="left"/>
      <w:pPr>
        <w:ind w:left="8270" w:hanging="360"/>
      </w:pPr>
      <w:rPr>
        <w:rFonts w:hint="default"/>
        <w:lang w:val="en-US" w:eastAsia="en-US" w:bidi="ar-SA"/>
      </w:rPr>
    </w:lvl>
    <w:lvl w:ilvl="8" w:tplc="800CC4AC">
      <w:numFmt w:val="bullet"/>
      <w:lvlText w:val="•"/>
      <w:lvlJc w:val="left"/>
      <w:pPr>
        <w:ind w:left="9246" w:hanging="360"/>
      </w:pPr>
      <w:rPr>
        <w:rFonts w:hint="default"/>
        <w:lang w:val="en-US" w:eastAsia="en-US" w:bidi="ar-SA"/>
      </w:rPr>
    </w:lvl>
  </w:abstractNum>
  <w:abstractNum w:abstractNumId="16" w15:restartNumberingAfterBreak="0">
    <w:nsid w:val="1DF50695"/>
    <w:multiLevelType w:val="hybridMultilevel"/>
    <w:tmpl w:val="5BCADE7A"/>
    <w:lvl w:ilvl="0" w:tplc="AF9C7ACA">
      <w:start w:val="1"/>
      <w:numFmt w:val="lowerLetter"/>
      <w:lvlText w:val="(%1)"/>
      <w:lvlJc w:val="left"/>
      <w:pPr>
        <w:ind w:left="107" w:hanging="368"/>
      </w:pPr>
      <w:rPr>
        <w:rFonts w:ascii="Cambria" w:eastAsia="Cambria" w:hAnsi="Cambria" w:cs="Cambria" w:hint="default"/>
        <w:b w:val="0"/>
        <w:bCs w:val="0"/>
        <w:i w:val="0"/>
        <w:iCs w:val="0"/>
        <w:spacing w:val="0"/>
        <w:w w:val="100"/>
        <w:sz w:val="24"/>
        <w:szCs w:val="24"/>
        <w:lang w:val="en-US" w:eastAsia="en-US" w:bidi="ar-SA"/>
      </w:rPr>
    </w:lvl>
    <w:lvl w:ilvl="1" w:tplc="0D6059F8">
      <w:numFmt w:val="bullet"/>
      <w:lvlText w:val="•"/>
      <w:lvlJc w:val="left"/>
      <w:pPr>
        <w:ind w:left="882" w:hanging="368"/>
      </w:pPr>
      <w:rPr>
        <w:rFonts w:hint="default"/>
        <w:lang w:val="en-US" w:eastAsia="en-US" w:bidi="ar-SA"/>
      </w:rPr>
    </w:lvl>
    <w:lvl w:ilvl="2" w:tplc="D172AE32">
      <w:numFmt w:val="bullet"/>
      <w:lvlText w:val="•"/>
      <w:lvlJc w:val="left"/>
      <w:pPr>
        <w:ind w:left="1665" w:hanging="368"/>
      </w:pPr>
      <w:rPr>
        <w:rFonts w:hint="default"/>
        <w:lang w:val="en-US" w:eastAsia="en-US" w:bidi="ar-SA"/>
      </w:rPr>
    </w:lvl>
    <w:lvl w:ilvl="3" w:tplc="683084E6">
      <w:numFmt w:val="bullet"/>
      <w:lvlText w:val="•"/>
      <w:lvlJc w:val="left"/>
      <w:pPr>
        <w:ind w:left="2448" w:hanging="368"/>
      </w:pPr>
      <w:rPr>
        <w:rFonts w:hint="default"/>
        <w:lang w:val="en-US" w:eastAsia="en-US" w:bidi="ar-SA"/>
      </w:rPr>
    </w:lvl>
    <w:lvl w:ilvl="4" w:tplc="D9481948">
      <w:numFmt w:val="bullet"/>
      <w:lvlText w:val="•"/>
      <w:lvlJc w:val="left"/>
      <w:pPr>
        <w:ind w:left="3231" w:hanging="368"/>
      </w:pPr>
      <w:rPr>
        <w:rFonts w:hint="default"/>
        <w:lang w:val="en-US" w:eastAsia="en-US" w:bidi="ar-SA"/>
      </w:rPr>
    </w:lvl>
    <w:lvl w:ilvl="5" w:tplc="31B8A7B6">
      <w:numFmt w:val="bullet"/>
      <w:lvlText w:val="•"/>
      <w:lvlJc w:val="left"/>
      <w:pPr>
        <w:ind w:left="4014" w:hanging="368"/>
      </w:pPr>
      <w:rPr>
        <w:rFonts w:hint="default"/>
        <w:lang w:val="en-US" w:eastAsia="en-US" w:bidi="ar-SA"/>
      </w:rPr>
    </w:lvl>
    <w:lvl w:ilvl="6" w:tplc="938E28C4">
      <w:numFmt w:val="bullet"/>
      <w:lvlText w:val="•"/>
      <w:lvlJc w:val="left"/>
      <w:pPr>
        <w:ind w:left="4797" w:hanging="368"/>
      </w:pPr>
      <w:rPr>
        <w:rFonts w:hint="default"/>
        <w:lang w:val="en-US" w:eastAsia="en-US" w:bidi="ar-SA"/>
      </w:rPr>
    </w:lvl>
    <w:lvl w:ilvl="7" w:tplc="4028B830">
      <w:numFmt w:val="bullet"/>
      <w:lvlText w:val="•"/>
      <w:lvlJc w:val="left"/>
      <w:pPr>
        <w:ind w:left="5580" w:hanging="368"/>
      </w:pPr>
      <w:rPr>
        <w:rFonts w:hint="default"/>
        <w:lang w:val="en-US" w:eastAsia="en-US" w:bidi="ar-SA"/>
      </w:rPr>
    </w:lvl>
    <w:lvl w:ilvl="8" w:tplc="86BA3348">
      <w:numFmt w:val="bullet"/>
      <w:lvlText w:val="•"/>
      <w:lvlJc w:val="left"/>
      <w:pPr>
        <w:ind w:left="6363" w:hanging="368"/>
      </w:pPr>
      <w:rPr>
        <w:rFonts w:hint="default"/>
        <w:lang w:val="en-US" w:eastAsia="en-US" w:bidi="ar-SA"/>
      </w:rPr>
    </w:lvl>
  </w:abstractNum>
  <w:abstractNum w:abstractNumId="17" w15:restartNumberingAfterBreak="0">
    <w:nsid w:val="1E5444F2"/>
    <w:multiLevelType w:val="multilevel"/>
    <w:tmpl w:val="56A454BC"/>
    <w:lvl w:ilvl="0">
      <w:start w:val="31"/>
      <w:numFmt w:val="decimal"/>
      <w:lvlText w:val="%1"/>
      <w:lvlJc w:val="left"/>
      <w:pPr>
        <w:ind w:left="107" w:hanging="540"/>
      </w:pPr>
      <w:rPr>
        <w:rFonts w:hint="default"/>
        <w:lang w:val="en-US" w:eastAsia="en-US" w:bidi="ar-SA"/>
      </w:rPr>
    </w:lvl>
    <w:lvl w:ilvl="1">
      <w:start w:val="1"/>
      <w:numFmt w:val="decimal"/>
      <w:lvlText w:val="%1.%2"/>
      <w:lvlJc w:val="left"/>
      <w:pPr>
        <w:ind w:left="107" w:hanging="540"/>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07" w:hanging="540"/>
      </w:pPr>
      <w:rPr>
        <w:rFonts w:hint="default"/>
        <w:lang w:val="en-US" w:eastAsia="en-US" w:bidi="ar-SA"/>
      </w:rPr>
    </w:lvl>
    <w:lvl w:ilvl="3">
      <w:numFmt w:val="bullet"/>
      <w:lvlText w:val="•"/>
      <w:lvlJc w:val="left"/>
      <w:pPr>
        <w:ind w:left="2361" w:hanging="540"/>
      </w:pPr>
      <w:rPr>
        <w:rFonts w:hint="default"/>
        <w:lang w:val="en-US" w:eastAsia="en-US" w:bidi="ar-SA"/>
      </w:rPr>
    </w:lvl>
    <w:lvl w:ilvl="4">
      <w:numFmt w:val="bullet"/>
      <w:lvlText w:val="•"/>
      <w:lvlJc w:val="left"/>
      <w:pPr>
        <w:ind w:left="3115" w:hanging="540"/>
      </w:pPr>
      <w:rPr>
        <w:rFonts w:hint="default"/>
        <w:lang w:val="en-US" w:eastAsia="en-US" w:bidi="ar-SA"/>
      </w:rPr>
    </w:lvl>
    <w:lvl w:ilvl="5">
      <w:numFmt w:val="bullet"/>
      <w:lvlText w:val="•"/>
      <w:lvlJc w:val="left"/>
      <w:pPr>
        <w:ind w:left="3869" w:hanging="540"/>
      </w:pPr>
      <w:rPr>
        <w:rFonts w:hint="default"/>
        <w:lang w:val="en-US" w:eastAsia="en-US" w:bidi="ar-SA"/>
      </w:rPr>
    </w:lvl>
    <w:lvl w:ilvl="6">
      <w:numFmt w:val="bullet"/>
      <w:lvlText w:val="•"/>
      <w:lvlJc w:val="left"/>
      <w:pPr>
        <w:ind w:left="4622" w:hanging="540"/>
      </w:pPr>
      <w:rPr>
        <w:rFonts w:hint="default"/>
        <w:lang w:val="en-US" w:eastAsia="en-US" w:bidi="ar-SA"/>
      </w:rPr>
    </w:lvl>
    <w:lvl w:ilvl="7">
      <w:numFmt w:val="bullet"/>
      <w:lvlText w:val="•"/>
      <w:lvlJc w:val="left"/>
      <w:pPr>
        <w:ind w:left="5376" w:hanging="540"/>
      </w:pPr>
      <w:rPr>
        <w:rFonts w:hint="default"/>
        <w:lang w:val="en-US" w:eastAsia="en-US" w:bidi="ar-SA"/>
      </w:rPr>
    </w:lvl>
    <w:lvl w:ilvl="8">
      <w:numFmt w:val="bullet"/>
      <w:lvlText w:val="•"/>
      <w:lvlJc w:val="left"/>
      <w:pPr>
        <w:ind w:left="6130" w:hanging="540"/>
      </w:pPr>
      <w:rPr>
        <w:rFonts w:hint="default"/>
        <w:lang w:val="en-US" w:eastAsia="en-US" w:bidi="ar-SA"/>
      </w:rPr>
    </w:lvl>
  </w:abstractNum>
  <w:abstractNum w:abstractNumId="18" w15:restartNumberingAfterBreak="0">
    <w:nsid w:val="1EB8392D"/>
    <w:multiLevelType w:val="multilevel"/>
    <w:tmpl w:val="447837DC"/>
    <w:lvl w:ilvl="0">
      <w:start w:val="28"/>
      <w:numFmt w:val="decimal"/>
      <w:lvlText w:val="%1"/>
      <w:lvlJc w:val="left"/>
      <w:pPr>
        <w:ind w:left="107" w:hanging="538"/>
      </w:pPr>
      <w:rPr>
        <w:rFonts w:hint="default"/>
        <w:lang w:val="en-US" w:eastAsia="en-US" w:bidi="ar-SA"/>
      </w:rPr>
    </w:lvl>
    <w:lvl w:ilvl="1">
      <w:start w:val="2"/>
      <w:numFmt w:val="decimal"/>
      <w:lvlText w:val="%1.%2"/>
      <w:lvlJc w:val="left"/>
      <w:pPr>
        <w:ind w:left="107" w:hanging="538"/>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07" w:hanging="538"/>
      </w:pPr>
      <w:rPr>
        <w:rFonts w:hint="default"/>
        <w:lang w:val="en-US" w:eastAsia="en-US" w:bidi="ar-SA"/>
      </w:rPr>
    </w:lvl>
    <w:lvl w:ilvl="3">
      <w:numFmt w:val="bullet"/>
      <w:lvlText w:val="•"/>
      <w:lvlJc w:val="left"/>
      <w:pPr>
        <w:ind w:left="2361" w:hanging="538"/>
      </w:pPr>
      <w:rPr>
        <w:rFonts w:hint="default"/>
        <w:lang w:val="en-US" w:eastAsia="en-US" w:bidi="ar-SA"/>
      </w:rPr>
    </w:lvl>
    <w:lvl w:ilvl="4">
      <w:numFmt w:val="bullet"/>
      <w:lvlText w:val="•"/>
      <w:lvlJc w:val="left"/>
      <w:pPr>
        <w:ind w:left="3115" w:hanging="538"/>
      </w:pPr>
      <w:rPr>
        <w:rFonts w:hint="default"/>
        <w:lang w:val="en-US" w:eastAsia="en-US" w:bidi="ar-SA"/>
      </w:rPr>
    </w:lvl>
    <w:lvl w:ilvl="5">
      <w:numFmt w:val="bullet"/>
      <w:lvlText w:val="•"/>
      <w:lvlJc w:val="left"/>
      <w:pPr>
        <w:ind w:left="3869" w:hanging="538"/>
      </w:pPr>
      <w:rPr>
        <w:rFonts w:hint="default"/>
        <w:lang w:val="en-US" w:eastAsia="en-US" w:bidi="ar-SA"/>
      </w:rPr>
    </w:lvl>
    <w:lvl w:ilvl="6">
      <w:numFmt w:val="bullet"/>
      <w:lvlText w:val="•"/>
      <w:lvlJc w:val="left"/>
      <w:pPr>
        <w:ind w:left="4622" w:hanging="538"/>
      </w:pPr>
      <w:rPr>
        <w:rFonts w:hint="default"/>
        <w:lang w:val="en-US" w:eastAsia="en-US" w:bidi="ar-SA"/>
      </w:rPr>
    </w:lvl>
    <w:lvl w:ilvl="7">
      <w:numFmt w:val="bullet"/>
      <w:lvlText w:val="•"/>
      <w:lvlJc w:val="left"/>
      <w:pPr>
        <w:ind w:left="5376" w:hanging="538"/>
      </w:pPr>
      <w:rPr>
        <w:rFonts w:hint="default"/>
        <w:lang w:val="en-US" w:eastAsia="en-US" w:bidi="ar-SA"/>
      </w:rPr>
    </w:lvl>
    <w:lvl w:ilvl="8">
      <w:numFmt w:val="bullet"/>
      <w:lvlText w:val="•"/>
      <w:lvlJc w:val="left"/>
      <w:pPr>
        <w:ind w:left="6130" w:hanging="538"/>
      </w:pPr>
      <w:rPr>
        <w:rFonts w:hint="default"/>
        <w:lang w:val="en-US" w:eastAsia="en-US" w:bidi="ar-SA"/>
      </w:rPr>
    </w:lvl>
  </w:abstractNum>
  <w:abstractNum w:abstractNumId="19" w15:restartNumberingAfterBreak="0">
    <w:nsid w:val="2151639B"/>
    <w:multiLevelType w:val="hybridMultilevel"/>
    <w:tmpl w:val="DDF831C2"/>
    <w:lvl w:ilvl="0" w:tplc="2E00026C">
      <w:start w:val="1"/>
      <w:numFmt w:val="decimal"/>
      <w:lvlText w:val="%1."/>
      <w:lvlJc w:val="left"/>
      <w:pPr>
        <w:ind w:left="1015" w:hanging="295"/>
      </w:pPr>
      <w:rPr>
        <w:rFonts w:ascii="Cambria" w:eastAsia="Cambria" w:hAnsi="Cambria" w:cs="Cambria" w:hint="default"/>
        <w:b w:val="0"/>
        <w:bCs w:val="0"/>
        <w:i w:val="0"/>
        <w:iCs w:val="0"/>
        <w:spacing w:val="-1"/>
        <w:w w:val="100"/>
        <w:sz w:val="24"/>
        <w:szCs w:val="24"/>
        <w:lang w:val="en-US" w:eastAsia="en-US" w:bidi="ar-SA"/>
      </w:rPr>
    </w:lvl>
    <w:lvl w:ilvl="1" w:tplc="2ACC221A">
      <w:start w:val="1"/>
      <w:numFmt w:val="lowerLetter"/>
      <w:lvlText w:val="(%2)"/>
      <w:lvlJc w:val="left"/>
      <w:pPr>
        <w:ind w:left="1368" w:hanging="354"/>
      </w:pPr>
      <w:rPr>
        <w:rFonts w:ascii="Cambria" w:eastAsia="Cambria" w:hAnsi="Cambria" w:cs="Cambria" w:hint="default"/>
        <w:b w:val="0"/>
        <w:bCs w:val="0"/>
        <w:i w:val="0"/>
        <w:iCs w:val="0"/>
        <w:spacing w:val="0"/>
        <w:w w:val="100"/>
        <w:sz w:val="24"/>
        <w:szCs w:val="24"/>
        <w:lang w:val="en-US" w:eastAsia="en-US" w:bidi="ar-SA"/>
      </w:rPr>
    </w:lvl>
    <w:lvl w:ilvl="2" w:tplc="8BD028A4">
      <w:numFmt w:val="bullet"/>
      <w:lvlText w:val="•"/>
      <w:lvlJc w:val="left"/>
      <w:pPr>
        <w:ind w:left="2453" w:hanging="354"/>
      </w:pPr>
      <w:rPr>
        <w:rFonts w:hint="default"/>
        <w:lang w:val="en-US" w:eastAsia="en-US" w:bidi="ar-SA"/>
      </w:rPr>
    </w:lvl>
    <w:lvl w:ilvl="3" w:tplc="6284FDD0">
      <w:numFmt w:val="bullet"/>
      <w:lvlText w:val="•"/>
      <w:lvlJc w:val="left"/>
      <w:pPr>
        <w:ind w:left="3546" w:hanging="354"/>
      </w:pPr>
      <w:rPr>
        <w:rFonts w:hint="default"/>
        <w:lang w:val="en-US" w:eastAsia="en-US" w:bidi="ar-SA"/>
      </w:rPr>
    </w:lvl>
    <w:lvl w:ilvl="4" w:tplc="DEA0451C">
      <w:numFmt w:val="bullet"/>
      <w:lvlText w:val="•"/>
      <w:lvlJc w:val="left"/>
      <w:pPr>
        <w:ind w:left="4639" w:hanging="354"/>
      </w:pPr>
      <w:rPr>
        <w:rFonts w:hint="default"/>
        <w:lang w:val="en-US" w:eastAsia="en-US" w:bidi="ar-SA"/>
      </w:rPr>
    </w:lvl>
    <w:lvl w:ilvl="5" w:tplc="9584661C">
      <w:numFmt w:val="bullet"/>
      <w:lvlText w:val="•"/>
      <w:lvlJc w:val="left"/>
      <w:pPr>
        <w:ind w:left="5732" w:hanging="354"/>
      </w:pPr>
      <w:rPr>
        <w:rFonts w:hint="default"/>
        <w:lang w:val="en-US" w:eastAsia="en-US" w:bidi="ar-SA"/>
      </w:rPr>
    </w:lvl>
    <w:lvl w:ilvl="6" w:tplc="C6287060">
      <w:numFmt w:val="bullet"/>
      <w:lvlText w:val="•"/>
      <w:lvlJc w:val="left"/>
      <w:pPr>
        <w:ind w:left="6825" w:hanging="354"/>
      </w:pPr>
      <w:rPr>
        <w:rFonts w:hint="default"/>
        <w:lang w:val="en-US" w:eastAsia="en-US" w:bidi="ar-SA"/>
      </w:rPr>
    </w:lvl>
    <w:lvl w:ilvl="7" w:tplc="87425B58">
      <w:numFmt w:val="bullet"/>
      <w:lvlText w:val="•"/>
      <w:lvlJc w:val="left"/>
      <w:pPr>
        <w:ind w:left="7918" w:hanging="354"/>
      </w:pPr>
      <w:rPr>
        <w:rFonts w:hint="default"/>
        <w:lang w:val="en-US" w:eastAsia="en-US" w:bidi="ar-SA"/>
      </w:rPr>
    </w:lvl>
    <w:lvl w:ilvl="8" w:tplc="AF2CBAA2">
      <w:numFmt w:val="bullet"/>
      <w:lvlText w:val="•"/>
      <w:lvlJc w:val="left"/>
      <w:pPr>
        <w:ind w:left="9012" w:hanging="354"/>
      </w:pPr>
      <w:rPr>
        <w:rFonts w:hint="default"/>
        <w:lang w:val="en-US" w:eastAsia="en-US" w:bidi="ar-SA"/>
      </w:rPr>
    </w:lvl>
  </w:abstractNum>
  <w:abstractNum w:abstractNumId="20" w15:restartNumberingAfterBreak="0">
    <w:nsid w:val="221C505C"/>
    <w:multiLevelType w:val="multilevel"/>
    <w:tmpl w:val="4D8EBB2E"/>
    <w:lvl w:ilvl="0">
      <w:start w:val="31"/>
      <w:numFmt w:val="decimal"/>
      <w:lvlText w:val="%1"/>
      <w:lvlJc w:val="left"/>
      <w:pPr>
        <w:ind w:left="107" w:hanging="530"/>
      </w:pPr>
      <w:rPr>
        <w:rFonts w:hint="default"/>
        <w:lang w:val="en-US" w:eastAsia="en-US" w:bidi="ar-SA"/>
      </w:rPr>
    </w:lvl>
    <w:lvl w:ilvl="1">
      <w:start w:val="1"/>
      <w:numFmt w:val="decimal"/>
      <w:lvlText w:val="%1.%2"/>
      <w:lvlJc w:val="left"/>
      <w:pPr>
        <w:ind w:left="107" w:hanging="530"/>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30"/>
      </w:pPr>
      <w:rPr>
        <w:rFonts w:hint="default"/>
        <w:lang w:val="en-US" w:eastAsia="en-US" w:bidi="ar-SA"/>
      </w:rPr>
    </w:lvl>
    <w:lvl w:ilvl="3">
      <w:numFmt w:val="bullet"/>
      <w:lvlText w:val="•"/>
      <w:lvlJc w:val="left"/>
      <w:pPr>
        <w:ind w:left="2448" w:hanging="530"/>
      </w:pPr>
      <w:rPr>
        <w:rFonts w:hint="default"/>
        <w:lang w:val="en-US" w:eastAsia="en-US" w:bidi="ar-SA"/>
      </w:rPr>
    </w:lvl>
    <w:lvl w:ilvl="4">
      <w:numFmt w:val="bullet"/>
      <w:lvlText w:val="•"/>
      <w:lvlJc w:val="left"/>
      <w:pPr>
        <w:ind w:left="3231" w:hanging="530"/>
      </w:pPr>
      <w:rPr>
        <w:rFonts w:hint="default"/>
        <w:lang w:val="en-US" w:eastAsia="en-US" w:bidi="ar-SA"/>
      </w:rPr>
    </w:lvl>
    <w:lvl w:ilvl="5">
      <w:numFmt w:val="bullet"/>
      <w:lvlText w:val="•"/>
      <w:lvlJc w:val="left"/>
      <w:pPr>
        <w:ind w:left="4014" w:hanging="530"/>
      </w:pPr>
      <w:rPr>
        <w:rFonts w:hint="default"/>
        <w:lang w:val="en-US" w:eastAsia="en-US" w:bidi="ar-SA"/>
      </w:rPr>
    </w:lvl>
    <w:lvl w:ilvl="6">
      <w:numFmt w:val="bullet"/>
      <w:lvlText w:val="•"/>
      <w:lvlJc w:val="left"/>
      <w:pPr>
        <w:ind w:left="4797" w:hanging="530"/>
      </w:pPr>
      <w:rPr>
        <w:rFonts w:hint="default"/>
        <w:lang w:val="en-US" w:eastAsia="en-US" w:bidi="ar-SA"/>
      </w:rPr>
    </w:lvl>
    <w:lvl w:ilvl="7">
      <w:numFmt w:val="bullet"/>
      <w:lvlText w:val="•"/>
      <w:lvlJc w:val="left"/>
      <w:pPr>
        <w:ind w:left="5580" w:hanging="530"/>
      </w:pPr>
      <w:rPr>
        <w:rFonts w:hint="default"/>
        <w:lang w:val="en-US" w:eastAsia="en-US" w:bidi="ar-SA"/>
      </w:rPr>
    </w:lvl>
    <w:lvl w:ilvl="8">
      <w:numFmt w:val="bullet"/>
      <w:lvlText w:val="•"/>
      <w:lvlJc w:val="left"/>
      <w:pPr>
        <w:ind w:left="6363" w:hanging="530"/>
      </w:pPr>
      <w:rPr>
        <w:rFonts w:hint="default"/>
        <w:lang w:val="en-US" w:eastAsia="en-US" w:bidi="ar-SA"/>
      </w:rPr>
    </w:lvl>
  </w:abstractNum>
  <w:abstractNum w:abstractNumId="21" w15:restartNumberingAfterBreak="0">
    <w:nsid w:val="235D5F0D"/>
    <w:multiLevelType w:val="multilevel"/>
    <w:tmpl w:val="7A044A1C"/>
    <w:lvl w:ilvl="0">
      <w:start w:val="6"/>
      <w:numFmt w:val="decimal"/>
      <w:lvlText w:val="%1"/>
      <w:lvlJc w:val="left"/>
      <w:pPr>
        <w:ind w:left="107" w:hanging="415"/>
      </w:pPr>
      <w:rPr>
        <w:rFonts w:hint="default"/>
        <w:lang w:val="en-US" w:eastAsia="en-US" w:bidi="ar-SA"/>
      </w:rPr>
    </w:lvl>
    <w:lvl w:ilvl="1">
      <w:start w:val="1"/>
      <w:numFmt w:val="decimal"/>
      <w:lvlText w:val="%1.%2"/>
      <w:lvlJc w:val="left"/>
      <w:pPr>
        <w:ind w:left="107" w:hanging="415"/>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399" w:hanging="360"/>
      </w:pPr>
      <w:rPr>
        <w:rFonts w:hint="default"/>
        <w:lang w:val="en-US" w:eastAsia="en-US" w:bidi="ar-SA"/>
      </w:rPr>
    </w:lvl>
    <w:lvl w:ilvl="4">
      <w:numFmt w:val="bullet"/>
      <w:lvlText w:val="•"/>
      <w:lvlJc w:val="left"/>
      <w:pPr>
        <w:ind w:left="3189" w:hanging="360"/>
      </w:pPr>
      <w:rPr>
        <w:rFonts w:hint="default"/>
        <w:lang w:val="en-US" w:eastAsia="en-US" w:bidi="ar-SA"/>
      </w:rPr>
    </w:lvl>
    <w:lvl w:ilvl="5">
      <w:numFmt w:val="bullet"/>
      <w:lvlText w:val="•"/>
      <w:lvlJc w:val="left"/>
      <w:pPr>
        <w:ind w:left="3979" w:hanging="360"/>
      </w:pPr>
      <w:rPr>
        <w:rFonts w:hint="default"/>
        <w:lang w:val="en-US" w:eastAsia="en-US" w:bidi="ar-SA"/>
      </w:rPr>
    </w:lvl>
    <w:lvl w:ilvl="6">
      <w:numFmt w:val="bullet"/>
      <w:lvlText w:val="•"/>
      <w:lvlJc w:val="left"/>
      <w:pPr>
        <w:ind w:left="4769" w:hanging="360"/>
      </w:pPr>
      <w:rPr>
        <w:rFonts w:hint="default"/>
        <w:lang w:val="en-US" w:eastAsia="en-US" w:bidi="ar-SA"/>
      </w:rPr>
    </w:lvl>
    <w:lvl w:ilvl="7">
      <w:numFmt w:val="bullet"/>
      <w:lvlText w:val="•"/>
      <w:lvlJc w:val="left"/>
      <w:pPr>
        <w:ind w:left="5559" w:hanging="360"/>
      </w:pPr>
      <w:rPr>
        <w:rFonts w:hint="default"/>
        <w:lang w:val="en-US" w:eastAsia="en-US" w:bidi="ar-SA"/>
      </w:rPr>
    </w:lvl>
    <w:lvl w:ilvl="8">
      <w:numFmt w:val="bullet"/>
      <w:lvlText w:val="•"/>
      <w:lvlJc w:val="left"/>
      <w:pPr>
        <w:ind w:left="6349" w:hanging="360"/>
      </w:pPr>
      <w:rPr>
        <w:rFonts w:hint="default"/>
        <w:lang w:val="en-US" w:eastAsia="en-US" w:bidi="ar-SA"/>
      </w:rPr>
    </w:lvl>
  </w:abstractNum>
  <w:abstractNum w:abstractNumId="22" w15:restartNumberingAfterBreak="0">
    <w:nsid w:val="24DD6C27"/>
    <w:multiLevelType w:val="multilevel"/>
    <w:tmpl w:val="D30A9EEA"/>
    <w:lvl w:ilvl="0">
      <w:start w:val="8"/>
      <w:numFmt w:val="decimal"/>
      <w:lvlText w:val="%1"/>
      <w:lvlJc w:val="left"/>
      <w:pPr>
        <w:ind w:left="107" w:hanging="382"/>
      </w:pPr>
      <w:rPr>
        <w:rFonts w:hint="default"/>
        <w:lang w:val="en-US" w:eastAsia="en-US" w:bidi="ar-SA"/>
      </w:rPr>
    </w:lvl>
    <w:lvl w:ilvl="1">
      <w:start w:val="1"/>
      <w:numFmt w:val="decimal"/>
      <w:lvlText w:val="%1.%2"/>
      <w:lvlJc w:val="left"/>
      <w:pPr>
        <w:ind w:left="107" w:hanging="382"/>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382"/>
      </w:pPr>
      <w:rPr>
        <w:rFonts w:hint="default"/>
        <w:lang w:val="en-US" w:eastAsia="en-US" w:bidi="ar-SA"/>
      </w:rPr>
    </w:lvl>
    <w:lvl w:ilvl="3">
      <w:numFmt w:val="bullet"/>
      <w:lvlText w:val="•"/>
      <w:lvlJc w:val="left"/>
      <w:pPr>
        <w:ind w:left="2448" w:hanging="382"/>
      </w:pPr>
      <w:rPr>
        <w:rFonts w:hint="default"/>
        <w:lang w:val="en-US" w:eastAsia="en-US" w:bidi="ar-SA"/>
      </w:rPr>
    </w:lvl>
    <w:lvl w:ilvl="4">
      <w:numFmt w:val="bullet"/>
      <w:lvlText w:val="•"/>
      <w:lvlJc w:val="left"/>
      <w:pPr>
        <w:ind w:left="3231" w:hanging="382"/>
      </w:pPr>
      <w:rPr>
        <w:rFonts w:hint="default"/>
        <w:lang w:val="en-US" w:eastAsia="en-US" w:bidi="ar-SA"/>
      </w:rPr>
    </w:lvl>
    <w:lvl w:ilvl="5">
      <w:numFmt w:val="bullet"/>
      <w:lvlText w:val="•"/>
      <w:lvlJc w:val="left"/>
      <w:pPr>
        <w:ind w:left="4014" w:hanging="382"/>
      </w:pPr>
      <w:rPr>
        <w:rFonts w:hint="default"/>
        <w:lang w:val="en-US" w:eastAsia="en-US" w:bidi="ar-SA"/>
      </w:rPr>
    </w:lvl>
    <w:lvl w:ilvl="6">
      <w:numFmt w:val="bullet"/>
      <w:lvlText w:val="•"/>
      <w:lvlJc w:val="left"/>
      <w:pPr>
        <w:ind w:left="4797" w:hanging="382"/>
      </w:pPr>
      <w:rPr>
        <w:rFonts w:hint="default"/>
        <w:lang w:val="en-US" w:eastAsia="en-US" w:bidi="ar-SA"/>
      </w:rPr>
    </w:lvl>
    <w:lvl w:ilvl="7">
      <w:numFmt w:val="bullet"/>
      <w:lvlText w:val="•"/>
      <w:lvlJc w:val="left"/>
      <w:pPr>
        <w:ind w:left="5580" w:hanging="382"/>
      </w:pPr>
      <w:rPr>
        <w:rFonts w:hint="default"/>
        <w:lang w:val="en-US" w:eastAsia="en-US" w:bidi="ar-SA"/>
      </w:rPr>
    </w:lvl>
    <w:lvl w:ilvl="8">
      <w:numFmt w:val="bullet"/>
      <w:lvlText w:val="•"/>
      <w:lvlJc w:val="left"/>
      <w:pPr>
        <w:ind w:left="6363" w:hanging="382"/>
      </w:pPr>
      <w:rPr>
        <w:rFonts w:hint="default"/>
        <w:lang w:val="en-US" w:eastAsia="en-US" w:bidi="ar-SA"/>
      </w:rPr>
    </w:lvl>
  </w:abstractNum>
  <w:abstractNum w:abstractNumId="23" w15:restartNumberingAfterBreak="0">
    <w:nsid w:val="252A7472"/>
    <w:multiLevelType w:val="multilevel"/>
    <w:tmpl w:val="077C7F52"/>
    <w:lvl w:ilvl="0">
      <w:start w:val="27"/>
      <w:numFmt w:val="decimal"/>
      <w:lvlText w:val="%1"/>
      <w:lvlJc w:val="left"/>
      <w:pPr>
        <w:ind w:left="107" w:hanging="526"/>
      </w:pPr>
      <w:rPr>
        <w:rFonts w:hint="default"/>
        <w:lang w:val="en-US" w:eastAsia="en-US" w:bidi="ar-SA"/>
      </w:rPr>
    </w:lvl>
    <w:lvl w:ilvl="1">
      <w:start w:val="1"/>
      <w:numFmt w:val="decimal"/>
      <w:lvlText w:val="%1.%2"/>
      <w:lvlJc w:val="left"/>
      <w:pPr>
        <w:ind w:left="107" w:hanging="526"/>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07" w:hanging="526"/>
      </w:pPr>
      <w:rPr>
        <w:rFonts w:hint="default"/>
        <w:lang w:val="en-US" w:eastAsia="en-US" w:bidi="ar-SA"/>
      </w:rPr>
    </w:lvl>
    <w:lvl w:ilvl="3">
      <w:numFmt w:val="bullet"/>
      <w:lvlText w:val="•"/>
      <w:lvlJc w:val="left"/>
      <w:pPr>
        <w:ind w:left="2361" w:hanging="526"/>
      </w:pPr>
      <w:rPr>
        <w:rFonts w:hint="default"/>
        <w:lang w:val="en-US" w:eastAsia="en-US" w:bidi="ar-SA"/>
      </w:rPr>
    </w:lvl>
    <w:lvl w:ilvl="4">
      <w:numFmt w:val="bullet"/>
      <w:lvlText w:val="•"/>
      <w:lvlJc w:val="left"/>
      <w:pPr>
        <w:ind w:left="3115" w:hanging="526"/>
      </w:pPr>
      <w:rPr>
        <w:rFonts w:hint="default"/>
        <w:lang w:val="en-US" w:eastAsia="en-US" w:bidi="ar-SA"/>
      </w:rPr>
    </w:lvl>
    <w:lvl w:ilvl="5">
      <w:numFmt w:val="bullet"/>
      <w:lvlText w:val="•"/>
      <w:lvlJc w:val="left"/>
      <w:pPr>
        <w:ind w:left="3869" w:hanging="526"/>
      </w:pPr>
      <w:rPr>
        <w:rFonts w:hint="default"/>
        <w:lang w:val="en-US" w:eastAsia="en-US" w:bidi="ar-SA"/>
      </w:rPr>
    </w:lvl>
    <w:lvl w:ilvl="6">
      <w:numFmt w:val="bullet"/>
      <w:lvlText w:val="•"/>
      <w:lvlJc w:val="left"/>
      <w:pPr>
        <w:ind w:left="4622" w:hanging="526"/>
      </w:pPr>
      <w:rPr>
        <w:rFonts w:hint="default"/>
        <w:lang w:val="en-US" w:eastAsia="en-US" w:bidi="ar-SA"/>
      </w:rPr>
    </w:lvl>
    <w:lvl w:ilvl="7">
      <w:numFmt w:val="bullet"/>
      <w:lvlText w:val="•"/>
      <w:lvlJc w:val="left"/>
      <w:pPr>
        <w:ind w:left="5376" w:hanging="526"/>
      </w:pPr>
      <w:rPr>
        <w:rFonts w:hint="default"/>
        <w:lang w:val="en-US" w:eastAsia="en-US" w:bidi="ar-SA"/>
      </w:rPr>
    </w:lvl>
    <w:lvl w:ilvl="8">
      <w:numFmt w:val="bullet"/>
      <w:lvlText w:val="•"/>
      <w:lvlJc w:val="left"/>
      <w:pPr>
        <w:ind w:left="6130" w:hanging="526"/>
      </w:pPr>
      <w:rPr>
        <w:rFonts w:hint="default"/>
        <w:lang w:val="en-US" w:eastAsia="en-US" w:bidi="ar-SA"/>
      </w:rPr>
    </w:lvl>
  </w:abstractNum>
  <w:abstractNum w:abstractNumId="24" w15:restartNumberingAfterBreak="0">
    <w:nsid w:val="260B1ED7"/>
    <w:multiLevelType w:val="multilevel"/>
    <w:tmpl w:val="B678B99A"/>
    <w:lvl w:ilvl="0">
      <w:start w:val="20"/>
      <w:numFmt w:val="decimal"/>
      <w:lvlText w:val="%1"/>
      <w:lvlJc w:val="left"/>
      <w:pPr>
        <w:ind w:left="107" w:hanging="502"/>
      </w:pPr>
      <w:rPr>
        <w:rFonts w:hint="default"/>
        <w:lang w:val="en-US" w:eastAsia="en-US" w:bidi="ar-SA"/>
      </w:rPr>
    </w:lvl>
    <w:lvl w:ilvl="1">
      <w:start w:val="1"/>
      <w:numFmt w:val="decimal"/>
      <w:lvlText w:val="%1.%2"/>
      <w:lvlJc w:val="left"/>
      <w:pPr>
        <w:ind w:left="107" w:hanging="502"/>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02"/>
      </w:pPr>
      <w:rPr>
        <w:rFonts w:hint="default"/>
        <w:lang w:val="en-US" w:eastAsia="en-US" w:bidi="ar-SA"/>
      </w:rPr>
    </w:lvl>
    <w:lvl w:ilvl="3">
      <w:numFmt w:val="bullet"/>
      <w:lvlText w:val="•"/>
      <w:lvlJc w:val="left"/>
      <w:pPr>
        <w:ind w:left="2448" w:hanging="502"/>
      </w:pPr>
      <w:rPr>
        <w:rFonts w:hint="default"/>
        <w:lang w:val="en-US" w:eastAsia="en-US" w:bidi="ar-SA"/>
      </w:rPr>
    </w:lvl>
    <w:lvl w:ilvl="4">
      <w:numFmt w:val="bullet"/>
      <w:lvlText w:val="•"/>
      <w:lvlJc w:val="left"/>
      <w:pPr>
        <w:ind w:left="3231" w:hanging="502"/>
      </w:pPr>
      <w:rPr>
        <w:rFonts w:hint="default"/>
        <w:lang w:val="en-US" w:eastAsia="en-US" w:bidi="ar-SA"/>
      </w:rPr>
    </w:lvl>
    <w:lvl w:ilvl="5">
      <w:numFmt w:val="bullet"/>
      <w:lvlText w:val="•"/>
      <w:lvlJc w:val="left"/>
      <w:pPr>
        <w:ind w:left="4014" w:hanging="502"/>
      </w:pPr>
      <w:rPr>
        <w:rFonts w:hint="default"/>
        <w:lang w:val="en-US" w:eastAsia="en-US" w:bidi="ar-SA"/>
      </w:rPr>
    </w:lvl>
    <w:lvl w:ilvl="6">
      <w:numFmt w:val="bullet"/>
      <w:lvlText w:val="•"/>
      <w:lvlJc w:val="left"/>
      <w:pPr>
        <w:ind w:left="4797" w:hanging="502"/>
      </w:pPr>
      <w:rPr>
        <w:rFonts w:hint="default"/>
        <w:lang w:val="en-US" w:eastAsia="en-US" w:bidi="ar-SA"/>
      </w:rPr>
    </w:lvl>
    <w:lvl w:ilvl="7">
      <w:numFmt w:val="bullet"/>
      <w:lvlText w:val="•"/>
      <w:lvlJc w:val="left"/>
      <w:pPr>
        <w:ind w:left="5580" w:hanging="502"/>
      </w:pPr>
      <w:rPr>
        <w:rFonts w:hint="default"/>
        <w:lang w:val="en-US" w:eastAsia="en-US" w:bidi="ar-SA"/>
      </w:rPr>
    </w:lvl>
    <w:lvl w:ilvl="8">
      <w:numFmt w:val="bullet"/>
      <w:lvlText w:val="•"/>
      <w:lvlJc w:val="left"/>
      <w:pPr>
        <w:ind w:left="6363" w:hanging="502"/>
      </w:pPr>
      <w:rPr>
        <w:rFonts w:hint="default"/>
        <w:lang w:val="en-US" w:eastAsia="en-US" w:bidi="ar-SA"/>
      </w:rPr>
    </w:lvl>
  </w:abstractNum>
  <w:abstractNum w:abstractNumId="25" w15:restartNumberingAfterBreak="0">
    <w:nsid w:val="26D454DC"/>
    <w:multiLevelType w:val="multilevel"/>
    <w:tmpl w:val="71369D16"/>
    <w:lvl w:ilvl="0">
      <w:start w:val="8"/>
      <w:numFmt w:val="decimal"/>
      <w:lvlText w:val="%1"/>
      <w:lvlJc w:val="left"/>
      <w:pPr>
        <w:ind w:left="107" w:hanging="382"/>
      </w:pPr>
      <w:rPr>
        <w:rFonts w:hint="default"/>
        <w:lang w:val="en-US" w:eastAsia="en-US" w:bidi="ar-SA"/>
      </w:rPr>
    </w:lvl>
    <w:lvl w:ilvl="1">
      <w:start w:val="1"/>
      <w:numFmt w:val="decimal"/>
      <w:lvlText w:val="%1.%2"/>
      <w:lvlJc w:val="left"/>
      <w:pPr>
        <w:ind w:left="107" w:hanging="382"/>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07" w:hanging="382"/>
      </w:pPr>
      <w:rPr>
        <w:rFonts w:hint="default"/>
        <w:lang w:val="en-US" w:eastAsia="en-US" w:bidi="ar-SA"/>
      </w:rPr>
    </w:lvl>
    <w:lvl w:ilvl="3">
      <w:numFmt w:val="bullet"/>
      <w:lvlText w:val="•"/>
      <w:lvlJc w:val="left"/>
      <w:pPr>
        <w:ind w:left="2361" w:hanging="382"/>
      </w:pPr>
      <w:rPr>
        <w:rFonts w:hint="default"/>
        <w:lang w:val="en-US" w:eastAsia="en-US" w:bidi="ar-SA"/>
      </w:rPr>
    </w:lvl>
    <w:lvl w:ilvl="4">
      <w:numFmt w:val="bullet"/>
      <w:lvlText w:val="•"/>
      <w:lvlJc w:val="left"/>
      <w:pPr>
        <w:ind w:left="3115" w:hanging="382"/>
      </w:pPr>
      <w:rPr>
        <w:rFonts w:hint="default"/>
        <w:lang w:val="en-US" w:eastAsia="en-US" w:bidi="ar-SA"/>
      </w:rPr>
    </w:lvl>
    <w:lvl w:ilvl="5">
      <w:numFmt w:val="bullet"/>
      <w:lvlText w:val="•"/>
      <w:lvlJc w:val="left"/>
      <w:pPr>
        <w:ind w:left="3869" w:hanging="382"/>
      </w:pPr>
      <w:rPr>
        <w:rFonts w:hint="default"/>
        <w:lang w:val="en-US" w:eastAsia="en-US" w:bidi="ar-SA"/>
      </w:rPr>
    </w:lvl>
    <w:lvl w:ilvl="6">
      <w:numFmt w:val="bullet"/>
      <w:lvlText w:val="•"/>
      <w:lvlJc w:val="left"/>
      <w:pPr>
        <w:ind w:left="4622" w:hanging="382"/>
      </w:pPr>
      <w:rPr>
        <w:rFonts w:hint="default"/>
        <w:lang w:val="en-US" w:eastAsia="en-US" w:bidi="ar-SA"/>
      </w:rPr>
    </w:lvl>
    <w:lvl w:ilvl="7">
      <w:numFmt w:val="bullet"/>
      <w:lvlText w:val="•"/>
      <w:lvlJc w:val="left"/>
      <w:pPr>
        <w:ind w:left="5376" w:hanging="382"/>
      </w:pPr>
      <w:rPr>
        <w:rFonts w:hint="default"/>
        <w:lang w:val="en-US" w:eastAsia="en-US" w:bidi="ar-SA"/>
      </w:rPr>
    </w:lvl>
    <w:lvl w:ilvl="8">
      <w:numFmt w:val="bullet"/>
      <w:lvlText w:val="•"/>
      <w:lvlJc w:val="left"/>
      <w:pPr>
        <w:ind w:left="6130" w:hanging="382"/>
      </w:pPr>
      <w:rPr>
        <w:rFonts w:hint="default"/>
        <w:lang w:val="en-US" w:eastAsia="en-US" w:bidi="ar-SA"/>
      </w:rPr>
    </w:lvl>
  </w:abstractNum>
  <w:abstractNum w:abstractNumId="26" w15:restartNumberingAfterBreak="0">
    <w:nsid w:val="26F123C1"/>
    <w:multiLevelType w:val="multilevel"/>
    <w:tmpl w:val="92B226D0"/>
    <w:lvl w:ilvl="0">
      <w:start w:val="30"/>
      <w:numFmt w:val="decimal"/>
      <w:lvlText w:val="%1"/>
      <w:lvlJc w:val="left"/>
      <w:pPr>
        <w:ind w:left="107" w:hanging="545"/>
      </w:pPr>
      <w:rPr>
        <w:rFonts w:hint="default"/>
        <w:lang w:val="en-US" w:eastAsia="en-US" w:bidi="ar-SA"/>
      </w:rPr>
    </w:lvl>
    <w:lvl w:ilvl="1">
      <w:start w:val="1"/>
      <w:numFmt w:val="decimal"/>
      <w:lvlText w:val="%1.%2"/>
      <w:lvlJc w:val="left"/>
      <w:pPr>
        <w:ind w:left="107" w:hanging="545"/>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45"/>
      </w:pPr>
      <w:rPr>
        <w:rFonts w:hint="default"/>
        <w:lang w:val="en-US" w:eastAsia="en-US" w:bidi="ar-SA"/>
      </w:rPr>
    </w:lvl>
    <w:lvl w:ilvl="3">
      <w:numFmt w:val="bullet"/>
      <w:lvlText w:val="•"/>
      <w:lvlJc w:val="left"/>
      <w:pPr>
        <w:ind w:left="2448" w:hanging="545"/>
      </w:pPr>
      <w:rPr>
        <w:rFonts w:hint="default"/>
        <w:lang w:val="en-US" w:eastAsia="en-US" w:bidi="ar-SA"/>
      </w:rPr>
    </w:lvl>
    <w:lvl w:ilvl="4">
      <w:numFmt w:val="bullet"/>
      <w:lvlText w:val="•"/>
      <w:lvlJc w:val="left"/>
      <w:pPr>
        <w:ind w:left="3231" w:hanging="545"/>
      </w:pPr>
      <w:rPr>
        <w:rFonts w:hint="default"/>
        <w:lang w:val="en-US" w:eastAsia="en-US" w:bidi="ar-SA"/>
      </w:rPr>
    </w:lvl>
    <w:lvl w:ilvl="5">
      <w:numFmt w:val="bullet"/>
      <w:lvlText w:val="•"/>
      <w:lvlJc w:val="left"/>
      <w:pPr>
        <w:ind w:left="4014" w:hanging="545"/>
      </w:pPr>
      <w:rPr>
        <w:rFonts w:hint="default"/>
        <w:lang w:val="en-US" w:eastAsia="en-US" w:bidi="ar-SA"/>
      </w:rPr>
    </w:lvl>
    <w:lvl w:ilvl="6">
      <w:numFmt w:val="bullet"/>
      <w:lvlText w:val="•"/>
      <w:lvlJc w:val="left"/>
      <w:pPr>
        <w:ind w:left="4797" w:hanging="545"/>
      </w:pPr>
      <w:rPr>
        <w:rFonts w:hint="default"/>
        <w:lang w:val="en-US" w:eastAsia="en-US" w:bidi="ar-SA"/>
      </w:rPr>
    </w:lvl>
    <w:lvl w:ilvl="7">
      <w:numFmt w:val="bullet"/>
      <w:lvlText w:val="•"/>
      <w:lvlJc w:val="left"/>
      <w:pPr>
        <w:ind w:left="5580" w:hanging="545"/>
      </w:pPr>
      <w:rPr>
        <w:rFonts w:hint="default"/>
        <w:lang w:val="en-US" w:eastAsia="en-US" w:bidi="ar-SA"/>
      </w:rPr>
    </w:lvl>
    <w:lvl w:ilvl="8">
      <w:numFmt w:val="bullet"/>
      <w:lvlText w:val="•"/>
      <w:lvlJc w:val="left"/>
      <w:pPr>
        <w:ind w:left="6363" w:hanging="545"/>
      </w:pPr>
      <w:rPr>
        <w:rFonts w:hint="default"/>
        <w:lang w:val="en-US" w:eastAsia="en-US" w:bidi="ar-SA"/>
      </w:rPr>
    </w:lvl>
  </w:abstractNum>
  <w:abstractNum w:abstractNumId="27" w15:restartNumberingAfterBreak="0">
    <w:nsid w:val="27F0633A"/>
    <w:multiLevelType w:val="multilevel"/>
    <w:tmpl w:val="C2B88212"/>
    <w:lvl w:ilvl="0">
      <w:start w:val="20"/>
      <w:numFmt w:val="decimal"/>
      <w:lvlText w:val="%1"/>
      <w:lvlJc w:val="left"/>
      <w:pPr>
        <w:ind w:left="107" w:hanging="634"/>
      </w:pPr>
      <w:rPr>
        <w:rFonts w:hint="default"/>
        <w:lang w:val="en-US" w:eastAsia="en-US" w:bidi="ar-SA"/>
      </w:rPr>
    </w:lvl>
    <w:lvl w:ilvl="1">
      <w:start w:val="1"/>
      <w:numFmt w:val="decimal"/>
      <w:lvlText w:val="%1.%2"/>
      <w:lvlJc w:val="left"/>
      <w:pPr>
        <w:ind w:left="107" w:hanging="634"/>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07" w:hanging="634"/>
      </w:pPr>
      <w:rPr>
        <w:rFonts w:hint="default"/>
        <w:lang w:val="en-US" w:eastAsia="en-US" w:bidi="ar-SA"/>
      </w:rPr>
    </w:lvl>
    <w:lvl w:ilvl="3">
      <w:numFmt w:val="bullet"/>
      <w:lvlText w:val="•"/>
      <w:lvlJc w:val="left"/>
      <w:pPr>
        <w:ind w:left="2361" w:hanging="634"/>
      </w:pPr>
      <w:rPr>
        <w:rFonts w:hint="default"/>
        <w:lang w:val="en-US" w:eastAsia="en-US" w:bidi="ar-SA"/>
      </w:rPr>
    </w:lvl>
    <w:lvl w:ilvl="4">
      <w:numFmt w:val="bullet"/>
      <w:lvlText w:val="•"/>
      <w:lvlJc w:val="left"/>
      <w:pPr>
        <w:ind w:left="3115" w:hanging="634"/>
      </w:pPr>
      <w:rPr>
        <w:rFonts w:hint="default"/>
        <w:lang w:val="en-US" w:eastAsia="en-US" w:bidi="ar-SA"/>
      </w:rPr>
    </w:lvl>
    <w:lvl w:ilvl="5">
      <w:numFmt w:val="bullet"/>
      <w:lvlText w:val="•"/>
      <w:lvlJc w:val="left"/>
      <w:pPr>
        <w:ind w:left="3869" w:hanging="634"/>
      </w:pPr>
      <w:rPr>
        <w:rFonts w:hint="default"/>
        <w:lang w:val="en-US" w:eastAsia="en-US" w:bidi="ar-SA"/>
      </w:rPr>
    </w:lvl>
    <w:lvl w:ilvl="6">
      <w:numFmt w:val="bullet"/>
      <w:lvlText w:val="•"/>
      <w:lvlJc w:val="left"/>
      <w:pPr>
        <w:ind w:left="4622" w:hanging="634"/>
      </w:pPr>
      <w:rPr>
        <w:rFonts w:hint="default"/>
        <w:lang w:val="en-US" w:eastAsia="en-US" w:bidi="ar-SA"/>
      </w:rPr>
    </w:lvl>
    <w:lvl w:ilvl="7">
      <w:numFmt w:val="bullet"/>
      <w:lvlText w:val="•"/>
      <w:lvlJc w:val="left"/>
      <w:pPr>
        <w:ind w:left="5376" w:hanging="634"/>
      </w:pPr>
      <w:rPr>
        <w:rFonts w:hint="default"/>
        <w:lang w:val="en-US" w:eastAsia="en-US" w:bidi="ar-SA"/>
      </w:rPr>
    </w:lvl>
    <w:lvl w:ilvl="8">
      <w:numFmt w:val="bullet"/>
      <w:lvlText w:val="•"/>
      <w:lvlJc w:val="left"/>
      <w:pPr>
        <w:ind w:left="6130" w:hanging="634"/>
      </w:pPr>
      <w:rPr>
        <w:rFonts w:hint="default"/>
        <w:lang w:val="en-US" w:eastAsia="en-US" w:bidi="ar-SA"/>
      </w:rPr>
    </w:lvl>
  </w:abstractNum>
  <w:abstractNum w:abstractNumId="28" w15:restartNumberingAfterBreak="0">
    <w:nsid w:val="2822493A"/>
    <w:multiLevelType w:val="hybridMultilevel"/>
    <w:tmpl w:val="E60E2CF6"/>
    <w:lvl w:ilvl="0" w:tplc="6052923A">
      <w:start w:val="2"/>
      <w:numFmt w:val="lowerRoman"/>
      <w:lvlText w:val="(%1)"/>
      <w:lvlJc w:val="left"/>
      <w:pPr>
        <w:ind w:left="107" w:hanging="442"/>
      </w:pPr>
      <w:rPr>
        <w:rFonts w:ascii="Cambria" w:eastAsia="Cambria" w:hAnsi="Cambria" w:cs="Cambria" w:hint="default"/>
        <w:b w:val="0"/>
        <w:bCs w:val="0"/>
        <w:i w:val="0"/>
        <w:iCs w:val="0"/>
        <w:spacing w:val="0"/>
        <w:w w:val="100"/>
        <w:sz w:val="24"/>
        <w:szCs w:val="24"/>
        <w:lang w:val="en-US" w:eastAsia="en-US" w:bidi="ar-SA"/>
      </w:rPr>
    </w:lvl>
    <w:lvl w:ilvl="1" w:tplc="236A1DD8">
      <w:numFmt w:val="bullet"/>
      <w:lvlText w:val="•"/>
      <w:lvlJc w:val="left"/>
      <w:pPr>
        <w:ind w:left="853" w:hanging="442"/>
      </w:pPr>
      <w:rPr>
        <w:rFonts w:hint="default"/>
        <w:lang w:val="en-US" w:eastAsia="en-US" w:bidi="ar-SA"/>
      </w:rPr>
    </w:lvl>
    <w:lvl w:ilvl="2" w:tplc="2EFCFABE">
      <w:numFmt w:val="bullet"/>
      <w:lvlText w:val="•"/>
      <w:lvlJc w:val="left"/>
      <w:pPr>
        <w:ind w:left="1607" w:hanging="442"/>
      </w:pPr>
      <w:rPr>
        <w:rFonts w:hint="default"/>
        <w:lang w:val="en-US" w:eastAsia="en-US" w:bidi="ar-SA"/>
      </w:rPr>
    </w:lvl>
    <w:lvl w:ilvl="3" w:tplc="02024252">
      <w:numFmt w:val="bullet"/>
      <w:lvlText w:val="•"/>
      <w:lvlJc w:val="left"/>
      <w:pPr>
        <w:ind w:left="2361" w:hanging="442"/>
      </w:pPr>
      <w:rPr>
        <w:rFonts w:hint="default"/>
        <w:lang w:val="en-US" w:eastAsia="en-US" w:bidi="ar-SA"/>
      </w:rPr>
    </w:lvl>
    <w:lvl w:ilvl="4" w:tplc="9FDAD4F0">
      <w:numFmt w:val="bullet"/>
      <w:lvlText w:val="•"/>
      <w:lvlJc w:val="left"/>
      <w:pPr>
        <w:ind w:left="3115" w:hanging="442"/>
      </w:pPr>
      <w:rPr>
        <w:rFonts w:hint="default"/>
        <w:lang w:val="en-US" w:eastAsia="en-US" w:bidi="ar-SA"/>
      </w:rPr>
    </w:lvl>
    <w:lvl w:ilvl="5" w:tplc="BD761254">
      <w:numFmt w:val="bullet"/>
      <w:lvlText w:val="•"/>
      <w:lvlJc w:val="left"/>
      <w:pPr>
        <w:ind w:left="3869" w:hanging="442"/>
      </w:pPr>
      <w:rPr>
        <w:rFonts w:hint="default"/>
        <w:lang w:val="en-US" w:eastAsia="en-US" w:bidi="ar-SA"/>
      </w:rPr>
    </w:lvl>
    <w:lvl w:ilvl="6" w:tplc="9FAC2B82">
      <w:numFmt w:val="bullet"/>
      <w:lvlText w:val="•"/>
      <w:lvlJc w:val="left"/>
      <w:pPr>
        <w:ind w:left="4622" w:hanging="442"/>
      </w:pPr>
      <w:rPr>
        <w:rFonts w:hint="default"/>
        <w:lang w:val="en-US" w:eastAsia="en-US" w:bidi="ar-SA"/>
      </w:rPr>
    </w:lvl>
    <w:lvl w:ilvl="7" w:tplc="65A4D958">
      <w:numFmt w:val="bullet"/>
      <w:lvlText w:val="•"/>
      <w:lvlJc w:val="left"/>
      <w:pPr>
        <w:ind w:left="5376" w:hanging="442"/>
      </w:pPr>
      <w:rPr>
        <w:rFonts w:hint="default"/>
        <w:lang w:val="en-US" w:eastAsia="en-US" w:bidi="ar-SA"/>
      </w:rPr>
    </w:lvl>
    <w:lvl w:ilvl="8" w:tplc="B548F922">
      <w:numFmt w:val="bullet"/>
      <w:lvlText w:val="•"/>
      <w:lvlJc w:val="left"/>
      <w:pPr>
        <w:ind w:left="6130" w:hanging="442"/>
      </w:pPr>
      <w:rPr>
        <w:rFonts w:hint="default"/>
        <w:lang w:val="en-US" w:eastAsia="en-US" w:bidi="ar-SA"/>
      </w:rPr>
    </w:lvl>
  </w:abstractNum>
  <w:abstractNum w:abstractNumId="29" w15:restartNumberingAfterBreak="0">
    <w:nsid w:val="2CC83EF5"/>
    <w:multiLevelType w:val="hybridMultilevel"/>
    <w:tmpl w:val="DD5831F0"/>
    <w:lvl w:ilvl="0" w:tplc="230623C6">
      <w:start w:val="1"/>
      <w:numFmt w:val="decimal"/>
      <w:lvlText w:val="(%1)"/>
      <w:lvlJc w:val="left"/>
      <w:pPr>
        <w:ind w:left="1015" w:hanging="370"/>
      </w:pPr>
      <w:rPr>
        <w:rFonts w:ascii="Cambria" w:eastAsia="Cambria" w:hAnsi="Cambria" w:cs="Cambria" w:hint="default"/>
        <w:b w:val="0"/>
        <w:bCs w:val="0"/>
        <w:i w:val="0"/>
        <w:iCs w:val="0"/>
        <w:spacing w:val="-2"/>
        <w:w w:val="100"/>
        <w:sz w:val="24"/>
        <w:szCs w:val="24"/>
        <w:lang w:val="en-US" w:eastAsia="en-US" w:bidi="ar-SA"/>
      </w:rPr>
    </w:lvl>
    <w:lvl w:ilvl="1" w:tplc="BC82712A">
      <w:numFmt w:val="bullet"/>
      <w:lvlText w:val="•"/>
      <w:lvlJc w:val="left"/>
      <w:pPr>
        <w:ind w:left="2037" w:hanging="370"/>
      </w:pPr>
      <w:rPr>
        <w:rFonts w:hint="default"/>
        <w:lang w:val="en-US" w:eastAsia="en-US" w:bidi="ar-SA"/>
      </w:rPr>
    </w:lvl>
    <w:lvl w:ilvl="2" w:tplc="DC04013E">
      <w:numFmt w:val="bullet"/>
      <w:lvlText w:val="•"/>
      <w:lvlJc w:val="left"/>
      <w:pPr>
        <w:ind w:left="3055" w:hanging="370"/>
      </w:pPr>
      <w:rPr>
        <w:rFonts w:hint="default"/>
        <w:lang w:val="en-US" w:eastAsia="en-US" w:bidi="ar-SA"/>
      </w:rPr>
    </w:lvl>
    <w:lvl w:ilvl="3" w:tplc="E94239B4">
      <w:numFmt w:val="bullet"/>
      <w:lvlText w:val="•"/>
      <w:lvlJc w:val="left"/>
      <w:pPr>
        <w:ind w:left="4073" w:hanging="370"/>
      </w:pPr>
      <w:rPr>
        <w:rFonts w:hint="default"/>
        <w:lang w:val="en-US" w:eastAsia="en-US" w:bidi="ar-SA"/>
      </w:rPr>
    </w:lvl>
    <w:lvl w:ilvl="4" w:tplc="257EB6C4">
      <w:numFmt w:val="bullet"/>
      <w:lvlText w:val="•"/>
      <w:lvlJc w:val="left"/>
      <w:pPr>
        <w:ind w:left="5091" w:hanging="370"/>
      </w:pPr>
      <w:rPr>
        <w:rFonts w:hint="default"/>
        <w:lang w:val="en-US" w:eastAsia="en-US" w:bidi="ar-SA"/>
      </w:rPr>
    </w:lvl>
    <w:lvl w:ilvl="5" w:tplc="F0A0EF0E">
      <w:numFmt w:val="bullet"/>
      <w:lvlText w:val="•"/>
      <w:lvlJc w:val="left"/>
      <w:pPr>
        <w:ind w:left="6109" w:hanging="370"/>
      </w:pPr>
      <w:rPr>
        <w:rFonts w:hint="default"/>
        <w:lang w:val="en-US" w:eastAsia="en-US" w:bidi="ar-SA"/>
      </w:rPr>
    </w:lvl>
    <w:lvl w:ilvl="6" w:tplc="86E2EE68">
      <w:numFmt w:val="bullet"/>
      <w:lvlText w:val="•"/>
      <w:lvlJc w:val="left"/>
      <w:pPr>
        <w:ind w:left="7127" w:hanging="370"/>
      </w:pPr>
      <w:rPr>
        <w:rFonts w:hint="default"/>
        <w:lang w:val="en-US" w:eastAsia="en-US" w:bidi="ar-SA"/>
      </w:rPr>
    </w:lvl>
    <w:lvl w:ilvl="7" w:tplc="A2EE1A52">
      <w:numFmt w:val="bullet"/>
      <w:lvlText w:val="•"/>
      <w:lvlJc w:val="left"/>
      <w:pPr>
        <w:ind w:left="8144" w:hanging="370"/>
      </w:pPr>
      <w:rPr>
        <w:rFonts w:hint="default"/>
        <w:lang w:val="en-US" w:eastAsia="en-US" w:bidi="ar-SA"/>
      </w:rPr>
    </w:lvl>
    <w:lvl w:ilvl="8" w:tplc="06A4275A">
      <w:numFmt w:val="bullet"/>
      <w:lvlText w:val="•"/>
      <w:lvlJc w:val="left"/>
      <w:pPr>
        <w:ind w:left="9162" w:hanging="370"/>
      </w:pPr>
      <w:rPr>
        <w:rFonts w:hint="default"/>
        <w:lang w:val="en-US" w:eastAsia="en-US" w:bidi="ar-SA"/>
      </w:rPr>
    </w:lvl>
  </w:abstractNum>
  <w:abstractNum w:abstractNumId="30" w15:restartNumberingAfterBreak="0">
    <w:nsid w:val="2F7D03DD"/>
    <w:multiLevelType w:val="multilevel"/>
    <w:tmpl w:val="C8BAFDAE"/>
    <w:lvl w:ilvl="0">
      <w:start w:val="42"/>
      <w:numFmt w:val="decimal"/>
      <w:lvlText w:val="%1"/>
      <w:lvlJc w:val="left"/>
      <w:pPr>
        <w:ind w:left="107" w:hanging="511"/>
      </w:pPr>
      <w:rPr>
        <w:rFonts w:hint="default"/>
        <w:lang w:val="en-US" w:eastAsia="en-US" w:bidi="ar-SA"/>
      </w:rPr>
    </w:lvl>
    <w:lvl w:ilvl="1">
      <w:start w:val="1"/>
      <w:numFmt w:val="decimal"/>
      <w:lvlText w:val="%1.%2"/>
      <w:lvlJc w:val="left"/>
      <w:pPr>
        <w:ind w:left="107" w:hanging="511"/>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11"/>
      </w:pPr>
      <w:rPr>
        <w:rFonts w:hint="default"/>
        <w:lang w:val="en-US" w:eastAsia="en-US" w:bidi="ar-SA"/>
      </w:rPr>
    </w:lvl>
    <w:lvl w:ilvl="3">
      <w:numFmt w:val="bullet"/>
      <w:lvlText w:val="•"/>
      <w:lvlJc w:val="left"/>
      <w:pPr>
        <w:ind w:left="2448" w:hanging="511"/>
      </w:pPr>
      <w:rPr>
        <w:rFonts w:hint="default"/>
        <w:lang w:val="en-US" w:eastAsia="en-US" w:bidi="ar-SA"/>
      </w:rPr>
    </w:lvl>
    <w:lvl w:ilvl="4">
      <w:numFmt w:val="bullet"/>
      <w:lvlText w:val="•"/>
      <w:lvlJc w:val="left"/>
      <w:pPr>
        <w:ind w:left="3231" w:hanging="511"/>
      </w:pPr>
      <w:rPr>
        <w:rFonts w:hint="default"/>
        <w:lang w:val="en-US" w:eastAsia="en-US" w:bidi="ar-SA"/>
      </w:rPr>
    </w:lvl>
    <w:lvl w:ilvl="5">
      <w:numFmt w:val="bullet"/>
      <w:lvlText w:val="•"/>
      <w:lvlJc w:val="left"/>
      <w:pPr>
        <w:ind w:left="4014" w:hanging="511"/>
      </w:pPr>
      <w:rPr>
        <w:rFonts w:hint="default"/>
        <w:lang w:val="en-US" w:eastAsia="en-US" w:bidi="ar-SA"/>
      </w:rPr>
    </w:lvl>
    <w:lvl w:ilvl="6">
      <w:numFmt w:val="bullet"/>
      <w:lvlText w:val="•"/>
      <w:lvlJc w:val="left"/>
      <w:pPr>
        <w:ind w:left="4797" w:hanging="511"/>
      </w:pPr>
      <w:rPr>
        <w:rFonts w:hint="default"/>
        <w:lang w:val="en-US" w:eastAsia="en-US" w:bidi="ar-SA"/>
      </w:rPr>
    </w:lvl>
    <w:lvl w:ilvl="7">
      <w:numFmt w:val="bullet"/>
      <w:lvlText w:val="•"/>
      <w:lvlJc w:val="left"/>
      <w:pPr>
        <w:ind w:left="5580" w:hanging="511"/>
      </w:pPr>
      <w:rPr>
        <w:rFonts w:hint="default"/>
        <w:lang w:val="en-US" w:eastAsia="en-US" w:bidi="ar-SA"/>
      </w:rPr>
    </w:lvl>
    <w:lvl w:ilvl="8">
      <w:numFmt w:val="bullet"/>
      <w:lvlText w:val="•"/>
      <w:lvlJc w:val="left"/>
      <w:pPr>
        <w:ind w:left="6363" w:hanging="511"/>
      </w:pPr>
      <w:rPr>
        <w:rFonts w:hint="default"/>
        <w:lang w:val="en-US" w:eastAsia="en-US" w:bidi="ar-SA"/>
      </w:rPr>
    </w:lvl>
  </w:abstractNum>
  <w:abstractNum w:abstractNumId="31" w15:restartNumberingAfterBreak="0">
    <w:nsid w:val="30BE1EDD"/>
    <w:multiLevelType w:val="multilevel"/>
    <w:tmpl w:val="6A22F784"/>
    <w:lvl w:ilvl="0">
      <w:start w:val="15"/>
      <w:numFmt w:val="decimal"/>
      <w:lvlText w:val="%1"/>
      <w:lvlJc w:val="left"/>
      <w:pPr>
        <w:ind w:left="607" w:hanging="500"/>
      </w:pPr>
      <w:rPr>
        <w:rFonts w:hint="default"/>
        <w:lang w:val="en-US" w:eastAsia="en-US" w:bidi="ar-SA"/>
      </w:rPr>
    </w:lvl>
    <w:lvl w:ilvl="1">
      <w:start w:val="1"/>
      <w:numFmt w:val="decimal"/>
      <w:lvlText w:val="%1.%2"/>
      <w:lvlJc w:val="left"/>
      <w:pPr>
        <w:ind w:left="607" w:hanging="500"/>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2007" w:hanging="500"/>
      </w:pPr>
      <w:rPr>
        <w:rFonts w:hint="default"/>
        <w:lang w:val="en-US" w:eastAsia="en-US" w:bidi="ar-SA"/>
      </w:rPr>
    </w:lvl>
    <w:lvl w:ilvl="3">
      <w:numFmt w:val="bullet"/>
      <w:lvlText w:val="•"/>
      <w:lvlJc w:val="left"/>
      <w:pPr>
        <w:ind w:left="2711" w:hanging="500"/>
      </w:pPr>
      <w:rPr>
        <w:rFonts w:hint="default"/>
        <w:lang w:val="en-US" w:eastAsia="en-US" w:bidi="ar-SA"/>
      </w:rPr>
    </w:lvl>
    <w:lvl w:ilvl="4">
      <w:numFmt w:val="bullet"/>
      <w:lvlText w:val="•"/>
      <w:lvlJc w:val="left"/>
      <w:pPr>
        <w:ind w:left="3415" w:hanging="500"/>
      </w:pPr>
      <w:rPr>
        <w:rFonts w:hint="default"/>
        <w:lang w:val="en-US" w:eastAsia="en-US" w:bidi="ar-SA"/>
      </w:rPr>
    </w:lvl>
    <w:lvl w:ilvl="5">
      <w:numFmt w:val="bullet"/>
      <w:lvlText w:val="•"/>
      <w:lvlJc w:val="left"/>
      <w:pPr>
        <w:ind w:left="4119" w:hanging="500"/>
      </w:pPr>
      <w:rPr>
        <w:rFonts w:hint="default"/>
        <w:lang w:val="en-US" w:eastAsia="en-US" w:bidi="ar-SA"/>
      </w:rPr>
    </w:lvl>
    <w:lvl w:ilvl="6">
      <w:numFmt w:val="bullet"/>
      <w:lvlText w:val="•"/>
      <w:lvlJc w:val="left"/>
      <w:pPr>
        <w:ind w:left="4822" w:hanging="500"/>
      </w:pPr>
      <w:rPr>
        <w:rFonts w:hint="default"/>
        <w:lang w:val="en-US" w:eastAsia="en-US" w:bidi="ar-SA"/>
      </w:rPr>
    </w:lvl>
    <w:lvl w:ilvl="7">
      <w:numFmt w:val="bullet"/>
      <w:lvlText w:val="•"/>
      <w:lvlJc w:val="left"/>
      <w:pPr>
        <w:ind w:left="5526" w:hanging="500"/>
      </w:pPr>
      <w:rPr>
        <w:rFonts w:hint="default"/>
        <w:lang w:val="en-US" w:eastAsia="en-US" w:bidi="ar-SA"/>
      </w:rPr>
    </w:lvl>
    <w:lvl w:ilvl="8">
      <w:numFmt w:val="bullet"/>
      <w:lvlText w:val="•"/>
      <w:lvlJc w:val="left"/>
      <w:pPr>
        <w:ind w:left="6230" w:hanging="500"/>
      </w:pPr>
      <w:rPr>
        <w:rFonts w:hint="default"/>
        <w:lang w:val="en-US" w:eastAsia="en-US" w:bidi="ar-SA"/>
      </w:rPr>
    </w:lvl>
  </w:abstractNum>
  <w:abstractNum w:abstractNumId="32" w15:restartNumberingAfterBreak="0">
    <w:nsid w:val="31CF05DA"/>
    <w:multiLevelType w:val="hybridMultilevel"/>
    <w:tmpl w:val="B254ACF4"/>
    <w:lvl w:ilvl="0" w:tplc="1FC2DC16">
      <w:start w:val="1"/>
      <w:numFmt w:val="lowerLetter"/>
      <w:lvlText w:val="(%1)"/>
      <w:lvlJc w:val="left"/>
      <w:pPr>
        <w:ind w:left="828" w:hanging="354"/>
      </w:pPr>
      <w:rPr>
        <w:rFonts w:ascii="Cambria" w:eastAsia="Cambria" w:hAnsi="Cambria" w:cs="Cambria" w:hint="default"/>
        <w:b w:val="0"/>
        <w:bCs w:val="0"/>
        <w:i w:val="0"/>
        <w:iCs w:val="0"/>
        <w:spacing w:val="0"/>
        <w:w w:val="100"/>
        <w:sz w:val="24"/>
        <w:szCs w:val="24"/>
        <w:lang w:val="en-US" w:eastAsia="en-US" w:bidi="ar-SA"/>
      </w:rPr>
    </w:lvl>
    <w:lvl w:ilvl="1" w:tplc="86BE8FCE">
      <w:start w:val="1"/>
      <w:numFmt w:val="decimalZero"/>
      <w:lvlText w:val="%2."/>
      <w:lvlJc w:val="left"/>
      <w:pPr>
        <w:ind w:left="1050" w:hanging="340"/>
        <w:jc w:val="right"/>
      </w:pPr>
      <w:rPr>
        <w:rFonts w:ascii="Cambria" w:eastAsia="Cambria" w:hAnsi="Cambria" w:cs="Cambria" w:hint="default"/>
        <w:b/>
        <w:bCs/>
        <w:i w:val="0"/>
        <w:iCs w:val="0"/>
        <w:spacing w:val="-2"/>
        <w:w w:val="100"/>
        <w:sz w:val="24"/>
        <w:szCs w:val="24"/>
        <w:lang w:val="en-US" w:eastAsia="en-US" w:bidi="ar-SA"/>
      </w:rPr>
    </w:lvl>
    <w:lvl w:ilvl="2" w:tplc="98BAB978">
      <w:start w:val="1"/>
      <w:numFmt w:val="decimal"/>
      <w:lvlText w:val="%3."/>
      <w:lvlJc w:val="left"/>
      <w:pPr>
        <w:ind w:left="1262" w:hanging="360"/>
      </w:pPr>
      <w:rPr>
        <w:rFonts w:ascii="Cambria" w:eastAsia="Cambria" w:hAnsi="Cambria" w:cs="Cambria" w:hint="default"/>
        <w:b w:val="0"/>
        <w:bCs w:val="0"/>
        <w:i w:val="0"/>
        <w:iCs w:val="0"/>
        <w:spacing w:val="-1"/>
        <w:w w:val="100"/>
        <w:sz w:val="24"/>
        <w:szCs w:val="24"/>
        <w:lang w:val="en-US" w:eastAsia="en-US" w:bidi="ar-SA"/>
      </w:rPr>
    </w:lvl>
    <w:lvl w:ilvl="3" w:tplc="CC4E65AE">
      <w:numFmt w:val="bullet"/>
      <w:lvlText w:val="•"/>
      <w:lvlJc w:val="left"/>
      <w:pPr>
        <w:ind w:left="3468" w:hanging="360"/>
      </w:pPr>
      <w:rPr>
        <w:rFonts w:hint="default"/>
        <w:lang w:val="en-US" w:eastAsia="en-US" w:bidi="ar-SA"/>
      </w:rPr>
    </w:lvl>
    <w:lvl w:ilvl="4" w:tplc="43FA34CE">
      <w:numFmt w:val="bullet"/>
      <w:lvlText w:val="•"/>
      <w:lvlJc w:val="left"/>
      <w:pPr>
        <w:ind w:left="4572" w:hanging="360"/>
      </w:pPr>
      <w:rPr>
        <w:rFonts w:hint="default"/>
        <w:lang w:val="en-US" w:eastAsia="en-US" w:bidi="ar-SA"/>
      </w:rPr>
    </w:lvl>
    <w:lvl w:ilvl="5" w:tplc="30D0FC18">
      <w:numFmt w:val="bullet"/>
      <w:lvlText w:val="•"/>
      <w:lvlJc w:val="left"/>
      <w:pPr>
        <w:ind w:left="5677" w:hanging="360"/>
      </w:pPr>
      <w:rPr>
        <w:rFonts w:hint="default"/>
        <w:lang w:val="en-US" w:eastAsia="en-US" w:bidi="ar-SA"/>
      </w:rPr>
    </w:lvl>
    <w:lvl w:ilvl="6" w:tplc="DE5E53E8">
      <w:numFmt w:val="bullet"/>
      <w:lvlText w:val="•"/>
      <w:lvlJc w:val="left"/>
      <w:pPr>
        <w:ind w:left="6781" w:hanging="360"/>
      </w:pPr>
      <w:rPr>
        <w:rFonts w:hint="default"/>
        <w:lang w:val="en-US" w:eastAsia="en-US" w:bidi="ar-SA"/>
      </w:rPr>
    </w:lvl>
    <w:lvl w:ilvl="7" w:tplc="7FEE2D5C">
      <w:numFmt w:val="bullet"/>
      <w:lvlText w:val="•"/>
      <w:lvlJc w:val="left"/>
      <w:pPr>
        <w:ind w:left="7885" w:hanging="360"/>
      </w:pPr>
      <w:rPr>
        <w:rFonts w:hint="default"/>
        <w:lang w:val="en-US" w:eastAsia="en-US" w:bidi="ar-SA"/>
      </w:rPr>
    </w:lvl>
    <w:lvl w:ilvl="8" w:tplc="661E2B1C">
      <w:numFmt w:val="bullet"/>
      <w:lvlText w:val="•"/>
      <w:lvlJc w:val="left"/>
      <w:pPr>
        <w:ind w:left="8989" w:hanging="360"/>
      </w:pPr>
      <w:rPr>
        <w:rFonts w:hint="default"/>
        <w:lang w:val="en-US" w:eastAsia="en-US" w:bidi="ar-SA"/>
      </w:rPr>
    </w:lvl>
  </w:abstractNum>
  <w:abstractNum w:abstractNumId="33" w15:restartNumberingAfterBreak="0">
    <w:nsid w:val="33A57FFC"/>
    <w:multiLevelType w:val="hybridMultilevel"/>
    <w:tmpl w:val="5C523B72"/>
    <w:lvl w:ilvl="0" w:tplc="0A942C56">
      <w:start w:val="1"/>
      <w:numFmt w:val="lowerLetter"/>
      <w:lvlText w:val="(%1)"/>
      <w:lvlJc w:val="left"/>
      <w:pPr>
        <w:ind w:left="107" w:hanging="371"/>
      </w:pPr>
      <w:rPr>
        <w:rFonts w:ascii="Cambria" w:eastAsia="Cambria" w:hAnsi="Cambria" w:cs="Cambria" w:hint="default"/>
        <w:b w:val="0"/>
        <w:bCs w:val="0"/>
        <w:i w:val="0"/>
        <w:iCs w:val="0"/>
        <w:spacing w:val="0"/>
        <w:w w:val="100"/>
        <w:sz w:val="24"/>
        <w:szCs w:val="24"/>
        <w:lang w:val="en-US" w:eastAsia="en-US" w:bidi="ar-SA"/>
      </w:rPr>
    </w:lvl>
    <w:lvl w:ilvl="1" w:tplc="5846D634">
      <w:numFmt w:val="bullet"/>
      <w:lvlText w:val="•"/>
      <w:lvlJc w:val="left"/>
      <w:pPr>
        <w:ind w:left="853" w:hanging="371"/>
      </w:pPr>
      <w:rPr>
        <w:rFonts w:hint="default"/>
        <w:lang w:val="en-US" w:eastAsia="en-US" w:bidi="ar-SA"/>
      </w:rPr>
    </w:lvl>
    <w:lvl w:ilvl="2" w:tplc="0608C734">
      <w:numFmt w:val="bullet"/>
      <w:lvlText w:val="•"/>
      <w:lvlJc w:val="left"/>
      <w:pPr>
        <w:ind w:left="1607" w:hanging="371"/>
      </w:pPr>
      <w:rPr>
        <w:rFonts w:hint="default"/>
        <w:lang w:val="en-US" w:eastAsia="en-US" w:bidi="ar-SA"/>
      </w:rPr>
    </w:lvl>
    <w:lvl w:ilvl="3" w:tplc="CCC674FE">
      <w:numFmt w:val="bullet"/>
      <w:lvlText w:val="•"/>
      <w:lvlJc w:val="left"/>
      <w:pPr>
        <w:ind w:left="2361" w:hanging="371"/>
      </w:pPr>
      <w:rPr>
        <w:rFonts w:hint="default"/>
        <w:lang w:val="en-US" w:eastAsia="en-US" w:bidi="ar-SA"/>
      </w:rPr>
    </w:lvl>
    <w:lvl w:ilvl="4" w:tplc="AB2E9D7C">
      <w:numFmt w:val="bullet"/>
      <w:lvlText w:val="•"/>
      <w:lvlJc w:val="left"/>
      <w:pPr>
        <w:ind w:left="3115" w:hanging="371"/>
      </w:pPr>
      <w:rPr>
        <w:rFonts w:hint="default"/>
        <w:lang w:val="en-US" w:eastAsia="en-US" w:bidi="ar-SA"/>
      </w:rPr>
    </w:lvl>
    <w:lvl w:ilvl="5" w:tplc="333CFC24">
      <w:numFmt w:val="bullet"/>
      <w:lvlText w:val="•"/>
      <w:lvlJc w:val="left"/>
      <w:pPr>
        <w:ind w:left="3869" w:hanging="371"/>
      </w:pPr>
      <w:rPr>
        <w:rFonts w:hint="default"/>
        <w:lang w:val="en-US" w:eastAsia="en-US" w:bidi="ar-SA"/>
      </w:rPr>
    </w:lvl>
    <w:lvl w:ilvl="6" w:tplc="B1BC0290">
      <w:numFmt w:val="bullet"/>
      <w:lvlText w:val="•"/>
      <w:lvlJc w:val="left"/>
      <w:pPr>
        <w:ind w:left="4622" w:hanging="371"/>
      </w:pPr>
      <w:rPr>
        <w:rFonts w:hint="default"/>
        <w:lang w:val="en-US" w:eastAsia="en-US" w:bidi="ar-SA"/>
      </w:rPr>
    </w:lvl>
    <w:lvl w:ilvl="7" w:tplc="BB4A94D6">
      <w:numFmt w:val="bullet"/>
      <w:lvlText w:val="•"/>
      <w:lvlJc w:val="left"/>
      <w:pPr>
        <w:ind w:left="5376" w:hanging="371"/>
      </w:pPr>
      <w:rPr>
        <w:rFonts w:hint="default"/>
        <w:lang w:val="en-US" w:eastAsia="en-US" w:bidi="ar-SA"/>
      </w:rPr>
    </w:lvl>
    <w:lvl w:ilvl="8" w:tplc="4CE458F4">
      <w:numFmt w:val="bullet"/>
      <w:lvlText w:val="•"/>
      <w:lvlJc w:val="left"/>
      <w:pPr>
        <w:ind w:left="6130" w:hanging="371"/>
      </w:pPr>
      <w:rPr>
        <w:rFonts w:hint="default"/>
        <w:lang w:val="en-US" w:eastAsia="en-US" w:bidi="ar-SA"/>
      </w:rPr>
    </w:lvl>
  </w:abstractNum>
  <w:abstractNum w:abstractNumId="34" w15:restartNumberingAfterBreak="0">
    <w:nsid w:val="34AA2C33"/>
    <w:multiLevelType w:val="multilevel"/>
    <w:tmpl w:val="BAFAA9C4"/>
    <w:lvl w:ilvl="0">
      <w:start w:val="33"/>
      <w:numFmt w:val="decimal"/>
      <w:lvlText w:val="%1"/>
      <w:lvlJc w:val="left"/>
      <w:pPr>
        <w:ind w:left="107" w:hanging="521"/>
      </w:pPr>
      <w:rPr>
        <w:rFonts w:hint="default"/>
        <w:lang w:val="en-US" w:eastAsia="en-US" w:bidi="ar-SA"/>
      </w:rPr>
    </w:lvl>
    <w:lvl w:ilvl="1">
      <w:start w:val="1"/>
      <w:numFmt w:val="decimal"/>
      <w:lvlText w:val="%1.%2"/>
      <w:lvlJc w:val="left"/>
      <w:pPr>
        <w:ind w:left="107" w:hanging="521"/>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07" w:hanging="521"/>
      </w:pPr>
      <w:rPr>
        <w:rFonts w:hint="default"/>
        <w:lang w:val="en-US" w:eastAsia="en-US" w:bidi="ar-SA"/>
      </w:rPr>
    </w:lvl>
    <w:lvl w:ilvl="3">
      <w:numFmt w:val="bullet"/>
      <w:lvlText w:val="•"/>
      <w:lvlJc w:val="left"/>
      <w:pPr>
        <w:ind w:left="2361" w:hanging="521"/>
      </w:pPr>
      <w:rPr>
        <w:rFonts w:hint="default"/>
        <w:lang w:val="en-US" w:eastAsia="en-US" w:bidi="ar-SA"/>
      </w:rPr>
    </w:lvl>
    <w:lvl w:ilvl="4">
      <w:numFmt w:val="bullet"/>
      <w:lvlText w:val="•"/>
      <w:lvlJc w:val="left"/>
      <w:pPr>
        <w:ind w:left="3115" w:hanging="521"/>
      </w:pPr>
      <w:rPr>
        <w:rFonts w:hint="default"/>
        <w:lang w:val="en-US" w:eastAsia="en-US" w:bidi="ar-SA"/>
      </w:rPr>
    </w:lvl>
    <w:lvl w:ilvl="5">
      <w:numFmt w:val="bullet"/>
      <w:lvlText w:val="•"/>
      <w:lvlJc w:val="left"/>
      <w:pPr>
        <w:ind w:left="3869" w:hanging="521"/>
      </w:pPr>
      <w:rPr>
        <w:rFonts w:hint="default"/>
        <w:lang w:val="en-US" w:eastAsia="en-US" w:bidi="ar-SA"/>
      </w:rPr>
    </w:lvl>
    <w:lvl w:ilvl="6">
      <w:numFmt w:val="bullet"/>
      <w:lvlText w:val="•"/>
      <w:lvlJc w:val="left"/>
      <w:pPr>
        <w:ind w:left="4622" w:hanging="521"/>
      </w:pPr>
      <w:rPr>
        <w:rFonts w:hint="default"/>
        <w:lang w:val="en-US" w:eastAsia="en-US" w:bidi="ar-SA"/>
      </w:rPr>
    </w:lvl>
    <w:lvl w:ilvl="7">
      <w:numFmt w:val="bullet"/>
      <w:lvlText w:val="•"/>
      <w:lvlJc w:val="left"/>
      <w:pPr>
        <w:ind w:left="5376" w:hanging="521"/>
      </w:pPr>
      <w:rPr>
        <w:rFonts w:hint="default"/>
        <w:lang w:val="en-US" w:eastAsia="en-US" w:bidi="ar-SA"/>
      </w:rPr>
    </w:lvl>
    <w:lvl w:ilvl="8">
      <w:numFmt w:val="bullet"/>
      <w:lvlText w:val="•"/>
      <w:lvlJc w:val="left"/>
      <w:pPr>
        <w:ind w:left="6130" w:hanging="521"/>
      </w:pPr>
      <w:rPr>
        <w:rFonts w:hint="default"/>
        <w:lang w:val="en-US" w:eastAsia="en-US" w:bidi="ar-SA"/>
      </w:rPr>
    </w:lvl>
  </w:abstractNum>
  <w:abstractNum w:abstractNumId="35" w15:restartNumberingAfterBreak="0">
    <w:nsid w:val="37D65951"/>
    <w:multiLevelType w:val="hybridMultilevel"/>
    <w:tmpl w:val="9B768FE4"/>
    <w:lvl w:ilvl="0" w:tplc="B5E0F984">
      <w:start w:val="1"/>
      <w:numFmt w:val="lowerLetter"/>
      <w:lvlText w:val="(%1)"/>
      <w:lvlJc w:val="left"/>
      <w:pPr>
        <w:ind w:left="460" w:hanging="354"/>
      </w:pPr>
      <w:rPr>
        <w:rFonts w:ascii="Cambria" w:eastAsia="Cambria" w:hAnsi="Cambria" w:cs="Cambria" w:hint="default"/>
        <w:b w:val="0"/>
        <w:bCs w:val="0"/>
        <w:i w:val="0"/>
        <w:iCs w:val="0"/>
        <w:spacing w:val="0"/>
        <w:w w:val="100"/>
        <w:sz w:val="24"/>
        <w:szCs w:val="24"/>
        <w:lang w:val="en-US" w:eastAsia="en-US" w:bidi="ar-SA"/>
      </w:rPr>
    </w:lvl>
    <w:lvl w:ilvl="1" w:tplc="E766D8F4">
      <w:numFmt w:val="bullet"/>
      <w:lvlText w:val="•"/>
      <w:lvlJc w:val="left"/>
      <w:pPr>
        <w:ind w:left="1206" w:hanging="354"/>
      </w:pPr>
      <w:rPr>
        <w:rFonts w:hint="default"/>
        <w:lang w:val="en-US" w:eastAsia="en-US" w:bidi="ar-SA"/>
      </w:rPr>
    </w:lvl>
    <w:lvl w:ilvl="2" w:tplc="B95C976C">
      <w:numFmt w:val="bullet"/>
      <w:lvlText w:val="•"/>
      <w:lvlJc w:val="left"/>
      <w:pPr>
        <w:ind w:left="1953" w:hanging="354"/>
      </w:pPr>
      <w:rPr>
        <w:rFonts w:hint="default"/>
        <w:lang w:val="en-US" w:eastAsia="en-US" w:bidi="ar-SA"/>
      </w:rPr>
    </w:lvl>
    <w:lvl w:ilvl="3" w:tplc="84C04BD6">
      <w:numFmt w:val="bullet"/>
      <w:lvlText w:val="•"/>
      <w:lvlJc w:val="left"/>
      <w:pPr>
        <w:ind w:left="2700" w:hanging="354"/>
      </w:pPr>
      <w:rPr>
        <w:rFonts w:hint="default"/>
        <w:lang w:val="en-US" w:eastAsia="en-US" w:bidi="ar-SA"/>
      </w:rPr>
    </w:lvl>
    <w:lvl w:ilvl="4" w:tplc="DD58FF78">
      <w:numFmt w:val="bullet"/>
      <w:lvlText w:val="•"/>
      <w:lvlJc w:val="left"/>
      <w:pPr>
        <w:ind w:left="3447" w:hanging="354"/>
      </w:pPr>
      <w:rPr>
        <w:rFonts w:hint="default"/>
        <w:lang w:val="en-US" w:eastAsia="en-US" w:bidi="ar-SA"/>
      </w:rPr>
    </w:lvl>
    <w:lvl w:ilvl="5" w:tplc="44A0278A">
      <w:numFmt w:val="bullet"/>
      <w:lvlText w:val="•"/>
      <w:lvlJc w:val="left"/>
      <w:pPr>
        <w:ind w:left="4194" w:hanging="354"/>
      </w:pPr>
      <w:rPr>
        <w:rFonts w:hint="default"/>
        <w:lang w:val="en-US" w:eastAsia="en-US" w:bidi="ar-SA"/>
      </w:rPr>
    </w:lvl>
    <w:lvl w:ilvl="6" w:tplc="237CCD72">
      <w:numFmt w:val="bullet"/>
      <w:lvlText w:val="•"/>
      <w:lvlJc w:val="left"/>
      <w:pPr>
        <w:ind w:left="4941" w:hanging="354"/>
      </w:pPr>
      <w:rPr>
        <w:rFonts w:hint="default"/>
        <w:lang w:val="en-US" w:eastAsia="en-US" w:bidi="ar-SA"/>
      </w:rPr>
    </w:lvl>
    <w:lvl w:ilvl="7" w:tplc="4BD82DC4">
      <w:numFmt w:val="bullet"/>
      <w:lvlText w:val="•"/>
      <w:lvlJc w:val="left"/>
      <w:pPr>
        <w:ind w:left="5688" w:hanging="354"/>
      </w:pPr>
      <w:rPr>
        <w:rFonts w:hint="default"/>
        <w:lang w:val="en-US" w:eastAsia="en-US" w:bidi="ar-SA"/>
      </w:rPr>
    </w:lvl>
    <w:lvl w:ilvl="8" w:tplc="02DE3762">
      <w:numFmt w:val="bullet"/>
      <w:lvlText w:val="•"/>
      <w:lvlJc w:val="left"/>
      <w:pPr>
        <w:ind w:left="6435" w:hanging="354"/>
      </w:pPr>
      <w:rPr>
        <w:rFonts w:hint="default"/>
        <w:lang w:val="en-US" w:eastAsia="en-US" w:bidi="ar-SA"/>
      </w:rPr>
    </w:lvl>
  </w:abstractNum>
  <w:abstractNum w:abstractNumId="36" w15:restartNumberingAfterBreak="0">
    <w:nsid w:val="38D61D1B"/>
    <w:multiLevelType w:val="hybridMultilevel"/>
    <w:tmpl w:val="725A7116"/>
    <w:lvl w:ilvl="0" w:tplc="F61A0244">
      <w:start w:val="1"/>
      <w:numFmt w:val="lowerLetter"/>
      <w:lvlText w:val="(%1)"/>
      <w:lvlJc w:val="left"/>
      <w:pPr>
        <w:ind w:left="107" w:hanging="368"/>
      </w:pPr>
      <w:rPr>
        <w:rFonts w:ascii="Cambria" w:eastAsia="Cambria" w:hAnsi="Cambria" w:cs="Cambria" w:hint="default"/>
        <w:b w:val="0"/>
        <w:bCs w:val="0"/>
        <w:i w:val="0"/>
        <w:iCs w:val="0"/>
        <w:spacing w:val="0"/>
        <w:w w:val="100"/>
        <w:sz w:val="24"/>
        <w:szCs w:val="24"/>
        <w:lang w:val="en-US" w:eastAsia="en-US" w:bidi="ar-SA"/>
      </w:rPr>
    </w:lvl>
    <w:lvl w:ilvl="1" w:tplc="2D64AB08">
      <w:numFmt w:val="bullet"/>
      <w:lvlText w:val="•"/>
      <w:lvlJc w:val="left"/>
      <w:pPr>
        <w:ind w:left="853" w:hanging="368"/>
      </w:pPr>
      <w:rPr>
        <w:rFonts w:hint="default"/>
        <w:lang w:val="en-US" w:eastAsia="en-US" w:bidi="ar-SA"/>
      </w:rPr>
    </w:lvl>
    <w:lvl w:ilvl="2" w:tplc="C72C9C52">
      <w:numFmt w:val="bullet"/>
      <w:lvlText w:val="•"/>
      <w:lvlJc w:val="left"/>
      <w:pPr>
        <w:ind w:left="1607" w:hanging="368"/>
      </w:pPr>
      <w:rPr>
        <w:rFonts w:hint="default"/>
        <w:lang w:val="en-US" w:eastAsia="en-US" w:bidi="ar-SA"/>
      </w:rPr>
    </w:lvl>
    <w:lvl w:ilvl="3" w:tplc="A2E23E1E">
      <w:numFmt w:val="bullet"/>
      <w:lvlText w:val="•"/>
      <w:lvlJc w:val="left"/>
      <w:pPr>
        <w:ind w:left="2361" w:hanging="368"/>
      </w:pPr>
      <w:rPr>
        <w:rFonts w:hint="default"/>
        <w:lang w:val="en-US" w:eastAsia="en-US" w:bidi="ar-SA"/>
      </w:rPr>
    </w:lvl>
    <w:lvl w:ilvl="4" w:tplc="6F326F68">
      <w:numFmt w:val="bullet"/>
      <w:lvlText w:val="•"/>
      <w:lvlJc w:val="left"/>
      <w:pPr>
        <w:ind w:left="3115" w:hanging="368"/>
      </w:pPr>
      <w:rPr>
        <w:rFonts w:hint="default"/>
        <w:lang w:val="en-US" w:eastAsia="en-US" w:bidi="ar-SA"/>
      </w:rPr>
    </w:lvl>
    <w:lvl w:ilvl="5" w:tplc="76C02614">
      <w:numFmt w:val="bullet"/>
      <w:lvlText w:val="•"/>
      <w:lvlJc w:val="left"/>
      <w:pPr>
        <w:ind w:left="3869" w:hanging="368"/>
      </w:pPr>
      <w:rPr>
        <w:rFonts w:hint="default"/>
        <w:lang w:val="en-US" w:eastAsia="en-US" w:bidi="ar-SA"/>
      </w:rPr>
    </w:lvl>
    <w:lvl w:ilvl="6" w:tplc="339A0058">
      <w:numFmt w:val="bullet"/>
      <w:lvlText w:val="•"/>
      <w:lvlJc w:val="left"/>
      <w:pPr>
        <w:ind w:left="4622" w:hanging="368"/>
      </w:pPr>
      <w:rPr>
        <w:rFonts w:hint="default"/>
        <w:lang w:val="en-US" w:eastAsia="en-US" w:bidi="ar-SA"/>
      </w:rPr>
    </w:lvl>
    <w:lvl w:ilvl="7" w:tplc="665C4B54">
      <w:numFmt w:val="bullet"/>
      <w:lvlText w:val="•"/>
      <w:lvlJc w:val="left"/>
      <w:pPr>
        <w:ind w:left="5376" w:hanging="368"/>
      </w:pPr>
      <w:rPr>
        <w:rFonts w:hint="default"/>
        <w:lang w:val="en-US" w:eastAsia="en-US" w:bidi="ar-SA"/>
      </w:rPr>
    </w:lvl>
    <w:lvl w:ilvl="8" w:tplc="4DA40C50">
      <w:numFmt w:val="bullet"/>
      <w:lvlText w:val="•"/>
      <w:lvlJc w:val="left"/>
      <w:pPr>
        <w:ind w:left="6130" w:hanging="368"/>
      </w:pPr>
      <w:rPr>
        <w:rFonts w:hint="default"/>
        <w:lang w:val="en-US" w:eastAsia="en-US" w:bidi="ar-SA"/>
      </w:rPr>
    </w:lvl>
  </w:abstractNum>
  <w:abstractNum w:abstractNumId="37" w15:restartNumberingAfterBreak="0">
    <w:nsid w:val="399844B4"/>
    <w:multiLevelType w:val="hybridMultilevel"/>
    <w:tmpl w:val="FDA8A19E"/>
    <w:lvl w:ilvl="0" w:tplc="C2D87312">
      <w:start w:val="1"/>
      <w:numFmt w:val="lowerLetter"/>
      <w:lvlText w:val="(%1)"/>
      <w:lvlJc w:val="left"/>
      <w:pPr>
        <w:ind w:left="107" w:hanging="368"/>
      </w:pPr>
      <w:rPr>
        <w:rFonts w:ascii="Cambria" w:eastAsia="Cambria" w:hAnsi="Cambria" w:cs="Cambria" w:hint="default"/>
        <w:b w:val="0"/>
        <w:bCs w:val="0"/>
        <w:i w:val="0"/>
        <w:iCs w:val="0"/>
        <w:spacing w:val="0"/>
        <w:w w:val="100"/>
        <w:sz w:val="24"/>
        <w:szCs w:val="24"/>
        <w:lang w:val="en-US" w:eastAsia="en-US" w:bidi="ar-SA"/>
      </w:rPr>
    </w:lvl>
    <w:lvl w:ilvl="1" w:tplc="EAF0782E">
      <w:start w:val="1"/>
      <w:numFmt w:val="lowerRoman"/>
      <w:lvlText w:val="(%2)"/>
      <w:lvlJc w:val="left"/>
      <w:pPr>
        <w:ind w:left="410" w:hanging="303"/>
      </w:pPr>
      <w:rPr>
        <w:rFonts w:ascii="Cambria" w:eastAsia="Cambria" w:hAnsi="Cambria" w:cs="Cambria" w:hint="default"/>
        <w:b w:val="0"/>
        <w:bCs w:val="0"/>
        <w:i w:val="0"/>
        <w:iCs w:val="0"/>
        <w:spacing w:val="0"/>
        <w:w w:val="100"/>
        <w:sz w:val="24"/>
        <w:szCs w:val="24"/>
        <w:lang w:val="en-US" w:eastAsia="en-US" w:bidi="ar-SA"/>
      </w:rPr>
    </w:lvl>
    <w:lvl w:ilvl="2" w:tplc="E61A2054">
      <w:numFmt w:val="bullet"/>
      <w:lvlText w:val="•"/>
      <w:lvlJc w:val="left"/>
      <w:pPr>
        <w:ind w:left="1254" w:hanging="303"/>
      </w:pPr>
      <w:rPr>
        <w:rFonts w:hint="default"/>
        <w:lang w:val="en-US" w:eastAsia="en-US" w:bidi="ar-SA"/>
      </w:rPr>
    </w:lvl>
    <w:lvl w:ilvl="3" w:tplc="8236E54A">
      <w:numFmt w:val="bullet"/>
      <w:lvlText w:val="•"/>
      <w:lvlJc w:val="left"/>
      <w:pPr>
        <w:ind w:left="2088" w:hanging="303"/>
      </w:pPr>
      <w:rPr>
        <w:rFonts w:hint="default"/>
        <w:lang w:val="en-US" w:eastAsia="en-US" w:bidi="ar-SA"/>
      </w:rPr>
    </w:lvl>
    <w:lvl w:ilvl="4" w:tplc="0C6E4A7A">
      <w:numFmt w:val="bullet"/>
      <w:lvlText w:val="•"/>
      <w:lvlJc w:val="left"/>
      <w:pPr>
        <w:ind w:left="2923" w:hanging="303"/>
      </w:pPr>
      <w:rPr>
        <w:rFonts w:hint="default"/>
        <w:lang w:val="en-US" w:eastAsia="en-US" w:bidi="ar-SA"/>
      </w:rPr>
    </w:lvl>
    <w:lvl w:ilvl="5" w:tplc="A7E0C970">
      <w:numFmt w:val="bullet"/>
      <w:lvlText w:val="•"/>
      <w:lvlJc w:val="left"/>
      <w:pPr>
        <w:ind w:left="3757" w:hanging="303"/>
      </w:pPr>
      <w:rPr>
        <w:rFonts w:hint="default"/>
        <w:lang w:val="en-US" w:eastAsia="en-US" w:bidi="ar-SA"/>
      </w:rPr>
    </w:lvl>
    <w:lvl w:ilvl="6" w:tplc="7CE0138A">
      <w:numFmt w:val="bullet"/>
      <w:lvlText w:val="•"/>
      <w:lvlJc w:val="left"/>
      <w:pPr>
        <w:ind w:left="4591" w:hanging="303"/>
      </w:pPr>
      <w:rPr>
        <w:rFonts w:hint="default"/>
        <w:lang w:val="en-US" w:eastAsia="en-US" w:bidi="ar-SA"/>
      </w:rPr>
    </w:lvl>
    <w:lvl w:ilvl="7" w:tplc="F8E61FB8">
      <w:numFmt w:val="bullet"/>
      <w:lvlText w:val="•"/>
      <w:lvlJc w:val="left"/>
      <w:pPr>
        <w:ind w:left="5426" w:hanging="303"/>
      </w:pPr>
      <w:rPr>
        <w:rFonts w:hint="default"/>
        <w:lang w:val="en-US" w:eastAsia="en-US" w:bidi="ar-SA"/>
      </w:rPr>
    </w:lvl>
    <w:lvl w:ilvl="8" w:tplc="33C6B162">
      <w:numFmt w:val="bullet"/>
      <w:lvlText w:val="•"/>
      <w:lvlJc w:val="left"/>
      <w:pPr>
        <w:ind w:left="6260" w:hanging="303"/>
      </w:pPr>
      <w:rPr>
        <w:rFonts w:hint="default"/>
        <w:lang w:val="en-US" w:eastAsia="en-US" w:bidi="ar-SA"/>
      </w:rPr>
    </w:lvl>
  </w:abstractNum>
  <w:abstractNum w:abstractNumId="38" w15:restartNumberingAfterBreak="0">
    <w:nsid w:val="3AB0292E"/>
    <w:multiLevelType w:val="multilevel"/>
    <w:tmpl w:val="2C04E964"/>
    <w:lvl w:ilvl="0">
      <w:start w:val="3"/>
      <w:numFmt w:val="decimal"/>
      <w:lvlText w:val="%1"/>
      <w:lvlJc w:val="left"/>
      <w:pPr>
        <w:ind w:left="107" w:hanging="379"/>
      </w:pPr>
      <w:rPr>
        <w:rFonts w:hint="default"/>
        <w:lang w:val="en-US" w:eastAsia="en-US" w:bidi="ar-SA"/>
      </w:rPr>
    </w:lvl>
    <w:lvl w:ilvl="1">
      <w:start w:val="1"/>
      <w:numFmt w:val="decimal"/>
      <w:lvlText w:val="%1.%2"/>
      <w:lvlJc w:val="left"/>
      <w:pPr>
        <w:ind w:left="107" w:hanging="379"/>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828" w:hanging="360"/>
      </w:pPr>
      <w:rPr>
        <w:rFonts w:ascii="Wingdings" w:eastAsia="Wingdings" w:hAnsi="Wingdings" w:cs="Wingdings" w:hint="default"/>
        <w:b w:val="0"/>
        <w:bCs w:val="0"/>
        <w:i w:val="0"/>
        <w:iCs w:val="0"/>
        <w:spacing w:val="0"/>
        <w:w w:val="100"/>
        <w:sz w:val="24"/>
        <w:szCs w:val="24"/>
        <w:lang w:val="en-US" w:eastAsia="en-US" w:bidi="ar-SA"/>
      </w:rPr>
    </w:lvl>
    <w:lvl w:ilvl="3">
      <w:numFmt w:val="bullet"/>
      <w:lvlText w:val="•"/>
      <w:lvlJc w:val="left"/>
      <w:pPr>
        <w:ind w:left="2399" w:hanging="360"/>
      </w:pPr>
      <w:rPr>
        <w:rFonts w:hint="default"/>
        <w:lang w:val="en-US" w:eastAsia="en-US" w:bidi="ar-SA"/>
      </w:rPr>
    </w:lvl>
    <w:lvl w:ilvl="4">
      <w:numFmt w:val="bullet"/>
      <w:lvlText w:val="•"/>
      <w:lvlJc w:val="left"/>
      <w:pPr>
        <w:ind w:left="3189" w:hanging="360"/>
      </w:pPr>
      <w:rPr>
        <w:rFonts w:hint="default"/>
        <w:lang w:val="en-US" w:eastAsia="en-US" w:bidi="ar-SA"/>
      </w:rPr>
    </w:lvl>
    <w:lvl w:ilvl="5">
      <w:numFmt w:val="bullet"/>
      <w:lvlText w:val="•"/>
      <w:lvlJc w:val="left"/>
      <w:pPr>
        <w:ind w:left="3979" w:hanging="360"/>
      </w:pPr>
      <w:rPr>
        <w:rFonts w:hint="default"/>
        <w:lang w:val="en-US" w:eastAsia="en-US" w:bidi="ar-SA"/>
      </w:rPr>
    </w:lvl>
    <w:lvl w:ilvl="6">
      <w:numFmt w:val="bullet"/>
      <w:lvlText w:val="•"/>
      <w:lvlJc w:val="left"/>
      <w:pPr>
        <w:ind w:left="4769" w:hanging="360"/>
      </w:pPr>
      <w:rPr>
        <w:rFonts w:hint="default"/>
        <w:lang w:val="en-US" w:eastAsia="en-US" w:bidi="ar-SA"/>
      </w:rPr>
    </w:lvl>
    <w:lvl w:ilvl="7">
      <w:numFmt w:val="bullet"/>
      <w:lvlText w:val="•"/>
      <w:lvlJc w:val="left"/>
      <w:pPr>
        <w:ind w:left="5559" w:hanging="360"/>
      </w:pPr>
      <w:rPr>
        <w:rFonts w:hint="default"/>
        <w:lang w:val="en-US" w:eastAsia="en-US" w:bidi="ar-SA"/>
      </w:rPr>
    </w:lvl>
    <w:lvl w:ilvl="8">
      <w:numFmt w:val="bullet"/>
      <w:lvlText w:val="•"/>
      <w:lvlJc w:val="left"/>
      <w:pPr>
        <w:ind w:left="6349" w:hanging="360"/>
      </w:pPr>
      <w:rPr>
        <w:rFonts w:hint="default"/>
        <w:lang w:val="en-US" w:eastAsia="en-US" w:bidi="ar-SA"/>
      </w:rPr>
    </w:lvl>
  </w:abstractNum>
  <w:abstractNum w:abstractNumId="39" w15:restartNumberingAfterBreak="0">
    <w:nsid w:val="3BF2028B"/>
    <w:multiLevelType w:val="multilevel"/>
    <w:tmpl w:val="861C550A"/>
    <w:lvl w:ilvl="0">
      <w:start w:val="17"/>
      <w:numFmt w:val="decimal"/>
      <w:lvlText w:val="%1"/>
      <w:lvlJc w:val="left"/>
      <w:pPr>
        <w:ind w:left="107" w:hanging="550"/>
      </w:pPr>
      <w:rPr>
        <w:rFonts w:hint="default"/>
        <w:lang w:val="en-US" w:eastAsia="en-US" w:bidi="ar-SA"/>
      </w:rPr>
    </w:lvl>
    <w:lvl w:ilvl="1">
      <w:start w:val="1"/>
      <w:numFmt w:val="decimal"/>
      <w:lvlText w:val="%1.%2"/>
      <w:lvlJc w:val="left"/>
      <w:pPr>
        <w:ind w:left="107" w:hanging="550"/>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07" w:hanging="550"/>
      </w:pPr>
      <w:rPr>
        <w:rFonts w:hint="default"/>
        <w:lang w:val="en-US" w:eastAsia="en-US" w:bidi="ar-SA"/>
      </w:rPr>
    </w:lvl>
    <w:lvl w:ilvl="3">
      <w:numFmt w:val="bullet"/>
      <w:lvlText w:val="•"/>
      <w:lvlJc w:val="left"/>
      <w:pPr>
        <w:ind w:left="2361" w:hanging="550"/>
      </w:pPr>
      <w:rPr>
        <w:rFonts w:hint="default"/>
        <w:lang w:val="en-US" w:eastAsia="en-US" w:bidi="ar-SA"/>
      </w:rPr>
    </w:lvl>
    <w:lvl w:ilvl="4">
      <w:numFmt w:val="bullet"/>
      <w:lvlText w:val="•"/>
      <w:lvlJc w:val="left"/>
      <w:pPr>
        <w:ind w:left="3115" w:hanging="550"/>
      </w:pPr>
      <w:rPr>
        <w:rFonts w:hint="default"/>
        <w:lang w:val="en-US" w:eastAsia="en-US" w:bidi="ar-SA"/>
      </w:rPr>
    </w:lvl>
    <w:lvl w:ilvl="5">
      <w:numFmt w:val="bullet"/>
      <w:lvlText w:val="•"/>
      <w:lvlJc w:val="left"/>
      <w:pPr>
        <w:ind w:left="3869" w:hanging="550"/>
      </w:pPr>
      <w:rPr>
        <w:rFonts w:hint="default"/>
        <w:lang w:val="en-US" w:eastAsia="en-US" w:bidi="ar-SA"/>
      </w:rPr>
    </w:lvl>
    <w:lvl w:ilvl="6">
      <w:numFmt w:val="bullet"/>
      <w:lvlText w:val="•"/>
      <w:lvlJc w:val="left"/>
      <w:pPr>
        <w:ind w:left="4622" w:hanging="550"/>
      </w:pPr>
      <w:rPr>
        <w:rFonts w:hint="default"/>
        <w:lang w:val="en-US" w:eastAsia="en-US" w:bidi="ar-SA"/>
      </w:rPr>
    </w:lvl>
    <w:lvl w:ilvl="7">
      <w:numFmt w:val="bullet"/>
      <w:lvlText w:val="•"/>
      <w:lvlJc w:val="left"/>
      <w:pPr>
        <w:ind w:left="5376" w:hanging="550"/>
      </w:pPr>
      <w:rPr>
        <w:rFonts w:hint="default"/>
        <w:lang w:val="en-US" w:eastAsia="en-US" w:bidi="ar-SA"/>
      </w:rPr>
    </w:lvl>
    <w:lvl w:ilvl="8">
      <w:numFmt w:val="bullet"/>
      <w:lvlText w:val="•"/>
      <w:lvlJc w:val="left"/>
      <w:pPr>
        <w:ind w:left="6130" w:hanging="550"/>
      </w:pPr>
      <w:rPr>
        <w:rFonts w:hint="default"/>
        <w:lang w:val="en-US" w:eastAsia="en-US" w:bidi="ar-SA"/>
      </w:rPr>
    </w:lvl>
  </w:abstractNum>
  <w:abstractNum w:abstractNumId="40" w15:restartNumberingAfterBreak="0">
    <w:nsid w:val="3DFE6D3A"/>
    <w:multiLevelType w:val="hybridMultilevel"/>
    <w:tmpl w:val="0D1428FE"/>
    <w:lvl w:ilvl="0" w:tplc="ED64C20C">
      <w:start w:val="1"/>
      <w:numFmt w:val="lowerLetter"/>
      <w:lvlText w:val="(%1)"/>
      <w:lvlJc w:val="left"/>
      <w:pPr>
        <w:ind w:left="107" w:hanging="416"/>
      </w:pPr>
      <w:rPr>
        <w:rFonts w:ascii="Cambria" w:eastAsia="Cambria" w:hAnsi="Cambria" w:cs="Cambria" w:hint="default"/>
        <w:b w:val="0"/>
        <w:bCs w:val="0"/>
        <w:i w:val="0"/>
        <w:iCs w:val="0"/>
        <w:spacing w:val="0"/>
        <w:w w:val="100"/>
        <w:sz w:val="24"/>
        <w:szCs w:val="24"/>
        <w:lang w:val="en-US" w:eastAsia="en-US" w:bidi="ar-SA"/>
      </w:rPr>
    </w:lvl>
    <w:lvl w:ilvl="1" w:tplc="BF0CDE8A">
      <w:numFmt w:val="bullet"/>
      <w:lvlText w:val="•"/>
      <w:lvlJc w:val="left"/>
      <w:pPr>
        <w:ind w:left="882" w:hanging="416"/>
      </w:pPr>
      <w:rPr>
        <w:rFonts w:hint="default"/>
        <w:lang w:val="en-US" w:eastAsia="en-US" w:bidi="ar-SA"/>
      </w:rPr>
    </w:lvl>
    <w:lvl w:ilvl="2" w:tplc="D57CB7BC">
      <w:numFmt w:val="bullet"/>
      <w:lvlText w:val="•"/>
      <w:lvlJc w:val="left"/>
      <w:pPr>
        <w:ind w:left="1665" w:hanging="416"/>
      </w:pPr>
      <w:rPr>
        <w:rFonts w:hint="default"/>
        <w:lang w:val="en-US" w:eastAsia="en-US" w:bidi="ar-SA"/>
      </w:rPr>
    </w:lvl>
    <w:lvl w:ilvl="3" w:tplc="3864E710">
      <w:numFmt w:val="bullet"/>
      <w:lvlText w:val="•"/>
      <w:lvlJc w:val="left"/>
      <w:pPr>
        <w:ind w:left="2448" w:hanging="416"/>
      </w:pPr>
      <w:rPr>
        <w:rFonts w:hint="default"/>
        <w:lang w:val="en-US" w:eastAsia="en-US" w:bidi="ar-SA"/>
      </w:rPr>
    </w:lvl>
    <w:lvl w:ilvl="4" w:tplc="F8F21238">
      <w:numFmt w:val="bullet"/>
      <w:lvlText w:val="•"/>
      <w:lvlJc w:val="left"/>
      <w:pPr>
        <w:ind w:left="3231" w:hanging="416"/>
      </w:pPr>
      <w:rPr>
        <w:rFonts w:hint="default"/>
        <w:lang w:val="en-US" w:eastAsia="en-US" w:bidi="ar-SA"/>
      </w:rPr>
    </w:lvl>
    <w:lvl w:ilvl="5" w:tplc="48FA0B40">
      <w:numFmt w:val="bullet"/>
      <w:lvlText w:val="•"/>
      <w:lvlJc w:val="left"/>
      <w:pPr>
        <w:ind w:left="4014" w:hanging="416"/>
      </w:pPr>
      <w:rPr>
        <w:rFonts w:hint="default"/>
        <w:lang w:val="en-US" w:eastAsia="en-US" w:bidi="ar-SA"/>
      </w:rPr>
    </w:lvl>
    <w:lvl w:ilvl="6" w:tplc="FD2E7C18">
      <w:numFmt w:val="bullet"/>
      <w:lvlText w:val="•"/>
      <w:lvlJc w:val="left"/>
      <w:pPr>
        <w:ind w:left="4797" w:hanging="416"/>
      </w:pPr>
      <w:rPr>
        <w:rFonts w:hint="default"/>
        <w:lang w:val="en-US" w:eastAsia="en-US" w:bidi="ar-SA"/>
      </w:rPr>
    </w:lvl>
    <w:lvl w:ilvl="7" w:tplc="35D463C0">
      <w:numFmt w:val="bullet"/>
      <w:lvlText w:val="•"/>
      <w:lvlJc w:val="left"/>
      <w:pPr>
        <w:ind w:left="5580" w:hanging="416"/>
      </w:pPr>
      <w:rPr>
        <w:rFonts w:hint="default"/>
        <w:lang w:val="en-US" w:eastAsia="en-US" w:bidi="ar-SA"/>
      </w:rPr>
    </w:lvl>
    <w:lvl w:ilvl="8" w:tplc="4760A61E">
      <w:numFmt w:val="bullet"/>
      <w:lvlText w:val="•"/>
      <w:lvlJc w:val="left"/>
      <w:pPr>
        <w:ind w:left="6363" w:hanging="416"/>
      </w:pPr>
      <w:rPr>
        <w:rFonts w:hint="default"/>
        <w:lang w:val="en-US" w:eastAsia="en-US" w:bidi="ar-SA"/>
      </w:rPr>
    </w:lvl>
  </w:abstractNum>
  <w:abstractNum w:abstractNumId="41" w15:restartNumberingAfterBreak="0">
    <w:nsid w:val="3E342133"/>
    <w:multiLevelType w:val="multilevel"/>
    <w:tmpl w:val="C28C13CE"/>
    <w:lvl w:ilvl="0">
      <w:start w:val="1"/>
      <w:numFmt w:val="decimal"/>
      <w:lvlText w:val="%1"/>
      <w:lvlJc w:val="left"/>
      <w:pPr>
        <w:ind w:left="107" w:hanging="389"/>
      </w:pPr>
      <w:rPr>
        <w:rFonts w:hint="default"/>
        <w:lang w:val="en-US" w:eastAsia="en-US" w:bidi="ar-SA"/>
      </w:rPr>
    </w:lvl>
    <w:lvl w:ilvl="1">
      <w:start w:val="1"/>
      <w:numFmt w:val="decimal"/>
      <w:lvlText w:val="%1.%2"/>
      <w:lvlJc w:val="left"/>
      <w:pPr>
        <w:ind w:left="107" w:hanging="389"/>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389"/>
      </w:pPr>
      <w:rPr>
        <w:rFonts w:hint="default"/>
        <w:lang w:val="en-US" w:eastAsia="en-US" w:bidi="ar-SA"/>
      </w:rPr>
    </w:lvl>
    <w:lvl w:ilvl="3">
      <w:numFmt w:val="bullet"/>
      <w:lvlText w:val="•"/>
      <w:lvlJc w:val="left"/>
      <w:pPr>
        <w:ind w:left="2448" w:hanging="389"/>
      </w:pPr>
      <w:rPr>
        <w:rFonts w:hint="default"/>
        <w:lang w:val="en-US" w:eastAsia="en-US" w:bidi="ar-SA"/>
      </w:rPr>
    </w:lvl>
    <w:lvl w:ilvl="4">
      <w:numFmt w:val="bullet"/>
      <w:lvlText w:val="•"/>
      <w:lvlJc w:val="left"/>
      <w:pPr>
        <w:ind w:left="3231" w:hanging="389"/>
      </w:pPr>
      <w:rPr>
        <w:rFonts w:hint="default"/>
        <w:lang w:val="en-US" w:eastAsia="en-US" w:bidi="ar-SA"/>
      </w:rPr>
    </w:lvl>
    <w:lvl w:ilvl="5">
      <w:numFmt w:val="bullet"/>
      <w:lvlText w:val="•"/>
      <w:lvlJc w:val="left"/>
      <w:pPr>
        <w:ind w:left="4014" w:hanging="389"/>
      </w:pPr>
      <w:rPr>
        <w:rFonts w:hint="default"/>
        <w:lang w:val="en-US" w:eastAsia="en-US" w:bidi="ar-SA"/>
      </w:rPr>
    </w:lvl>
    <w:lvl w:ilvl="6">
      <w:numFmt w:val="bullet"/>
      <w:lvlText w:val="•"/>
      <w:lvlJc w:val="left"/>
      <w:pPr>
        <w:ind w:left="4797" w:hanging="389"/>
      </w:pPr>
      <w:rPr>
        <w:rFonts w:hint="default"/>
        <w:lang w:val="en-US" w:eastAsia="en-US" w:bidi="ar-SA"/>
      </w:rPr>
    </w:lvl>
    <w:lvl w:ilvl="7">
      <w:numFmt w:val="bullet"/>
      <w:lvlText w:val="•"/>
      <w:lvlJc w:val="left"/>
      <w:pPr>
        <w:ind w:left="5580" w:hanging="389"/>
      </w:pPr>
      <w:rPr>
        <w:rFonts w:hint="default"/>
        <w:lang w:val="en-US" w:eastAsia="en-US" w:bidi="ar-SA"/>
      </w:rPr>
    </w:lvl>
    <w:lvl w:ilvl="8">
      <w:numFmt w:val="bullet"/>
      <w:lvlText w:val="•"/>
      <w:lvlJc w:val="left"/>
      <w:pPr>
        <w:ind w:left="6363" w:hanging="389"/>
      </w:pPr>
      <w:rPr>
        <w:rFonts w:hint="default"/>
        <w:lang w:val="en-US" w:eastAsia="en-US" w:bidi="ar-SA"/>
      </w:rPr>
    </w:lvl>
  </w:abstractNum>
  <w:abstractNum w:abstractNumId="42" w15:restartNumberingAfterBreak="0">
    <w:nsid w:val="3E7E1C36"/>
    <w:multiLevelType w:val="hybridMultilevel"/>
    <w:tmpl w:val="EEC0F8AE"/>
    <w:lvl w:ilvl="0" w:tplc="EA322DB0">
      <w:start w:val="1"/>
      <w:numFmt w:val="lowerLetter"/>
      <w:lvlText w:val="(%1)"/>
      <w:lvlJc w:val="left"/>
      <w:pPr>
        <w:ind w:left="107" w:hanging="399"/>
      </w:pPr>
      <w:rPr>
        <w:rFonts w:ascii="Cambria" w:eastAsia="Cambria" w:hAnsi="Cambria" w:cs="Cambria" w:hint="default"/>
        <w:b w:val="0"/>
        <w:bCs w:val="0"/>
        <w:i w:val="0"/>
        <w:iCs w:val="0"/>
        <w:spacing w:val="0"/>
        <w:w w:val="100"/>
        <w:sz w:val="24"/>
        <w:szCs w:val="24"/>
        <w:lang w:val="en-US" w:eastAsia="en-US" w:bidi="ar-SA"/>
      </w:rPr>
    </w:lvl>
    <w:lvl w:ilvl="1" w:tplc="1660B6B8">
      <w:numFmt w:val="bullet"/>
      <w:lvlText w:val="•"/>
      <w:lvlJc w:val="left"/>
      <w:pPr>
        <w:ind w:left="853" w:hanging="399"/>
      </w:pPr>
      <w:rPr>
        <w:rFonts w:hint="default"/>
        <w:lang w:val="en-US" w:eastAsia="en-US" w:bidi="ar-SA"/>
      </w:rPr>
    </w:lvl>
    <w:lvl w:ilvl="2" w:tplc="47C84D6A">
      <w:numFmt w:val="bullet"/>
      <w:lvlText w:val="•"/>
      <w:lvlJc w:val="left"/>
      <w:pPr>
        <w:ind w:left="1607" w:hanging="399"/>
      </w:pPr>
      <w:rPr>
        <w:rFonts w:hint="default"/>
        <w:lang w:val="en-US" w:eastAsia="en-US" w:bidi="ar-SA"/>
      </w:rPr>
    </w:lvl>
    <w:lvl w:ilvl="3" w:tplc="396C5E2E">
      <w:numFmt w:val="bullet"/>
      <w:lvlText w:val="•"/>
      <w:lvlJc w:val="left"/>
      <w:pPr>
        <w:ind w:left="2361" w:hanging="399"/>
      </w:pPr>
      <w:rPr>
        <w:rFonts w:hint="default"/>
        <w:lang w:val="en-US" w:eastAsia="en-US" w:bidi="ar-SA"/>
      </w:rPr>
    </w:lvl>
    <w:lvl w:ilvl="4" w:tplc="73CA7FAE">
      <w:numFmt w:val="bullet"/>
      <w:lvlText w:val="•"/>
      <w:lvlJc w:val="left"/>
      <w:pPr>
        <w:ind w:left="3115" w:hanging="399"/>
      </w:pPr>
      <w:rPr>
        <w:rFonts w:hint="default"/>
        <w:lang w:val="en-US" w:eastAsia="en-US" w:bidi="ar-SA"/>
      </w:rPr>
    </w:lvl>
    <w:lvl w:ilvl="5" w:tplc="C1FA43DA">
      <w:numFmt w:val="bullet"/>
      <w:lvlText w:val="•"/>
      <w:lvlJc w:val="left"/>
      <w:pPr>
        <w:ind w:left="3869" w:hanging="399"/>
      </w:pPr>
      <w:rPr>
        <w:rFonts w:hint="default"/>
        <w:lang w:val="en-US" w:eastAsia="en-US" w:bidi="ar-SA"/>
      </w:rPr>
    </w:lvl>
    <w:lvl w:ilvl="6" w:tplc="8B3E73B2">
      <w:numFmt w:val="bullet"/>
      <w:lvlText w:val="•"/>
      <w:lvlJc w:val="left"/>
      <w:pPr>
        <w:ind w:left="4622" w:hanging="399"/>
      </w:pPr>
      <w:rPr>
        <w:rFonts w:hint="default"/>
        <w:lang w:val="en-US" w:eastAsia="en-US" w:bidi="ar-SA"/>
      </w:rPr>
    </w:lvl>
    <w:lvl w:ilvl="7" w:tplc="D884EEC6">
      <w:numFmt w:val="bullet"/>
      <w:lvlText w:val="•"/>
      <w:lvlJc w:val="left"/>
      <w:pPr>
        <w:ind w:left="5376" w:hanging="399"/>
      </w:pPr>
      <w:rPr>
        <w:rFonts w:hint="default"/>
        <w:lang w:val="en-US" w:eastAsia="en-US" w:bidi="ar-SA"/>
      </w:rPr>
    </w:lvl>
    <w:lvl w:ilvl="8" w:tplc="E17020D6">
      <w:numFmt w:val="bullet"/>
      <w:lvlText w:val="•"/>
      <w:lvlJc w:val="left"/>
      <w:pPr>
        <w:ind w:left="6130" w:hanging="399"/>
      </w:pPr>
      <w:rPr>
        <w:rFonts w:hint="default"/>
        <w:lang w:val="en-US" w:eastAsia="en-US" w:bidi="ar-SA"/>
      </w:rPr>
    </w:lvl>
  </w:abstractNum>
  <w:abstractNum w:abstractNumId="43" w15:restartNumberingAfterBreak="0">
    <w:nsid w:val="42BC5F2E"/>
    <w:multiLevelType w:val="hybridMultilevel"/>
    <w:tmpl w:val="7E167614"/>
    <w:lvl w:ilvl="0" w:tplc="74B00DAA">
      <w:start w:val="2"/>
      <w:numFmt w:val="lowerRoman"/>
      <w:lvlText w:val="(%1)"/>
      <w:lvlJc w:val="left"/>
      <w:pPr>
        <w:ind w:left="107" w:hanging="389"/>
      </w:pPr>
      <w:rPr>
        <w:rFonts w:ascii="Cambria" w:eastAsia="Cambria" w:hAnsi="Cambria" w:cs="Cambria" w:hint="default"/>
        <w:b w:val="0"/>
        <w:bCs w:val="0"/>
        <w:i w:val="0"/>
        <w:iCs w:val="0"/>
        <w:spacing w:val="0"/>
        <w:w w:val="100"/>
        <w:sz w:val="24"/>
        <w:szCs w:val="24"/>
        <w:lang w:val="en-US" w:eastAsia="en-US" w:bidi="ar-SA"/>
      </w:rPr>
    </w:lvl>
    <w:lvl w:ilvl="1" w:tplc="B62EA7A2">
      <w:numFmt w:val="bullet"/>
      <w:lvlText w:val="•"/>
      <w:lvlJc w:val="left"/>
      <w:pPr>
        <w:ind w:left="882" w:hanging="389"/>
      </w:pPr>
      <w:rPr>
        <w:rFonts w:hint="default"/>
        <w:lang w:val="en-US" w:eastAsia="en-US" w:bidi="ar-SA"/>
      </w:rPr>
    </w:lvl>
    <w:lvl w:ilvl="2" w:tplc="5D36409E">
      <w:numFmt w:val="bullet"/>
      <w:lvlText w:val="•"/>
      <w:lvlJc w:val="left"/>
      <w:pPr>
        <w:ind w:left="1665" w:hanging="389"/>
      </w:pPr>
      <w:rPr>
        <w:rFonts w:hint="default"/>
        <w:lang w:val="en-US" w:eastAsia="en-US" w:bidi="ar-SA"/>
      </w:rPr>
    </w:lvl>
    <w:lvl w:ilvl="3" w:tplc="74D48A2A">
      <w:numFmt w:val="bullet"/>
      <w:lvlText w:val="•"/>
      <w:lvlJc w:val="left"/>
      <w:pPr>
        <w:ind w:left="2448" w:hanging="389"/>
      </w:pPr>
      <w:rPr>
        <w:rFonts w:hint="default"/>
        <w:lang w:val="en-US" w:eastAsia="en-US" w:bidi="ar-SA"/>
      </w:rPr>
    </w:lvl>
    <w:lvl w:ilvl="4" w:tplc="E410DEB8">
      <w:numFmt w:val="bullet"/>
      <w:lvlText w:val="•"/>
      <w:lvlJc w:val="left"/>
      <w:pPr>
        <w:ind w:left="3231" w:hanging="389"/>
      </w:pPr>
      <w:rPr>
        <w:rFonts w:hint="default"/>
        <w:lang w:val="en-US" w:eastAsia="en-US" w:bidi="ar-SA"/>
      </w:rPr>
    </w:lvl>
    <w:lvl w:ilvl="5" w:tplc="DC6A501E">
      <w:numFmt w:val="bullet"/>
      <w:lvlText w:val="•"/>
      <w:lvlJc w:val="left"/>
      <w:pPr>
        <w:ind w:left="4014" w:hanging="389"/>
      </w:pPr>
      <w:rPr>
        <w:rFonts w:hint="default"/>
        <w:lang w:val="en-US" w:eastAsia="en-US" w:bidi="ar-SA"/>
      </w:rPr>
    </w:lvl>
    <w:lvl w:ilvl="6" w:tplc="FFECAD32">
      <w:numFmt w:val="bullet"/>
      <w:lvlText w:val="•"/>
      <w:lvlJc w:val="left"/>
      <w:pPr>
        <w:ind w:left="4797" w:hanging="389"/>
      </w:pPr>
      <w:rPr>
        <w:rFonts w:hint="default"/>
        <w:lang w:val="en-US" w:eastAsia="en-US" w:bidi="ar-SA"/>
      </w:rPr>
    </w:lvl>
    <w:lvl w:ilvl="7" w:tplc="D97CFBCC">
      <w:numFmt w:val="bullet"/>
      <w:lvlText w:val="•"/>
      <w:lvlJc w:val="left"/>
      <w:pPr>
        <w:ind w:left="5580" w:hanging="389"/>
      </w:pPr>
      <w:rPr>
        <w:rFonts w:hint="default"/>
        <w:lang w:val="en-US" w:eastAsia="en-US" w:bidi="ar-SA"/>
      </w:rPr>
    </w:lvl>
    <w:lvl w:ilvl="8" w:tplc="7CC28150">
      <w:numFmt w:val="bullet"/>
      <w:lvlText w:val="•"/>
      <w:lvlJc w:val="left"/>
      <w:pPr>
        <w:ind w:left="6363" w:hanging="389"/>
      </w:pPr>
      <w:rPr>
        <w:rFonts w:hint="default"/>
        <w:lang w:val="en-US" w:eastAsia="en-US" w:bidi="ar-SA"/>
      </w:rPr>
    </w:lvl>
  </w:abstractNum>
  <w:abstractNum w:abstractNumId="44" w15:restartNumberingAfterBreak="0">
    <w:nsid w:val="43793156"/>
    <w:multiLevelType w:val="multilevel"/>
    <w:tmpl w:val="C37A951A"/>
    <w:lvl w:ilvl="0">
      <w:start w:val="26"/>
      <w:numFmt w:val="decimal"/>
      <w:lvlText w:val="%1"/>
      <w:lvlJc w:val="left"/>
      <w:pPr>
        <w:ind w:left="107" w:hanging="516"/>
      </w:pPr>
      <w:rPr>
        <w:rFonts w:hint="default"/>
        <w:lang w:val="en-US" w:eastAsia="en-US" w:bidi="ar-SA"/>
      </w:rPr>
    </w:lvl>
    <w:lvl w:ilvl="1">
      <w:start w:val="1"/>
      <w:numFmt w:val="decimal"/>
      <w:lvlText w:val="%1.%2"/>
      <w:lvlJc w:val="left"/>
      <w:pPr>
        <w:ind w:left="107" w:hanging="516"/>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16"/>
      </w:pPr>
      <w:rPr>
        <w:rFonts w:hint="default"/>
        <w:lang w:val="en-US" w:eastAsia="en-US" w:bidi="ar-SA"/>
      </w:rPr>
    </w:lvl>
    <w:lvl w:ilvl="3">
      <w:numFmt w:val="bullet"/>
      <w:lvlText w:val="•"/>
      <w:lvlJc w:val="left"/>
      <w:pPr>
        <w:ind w:left="2448" w:hanging="516"/>
      </w:pPr>
      <w:rPr>
        <w:rFonts w:hint="default"/>
        <w:lang w:val="en-US" w:eastAsia="en-US" w:bidi="ar-SA"/>
      </w:rPr>
    </w:lvl>
    <w:lvl w:ilvl="4">
      <w:numFmt w:val="bullet"/>
      <w:lvlText w:val="•"/>
      <w:lvlJc w:val="left"/>
      <w:pPr>
        <w:ind w:left="3231" w:hanging="516"/>
      </w:pPr>
      <w:rPr>
        <w:rFonts w:hint="default"/>
        <w:lang w:val="en-US" w:eastAsia="en-US" w:bidi="ar-SA"/>
      </w:rPr>
    </w:lvl>
    <w:lvl w:ilvl="5">
      <w:numFmt w:val="bullet"/>
      <w:lvlText w:val="•"/>
      <w:lvlJc w:val="left"/>
      <w:pPr>
        <w:ind w:left="4014" w:hanging="516"/>
      </w:pPr>
      <w:rPr>
        <w:rFonts w:hint="default"/>
        <w:lang w:val="en-US" w:eastAsia="en-US" w:bidi="ar-SA"/>
      </w:rPr>
    </w:lvl>
    <w:lvl w:ilvl="6">
      <w:numFmt w:val="bullet"/>
      <w:lvlText w:val="•"/>
      <w:lvlJc w:val="left"/>
      <w:pPr>
        <w:ind w:left="4797" w:hanging="516"/>
      </w:pPr>
      <w:rPr>
        <w:rFonts w:hint="default"/>
        <w:lang w:val="en-US" w:eastAsia="en-US" w:bidi="ar-SA"/>
      </w:rPr>
    </w:lvl>
    <w:lvl w:ilvl="7">
      <w:numFmt w:val="bullet"/>
      <w:lvlText w:val="•"/>
      <w:lvlJc w:val="left"/>
      <w:pPr>
        <w:ind w:left="5580" w:hanging="516"/>
      </w:pPr>
      <w:rPr>
        <w:rFonts w:hint="default"/>
        <w:lang w:val="en-US" w:eastAsia="en-US" w:bidi="ar-SA"/>
      </w:rPr>
    </w:lvl>
    <w:lvl w:ilvl="8">
      <w:numFmt w:val="bullet"/>
      <w:lvlText w:val="•"/>
      <w:lvlJc w:val="left"/>
      <w:pPr>
        <w:ind w:left="6363" w:hanging="516"/>
      </w:pPr>
      <w:rPr>
        <w:rFonts w:hint="default"/>
        <w:lang w:val="en-US" w:eastAsia="en-US" w:bidi="ar-SA"/>
      </w:rPr>
    </w:lvl>
  </w:abstractNum>
  <w:abstractNum w:abstractNumId="45" w15:restartNumberingAfterBreak="0">
    <w:nsid w:val="44F069B6"/>
    <w:multiLevelType w:val="hybridMultilevel"/>
    <w:tmpl w:val="95624180"/>
    <w:lvl w:ilvl="0" w:tplc="285E061E">
      <w:start w:val="1"/>
      <w:numFmt w:val="lowerLetter"/>
      <w:lvlText w:val="(%1)"/>
      <w:lvlJc w:val="left"/>
      <w:pPr>
        <w:ind w:left="107" w:hanging="360"/>
      </w:pPr>
      <w:rPr>
        <w:rFonts w:ascii="Cambria" w:eastAsia="Cambria" w:hAnsi="Cambria" w:cs="Cambria" w:hint="default"/>
        <w:b w:val="0"/>
        <w:bCs w:val="0"/>
        <w:i w:val="0"/>
        <w:iCs w:val="0"/>
        <w:spacing w:val="0"/>
        <w:w w:val="100"/>
        <w:sz w:val="24"/>
        <w:szCs w:val="24"/>
        <w:lang w:val="en-US" w:eastAsia="en-US" w:bidi="ar-SA"/>
      </w:rPr>
    </w:lvl>
    <w:lvl w:ilvl="1" w:tplc="079E8286">
      <w:numFmt w:val="bullet"/>
      <w:lvlText w:val="•"/>
      <w:lvlJc w:val="left"/>
      <w:pPr>
        <w:ind w:left="882" w:hanging="360"/>
      </w:pPr>
      <w:rPr>
        <w:rFonts w:hint="default"/>
        <w:lang w:val="en-US" w:eastAsia="en-US" w:bidi="ar-SA"/>
      </w:rPr>
    </w:lvl>
    <w:lvl w:ilvl="2" w:tplc="AEC42DAA">
      <w:numFmt w:val="bullet"/>
      <w:lvlText w:val="•"/>
      <w:lvlJc w:val="left"/>
      <w:pPr>
        <w:ind w:left="1665" w:hanging="360"/>
      </w:pPr>
      <w:rPr>
        <w:rFonts w:hint="default"/>
        <w:lang w:val="en-US" w:eastAsia="en-US" w:bidi="ar-SA"/>
      </w:rPr>
    </w:lvl>
    <w:lvl w:ilvl="3" w:tplc="58C87FA8">
      <w:numFmt w:val="bullet"/>
      <w:lvlText w:val="•"/>
      <w:lvlJc w:val="left"/>
      <w:pPr>
        <w:ind w:left="2448" w:hanging="360"/>
      </w:pPr>
      <w:rPr>
        <w:rFonts w:hint="default"/>
        <w:lang w:val="en-US" w:eastAsia="en-US" w:bidi="ar-SA"/>
      </w:rPr>
    </w:lvl>
    <w:lvl w:ilvl="4" w:tplc="F3E6616E">
      <w:numFmt w:val="bullet"/>
      <w:lvlText w:val="•"/>
      <w:lvlJc w:val="left"/>
      <w:pPr>
        <w:ind w:left="3231" w:hanging="360"/>
      </w:pPr>
      <w:rPr>
        <w:rFonts w:hint="default"/>
        <w:lang w:val="en-US" w:eastAsia="en-US" w:bidi="ar-SA"/>
      </w:rPr>
    </w:lvl>
    <w:lvl w:ilvl="5" w:tplc="102E3482">
      <w:numFmt w:val="bullet"/>
      <w:lvlText w:val="•"/>
      <w:lvlJc w:val="left"/>
      <w:pPr>
        <w:ind w:left="4014" w:hanging="360"/>
      </w:pPr>
      <w:rPr>
        <w:rFonts w:hint="default"/>
        <w:lang w:val="en-US" w:eastAsia="en-US" w:bidi="ar-SA"/>
      </w:rPr>
    </w:lvl>
    <w:lvl w:ilvl="6" w:tplc="B8AE77E6">
      <w:numFmt w:val="bullet"/>
      <w:lvlText w:val="•"/>
      <w:lvlJc w:val="left"/>
      <w:pPr>
        <w:ind w:left="4797" w:hanging="360"/>
      </w:pPr>
      <w:rPr>
        <w:rFonts w:hint="default"/>
        <w:lang w:val="en-US" w:eastAsia="en-US" w:bidi="ar-SA"/>
      </w:rPr>
    </w:lvl>
    <w:lvl w:ilvl="7" w:tplc="4B5436BC">
      <w:numFmt w:val="bullet"/>
      <w:lvlText w:val="•"/>
      <w:lvlJc w:val="left"/>
      <w:pPr>
        <w:ind w:left="5580" w:hanging="360"/>
      </w:pPr>
      <w:rPr>
        <w:rFonts w:hint="default"/>
        <w:lang w:val="en-US" w:eastAsia="en-US" w:bidi="ar-SA"/>
      </w:rPr>
    </w:lvl>
    <w:lvl w:ilvl="8" w:tplc="3F76F23C">
      <w:numFmt w:val="bullet"/>
      <w:lvlText w:val="•"/>
      <w:lvlJc w:val="left"/>
      <w:pPr>
        <w:ind w:left="6363" w:hanging="360"/>
      </w:pPr>
      <w:rPr>
        <w:rFonts w:hint="default"/>
        <w:lang w:val="en-US" w:eastAsia="en-US" w:bidi="ar-SA"/>
      </w:rPr>
    </w:lvl>
  </w:abstractNum>
  <w:abstractNum w:abstractNumId="46" w15:restartNumberingAfterBreak="0">
    <w:nsid w:val="47415039"/>
    <w:multiLevelType w:val="hybridMultilevel"/>
    <w:tmpl w:val="BD7CDAF6"/>
    <w:lvl w:ilvl="0" w:tplc="CE2E4C08">
      <w:start w:val="1"/>
      <w:numFmt w:val="lowerLetter"/>
      <w:lvlText w:val="(%1)"/>
      <w:lvlJc w:val="left"/>
      <w:pPr>
        <w:ind w:left="460" w:hanging="354"/>
      </w:pPr>
      <w:rPr>
        <w:rFonts w:ascii="Cambria" w:eastAsia="Cambria" w:hAnsi="Cambria" w:cs="Cambria" w:hint="default"/>
        <w:b w:val="0"/>
        <w:bCs w:val="0"/>
        <w:i w:val="0"/>
        <w:iCs w:val="0"/>
        <w:spacing w:val="0"/>
        <w:w w:val="100"/>
        <w:sz w:val="24"/>
        <w:szCs w:val="24"/>
        <w:lang w:val="en-US" w:eastAsia="en-US" w:bidi="ar-SA"/>
      </w:rPr>
    </w:lvl>
    <w:lvl w:ilvl="1" w:tplc="3E1076EA">
      <w:numFmt w:val="bullet"/>
      <w:lvlText w:val="•"/>
      <w:lvlJc w:val="left"/>
      <w:pPr>
        <w:ind w:left="1206" w:hanging="354"/>
      </w:pPr>
      <w:rPr>
        <w:rFonts w:hint="default"/>
        <w:lang w:val="en-US" w:eastAsia="en-US" w:bidi="ar-SA"/>
      </w:rPr>
    </w:lvl>
    <w:lvl w:ilvl="2" w:tplc="68C48490">
      <w:numFmt w:val="bullet"/>
      <w:lvlText w:val="•"/>
      <w:lvlJc w:val="left"/>
      <w:pPr>
        <w:ind w:left="1953" w:hanging="354"/>
      </w:pPr>
      <w:rPr>
        <w:rFonts w:hint="default"/>
        <w:lang w:val="en-US" w:eastAsia="en-US" w:bidi="ar-SA"/>
      </w:rPr>
    </w:lvl>
    <w:lvl w:ilvl="3" w:tplc="305A69A0">
      <w:numFmt w:val="bullet"/>
      <w:lvlText w:val="•"/>
      <w:lvlJc w:val="left"/>
      <w:pPr>
        <w:ind w:left="2700" w:hanging="354"/>
      </w:pPr>
      <w:rPr>
        <w:rFonts w:hint="default"/>
        <w:lang w:val="en-US" w:eastAsia="en-US" w:bidi="ar-SA"/>
      </w:rPr>
    </w:lvl>
    <w:lvl w:ilvl="4" w:tplc="8D22E5EE">
      <w:numFmt w:val="bullet"/>
      <w:lvlText w:val="•"/>
      <w:lvlJc w:val="left"/>
      <w:pPr>
        <w:ind w:left="3447" w:hanging="354"/>
      </w:pPr>
      <w:rPr>
        <w:rFonts w:hint="default"/>
        <w:lang w:val="en-US" w:eastAsia="en-US" w:bidi="ar-SA"/>
      </w:rPr>
    </w:lvl>
    <w:lvl w:ilvl="5" w:tplc="8F60CAFA">
      <w:numFmt w:val="bullet"/>
      <w:lvlText w:val="•"/>
      <w:lvlJc w:val="left"/>
      <w:pPr>
        <w:ind w:left="4194" w:hanging="354"/>
      </w:pPr>
      <w:rPr>
        <w:rFonts w:hint="default"/>
        <w:lang w:val="en-US" w:eastAsia="en-US" w:bidi="ar-SA"/>
      </w:rPr>
    </w:lvl>
    <w:lvl w:ilvl="6" w:tplc="5366D7B8">
      <w:numFmt w:val="bullet"/>
      <w:lvlText w:val="•"/>
      <w:lvlJc w:val="left"/>
      <w:pPr>
        <w:ind w:left="4941" w:hanging="354"/>
      </w:pPr>
      <w:rPr>
        <w:rFonts w:hint="default"/>
        <w:lang w:val="en-US" w:eastAsia="en-US" w:bidi="ar-SA"/>
      </w:rPr>
    </w:lvl>
    <w:lvl w:ilvl="7" w:tplc="6C08D20E">
      <w:numFmt w:val="bullet"/>
      <w:lvlText w:val="•"/>
      <w:lvlJc w:val="left"/>
      <w:pPr>
        <w:ind w:left="5688" w:hanging="354"/>
      </w:pPr>
      <w:rPr>
        <w:rFonts w:hint="default"/>
        <w:lang w:val="en-US" w:eastAsia="en-US" w:bidi="ar-SA"/>
      </w:rPr>
    </w:lvl>
    <w:lvl w:ilvl="8" w:tplc="DB503806">
      <w:numFmt w:val="bullet"/>
      <w:lvlText w:val="•"/>
      <w:lvlJc w:val="left"/>
      <w:pPr>
        <w:ind w:left="6435" w:hanging="354"/>
      </w:pPr>
      <w:rPr>
        <w:rFonts w:hint="default"/>
        <w:lang w:val="en-US" w:eastAsia="en-US" w:bidi="ar-SA"/>
      </w:rPr>
    </w:lvl>
  </w:abstractNum>
  <w:abstractNum w:abstractNumId="47" w15:restartNumberingAfterBreak="0">
    <w:nsid w:val="474600E3"/>
    <w:multiLevelType w:val="hybridMultilevel"/>
    <w:tmpl w:val="8BF23972"/>
    <w:lvl w:ilvl="0" w:tplc="2FAADAEA">
      <w:start w:val="1"/>
      <w:numFmt w:val="lowerLetter"/>
      <w:lvlText w:val="(%1)"/>
      <w:lvlJc w:val="left"/>
      <w:pPr>
        <w:ind w:left="107" w:hanging="406"/>
      </w:pPr>
      <w:rPr>
        <w:rFonts w:ascii="Cambria" w:eastAsia="Cambria" w:hAnsi="Cambria" w:cs="Cambria" w:hint="default"/>
        <w:b w:val="0"/>
        <w:bCs w:val="0"/>
        <w:i w:val="0"/>
        <w:iCs w:val="0"/>
        <w:spacing w:val="0"/>
        <w:w w:val="100"/>
        <w:sz w:val="24"/>
        <w:szCs w:val="24"/>
        <w:lang w:val="en-US" w:eastAsia="en-US" w:bidi="ar-SA"/>
      </w:rPr>
    </w:lvl>
    <w:lvl w:ilvl="1" w:tplc="D4649D98">
      <w:numFmt w:val="bullet"/>
      <w:lvlText w:val="•"/>
      <w:lvlJc w:val="left"/>
      <w:pPr>
        <w:ind w:left="853" w:hanging="406"/>
      </w:pPr>
      <w:rPr>
        <w:rFonts w:hint="default"/>
        <w:lang w:val="en-US" w:eastAsia="en-US" w:bidi="ar-SA"/>
      </w:rPr>
    </w:lvl>
    <w:lvl w:ilvl="2" w:tplc="540A7AA8">
      <w:numFmt w:val="bullet"/>
      <w:lvlText w:val="•"/>
      <w:lvlJc w:val="left"/>
      <w:pPr>
        <w:ind w:left="1607" w:hanging="406"/>
      </w:pPr>
      <w:rPr>
        <w:rFonts w:hint="default"/>
        <w:lang w:val="en-US" w:eastAsia="en-US" w:bidi="ar-SA"/>
      </w:rPr>
    </w:lvl>
    <w:lvl w:ilvl="3" w:tplc="1ADA90F0">
      <w:numFmt w:val="bullet"/>
      <w:lvlText w:val="•"/>
      <w:lvlJc w:val="left"/>
      <w:pPr>
        <w:ind w:left="2361" w:hanging="406"/>
      </w:pPr>
      <w:rPr>
        <w:rFonts w:hint="default"/>
        <w:lang w:val="en-US" w:eastAsia="en-US" w:bidi="ar-SA"/>
      </w:rPr>
    </w:lvl>
    <w:lvl w:ilvl="4" w:tplc="C1BA9048">
      <w:numFmt w:val="bullet"/>
      <w:lvlText w:val="•"/>
      <w:lvlJc w:val="left"/>
      <w:pPr>
        <w:ind w:left="3115" w:hanging="406"/>
      </w:pPr>
      <w:rPr>
        <w:rFonts w:hint="default"/>
        <w:lang w:val="en-US" w:eastAsia="en-US" w:bidi="ar-SA"/>
      </w:rPr>
    </w:lvl>
    <w:lvl w:ilvl="5" w:tplc="8320C630">
      <w:numFmt w:val="bullet"/>
      <w:lvlText w:val="•"/>
      <w:lvlJc w:val="left"/>
      <w:pPr>
        <w:ind w:left="3869" w:hanging="406"/>
      </w:pPr>
      <w:rPr>
        <w:rFonts w:hint="default"/>
        <w:lang w:val="en-US" w:eastAsia="en-US" w:bidi="ar-SA"/>
      </w:rPr>
    </w:lvl>
    <w:lvl w:ilvl="6" w:tplc="B62A1BD2">
      <w:numFmt w:val="bullet"/>
      <w:lvlText w:val="•"/>
      <w:lvlJc w:val="left"/>
      <w:pPr>
        <w:ind w:left="4622" w:hanging="406"/>
      </w:pPr>
      <w:rPr>
        <w:rFonts w:hint="default"/>
        <w:lang w:val="en-US" w:eastAsia="en-US" w:bidi="ar-SA"/>
      </w:rPr>
    </w:lvl>
    <w:lvl w:ilvl="7" w:tplc="D0143268">
      <w:numFmt w:val="bullet"/>
      <w:lvlText w:val="•"/>
      <w:lvlJc w:val="left"/>
      <w:pPr>
        <w:ind w:left="5376" w:hanging="406"/>
      </w:pPr>
      <w:rPr>
        <w:rFonts w:hint="default"/>
        <w:lang w:val="en-US" w:eastAsia="en-US" w:bidi="ar-SA"/>
      </w:rPr>
    </w:lvl>
    <w:lvl w:ilvl="8" w:tplc="10C6DB8C">
      <w:numFmt w:val="bullet"/>
      <w:lvlText w:val="•"/>
      <w:lvlJc w:val="left"/>
      <w:pPr>
        <w:ind w:left="6130" w:hanging="406"/>
      </w:pPr>
      <w:rPr>
        <w:rFonts w:hint="default"/>
        <w:lang w:val="en-US" w:eastAsia="en-US" w:bidi="ar-SA"/>
      </w:rPr>
    </w:lvl>
  </w:abstractNum>
  <w:abstractNum w:abstractNumId="48" w15:restartNumberingAfterBreak="0">
    <w:nsid w:val="4D160C42"/>
    <w:multiLevelType w:val="hybridMultilevel"/>
    <w:tmpl w:val="E940FC10"/>
    <w:lvl w:ilvl="0" w:tplc="79D0B898">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39249E1E">
      <w:numFmt w:val="bullet"/>
      <w:lvlText w:val="•"/>
      <w:lvlJc w:val="left"/>
      <w:pPr>
        <w:ind w:left="1530" w:hanging="360"/>
      </w:pPr>
      <w:rPr>
        <w:rFonts w:hint="default"/>
        <w:lang w:val="en-US" w:eastAsia="en-US" w:bidi="ar-SA"/>
      </w:rPr>
    </w:lvl>
    <w:lvl w:ilvl="2" w:tplc="89A6428C">
      <w:numFmt w:val="bullet"/>
      <w:lvlText w:val="•"/>
      <w:lvlJc w:val="left"/>
      <w:pPr>
        <w:ind w:left="2241" w:hanging="360"/>
      </w:pPr>
      <w:rPr>
        <w:rFonts w:hint="default"/>
        <w:lang w:val="en-US" w:eastAsia="en-US" w:bidi="ar-SA"/>
      </w:rPr>
    </w:lvl>
    <w:lvl w:ilvl="3" w:tplc="4956DEBA">
      <w:numFmt w:val="bullet"/>
      <w:lvlText w:val="•"/>
      <w:lvlJc w:val="left"/>
      <w:pPr>
        <w:ind w:left="2952" w:hanging="360"/>
      </w:pPr>
      <w:rPr>
        <w:rFonts w:hint="default"/>
        <w:lang w:val="en-US" w:eastAsia="en-US" w:bidi="ar-SA"/>
      </w:rPr>
    </w:lvl>
    <w:lvl w:ilvl="4" w:tplc="37ECE650">
      <w:numFmt w:val="bullet"/>
      <w:lvlText w:val="•"/>
      <w:lvlJc w:val="left"/>
      <w:pPr>
        <w:ind w:left="3663" w:hanging="360"/>
      </w:pPr>
      <w:rPr>
        <w:rFonts w:hint="default"/>
        <w:lang w:val="en-US" w:eastAsia="en-US" w:bidi="ar-SA"/>
      </w:rPr>
    </w:lvl>
    <w:lvl w:ilvl="5" w:tplc="242AB548">
      <w:numFmt w:val="bullet"/>
      <w:lvlText w:val="•"/>
      <w:lvlJc w:val="left"/>
      <w:pPr>
        <w:ind w:left="4374" w:hanging="360"/>
      </w:pPr>
      <w:rPr>
        <w:rFonts w:hint="default"/>
        <w:lang w:val="en-US" w:eastAsia="en-US" w:bidi="ar-SA"/>
      </w:rPr>
    </w:lvl>
    <w:lvl w:ilvl="6" w:tplc="4442078A">
      <w:numFmt w:val="bullet"/>
      <w:lvlText w:val="•"/>
      <w:lvlJc w:val="left"/>
      <w:pPr>
        <w:ind w:left="5085" w:hanging="360"/>
      </w:pPr>
      <w:rPr>
        <w:rFonts w:hint="default"/>
        <w:lang w:val="en-US" w:eastAsia="en-US" w:bidi="ar-SA"/>
      </w:rPr>
    </w:lvl>
    <w:lvl w:ilvl="7" w:tplc="B88C7D6A">
      <w:numFmt w:val="bullet"/>
      <w:lvlText w:val="•"/>
      <w:lvlJc w:val="left"/>
      <w:pPr>
        <w:ind w:left="5796" w:hanging="360"/>
      </w:pPr>
      <w:rPr>
        <w:rFonts w:hint="default"/>
        <w:lang w:val="en-US" w:eastAsia="en-US" w:bidi="ar-SA"/>
      </w:rPr>
    </w:lvl>
    <w:lvl w:ilvl="8" w:tplc="D826AB14">
      <w:numFmt w:val="bullet"/>
      <w:lvlText w:val="•"/>
      <w:lvlJc w:val="left"/>
      <w:pPr>
        <w:ind w:left="6507" w:hanging="360"/>
      </w:pPr>
      <w:rPr>
        <w:rFonts w:hint="default"/>
        <w:lang w:val="en-US" w:eastAsia="en-US" w:bidi="ar-SA"/>
      </w:rPr>
    </w:lvl>
  </w:abstractNum>
  <w:abstractNum w:abstractNumId="49" w15:restartNumberingAfterBreak="0">
    <w:nsid w:val="4FDE2B00"/>
    <w:multiLevelType w:val="hybridMultilevel"/>
    <w:tmpl w:val="9DA2F9EA"/>
    <w:lvl w:ilvl="0" w:tplc="2E4470E8">
      <w:start w:val="1"/>
      <w:numFmt w:val="lowerRoman"/>
      <w:lvlText w:val="(%1)"/>
      <w:lvlJc w:val="left"/>
      <w:pPr>
        <w:ind w:left="107" w:hanging="372"/>
      </w:pPr>
      <w:rPr>
        <w:rFonts w:ascii="Cambria" w:eastAsia="Cambria" w:hAnsi="Cambria" w:cs="Cambria" w:hint="default"/>
        <w:b w:val="0"/>
        <w:bCs w:val="0"/>
        <w:i w:val="0"/>
        <w:iCs w:val="0"/>
        <w:spacing w:val="0"/>
        <w:w w:val="100"/>
        <w:sz w:val="24"/>
        <w:szCs w:val="24"/>
        <w:lang w:val="en-US" w:eastAsia="en-US" w:bidi="ar-SA"/>
      </w:rPr>
    </w:lvl>
    <w:lvl w:ilvl="1" w:tplc="FEFCCF1A">
      <w:numFmt w:val="bullet"/>
      <w:lvlText w:val="•"/>
      <w:lvlJc w:val="left"/>
      <w:pPr>
        <w:ind w:left="853" w:hanging="372"/>
      </w:pPr>
      <w:rPr>
        <w:rFonts w:hint="default"/>
        <w:lang w:val="en-US" w:eastAsia="en-US" w:bidi="ar-SA"/>
      </w:rPr>
    </w:lvl>
    <w:lvl w:ilvl="2" w:tplc="D188DFD6">
      <w:numFmt w:val="bullet"/>
      <w:lvlText w:val="•"/>
      <w:lvlJc w:val="left"/>
      <w:pPr>
        <w:ind w:left="1607" w:hanging="372"/>
      </w:pPr>
      <w:rPr>
        <w:rFonts w:hint="default"/>
        <w:lang w:val="en-US" w:eastAsia="en-US" w:bidi="ar-SA"/>
      </w:rPr>
    </w:lvl>
    <w:lvl w:ilvl="3" w:tplc="AC56DB1A">
      <w:numFmt w:val="bullet"/>
      <w:lvlText w:val="•"/>
      <w:lvlJc w:val="left"/>
      <w:pPr>
        <w:ind w:left="2361" w:hanging="372"/>
      </w:pPr>
      <w:rPr>
        <w:rFonts w:hint="default"/>
        <w:lang w:val="en-US" w:eastAsia="en-US" w:bidi="ar-SA"/>
      </w:rPr>
    </w:lvl>
    <w:lvl w:ilvl="4" w:tplc="3856BEE6">
      <w:numFmt w:val="bullet"/>
      <w:lvlText w:val="•"/>
      <w:lvlJc w:val="left"/>
      <w:pPr>
        <w:ind w:left="3115" w:hanging="372"/>
      </w:pPr>
      <w:rPr>
        <w:rFonts w:hint="default"/>
        <w:lang w:val="en-US" w:eastAsia="en-US" w:bidi="ar-SA"/>
      </w:rPr>
    </w:lvl>
    <w:lvl w:ilvl="5" w:tplc="1F6CE092">
      <w:numFmt w:val="bullet"/>
      <w:lvlText w:val="•"/>
      <w:lvlJc w:val="left"/>
      <w:pPr>
        <w:ind w:left="3869" w:hanging="372"/>
      </w:pPr>
      <w:rPr>
        <w:rFonts w:hint="default"/>
        <w:lang w:val="en-US" w:eastAsia="en-US" w:bidi="ar-SA"/>
      </w:rPr>
    </w:lvl>
    <w:lvl w:ilvl="6" w:tplc="CB04EF58">
      <w:numFmt w:val="bullet"/>
      <w:lvlText w:val="•"/>
      <w:lvlJc w:val="left"/>
      <w:pPr>
        <w:ind w:left="4622" w:hanging="372"/>
      </w:pPr>
      <w:rPr>
        <w:rFonts w:hint="default"/>
        <w:lang w:val="en-US" w:eastAsia="en-US" w:bidi="ar-SA"/>
      </w:rPr>
    </w:lvl>
    <w:lvl w:ilvl="7" w:tplc="87AEC67E">
      <w:numFmt w:val="bullet"/>
      <w:lvlText w:val="•"/>
      <w:lvlJc w:val="left"/>
      <w:pPr>
        <w:ind w:left="5376" w:hanging="372"/>
      </w:pPr>
      <w:rPr>
        <w:rFonts w:hint="default"/>
        <w:lang w:val="en-US" w:eastAsia="en-US" w:bidi="ar-SA"/>
      </w:rPr>
    </w:lvl>
    <w:lvl w:ilvl="8" w:tplc="88AC9E0A">
      <w:numFmt w:val="bullet"/>
      <w:lvlText w:val="•"/>
      <w:lvlJc w:val="left"/>
      <w:pPr>
        <w:ind w:left="6130" w:hanging="372"/>
      </w:pPr>
      <w:rPr>
        <w:rFonts w:hint="default"/>
        <w:lang w:val="en-US" w:eastAsia="en-US" w:bidi="ar-SA"/>
      </w:rPr>
    </w:lvl>
  </w:abstractNum>
  <w:abstractNum w:abstractNumId="50" w15:restartNumberingAfterBreak="0">
    <w:nsid w:val="502B3A31"/>
    <w:multiLevelType w:val="hybridMultilevel"/>
    <w:tmpl w:val="34621122"/>
    <w:lvl w:ilvl="0" w:tplc="ACD27EF0">
      <w:start w:val="1"/>
      <w:numFmt w:val="lowerLetter"/>
      <w:lvlText w:val="(%1)"/>
      <w:lvlJc w:val="left"/>
      <w:pPr>
        <w:ind w:left="107" w:hanging="384"/>
      </w:pPr>
      <w:rPr>
        <w:rFonts w:ascii="Cambria" w:eastAsia="Cambria" w:hAnsi="Cambria" w:cs="Cambria" w:hint="default"/>
        <w:b w:val="0"/>
        <w:bCs w:val="0"/>
        <w:i w:val="0"/>
        <w:iCs w:val="0"/>
        <w:spacing w:val="0"/>
        <w:w w:val="100"/>
        <w:sz w:val="24"/>
        <w:szCs w:val="24"/>
        <w:lang w:val="en-US" w:eastAsia="en-US" w:bidi="ar-SA"/>
      </w:rPr>
    </w:lvl>
    <w:lvl w:ilvl="1" w:tplc="24E26D50">
      <w:numFmt w:val="bullet"/>
      <w:lvlText w:val="•"/>
      <w:lvlJc w:val="left"/>
      <w:pPr>
        <w:ind w:left="853" w:hanging="384"/>
      </w:pPr>
      <w:rPr>
        <w:rFonts w:hint="default"/>
        <w:lang w:val="en-US" w:eastAsia="en-US" w:bidi="ar-SA"/>
      </w:rPr>
    </w:lvl>
    <w:lvl w:ilvl="2" w:tplc="011836C2">
      <w:numFmt w:val="bullet"/>
      <w:lvlText w:val="•"/>
      <w:lvlJc w:val="left"/>
      <w:pPr>
        <w:ind w:left="1607" w:hanging="384"/>
      </w:pPr>
      <w:rPr>
        <w:rFonts w:hint="default"/>
        <w:lang w:val="en-US" w:eastAsia="en-US" w:bidi="ar-SA"/>
      </w:rPr>
    </w:lvl>
    <w:lvl w:ilvl="3" w:tplc="20000080">
      <w:numFmt w:val="bullet"/>
      <w:lvlText w:val="•"/>
      <w:lvlJc w:val="left"/>
      <w:pPr>
        <w:ind w:left="2361" w:hanging="384"/>
      </w:pPr>
      <w:rPr>
        <w:rFonts w:hint="default"/>
        <w:lang w:val="en-US" w:eastAsia="en-US" w:bidi="ar-SA"/>
      </w:rPr>
    </w:lvl>
    <w:lvl w:ilvl="4" w:tplc="8266EB48">
      <w:numFmt w:val="bullet"/>
      <w:lvlText w:val="•"/>
      <w:lvlJc w:val="left"/>
      <w:pPr>
        <w:ind w:left="3115" w:hanging="384"/>
      </w:pPr>
      <w:rPr>
        <w:rFonts w:hint="default"/>
        <w:lang w:val="en-US" w:eastAsia="en-US" w:bidi="ar-SA"/>
      </w:rPr>
    </w:lvl>
    <w:lvl w:ilvl="5" w:tplc="B3C4D37C">
      <w:numFmt w:val="bullet"/>
      <w:lvlText w:val="•"/>
      <w:lvlJc w:val="left"/>
      <w:pPr>
        <w:ind w:left="3869" w:hanging="384"/>
      </w:pPr>
      <w:rPr>
        <w:rFonts w:hint="default"/>
        <w:lang w:val="en-US" w:eastAsia="en-US" w:bidi="ar-SA"/>
      </w:rPr>
    </w:lvl>
    <w:lvl w:ilvl="6" w:tplc="F11EB908">
      <w:numFmt w:val="bullet"/>
      <w:lvlText w:val="•"/>
      <w:lvlJc w:val="left"/>
      <w:pPr>
        <w:ind w:left="4622" w:hanging="384"/>
      </w:pPr>
      <w:rPr>
        <w:rFonts w:hint="default"/>
        <w:lang w:val="en-US" w:eastAsia="en-US" w:bidi="ar-SA"/>
      </w:rPr>
    </w:lvl>
    <w:lvl w:ilvl="7" w:tplc="F8DA7094">
      <w:numFmt w:val="bullet"/>
      <w:lvlText w:val="•"/>
      <w:lvlJc w:val="left"/>
      <w:pPr>
        <w:ind w:left="5376" w:hanging="384"/>
      </w:pPr>
      <w:rPr>
        <w:rFonts w:hint="default"/>
        <w:lang w:val="en-US" w:eastAsia="en-US" w:bidi="ar-SA"/>
      </w:rPr>
    </w:lvl>
    <w:lvl w:ilvl="8" w:tplc="51B2A430">
      <w:numFmt w:val="bullet"/>
      <w:lvlText w:val="•"/>
      <w:lvlJc w:val="left"/>
      <w:pPr>
        <w:ind w:left="6130" w:hanging="384"/>
      </w:pPr>
      <w:rPr>
        <w:rFonts w:hint="default"/>
        <w:lang w:val="en-US" w:eastAsia="en-US" w:bidi="ar-SA"/>
      </w:rPr>
    </w:lvl>
  </w:abstractNum>
  <w:abstractNum w:abstractNumId="51" w15:restartNumberingAfterBreak="0">
    <w:nsid w:val="502E36C9"/>
    <w:multiLevelType w:val="multilevel"/>
    <w:tmpl w:val="06D433CE"/>
    <w:lvl w:ilvl="0">
      <w:start w:val="29"/>
      <w:numFmt w:val="decimal"/>
      <w:lvlText w:val="%1"/>
      <w:lvlJc w:val="left"/>
      <w:pPr>
        <w:ind w:left="608" w:hanging="502"/>
      </w:pPr>
      <w:rPr>
        <w:rFonts w:hint="default"/>
        <w:lang w:val="en-US" w:eastAsia="en-US" w:bidi="ar-SA"/>
      </w:rPr>
    </w:lvl>
    <w:lvl w:ilvl="1">
      <w:start w:val="1"/>
      <w:numFmt w:val="decimal"/>
      <w:lvlText w:val="%1.%2"/>
      <w:lvlJc w:val="left"/>
      <w:pPr>
        <w:ind w:left="608" w:hanging="502"/>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2065" w:hanging="502"/>
      </w:pPr>
      <w:rPr>
        <w:rFonts w:hint="default"/>
        <w:lang w:val="en-US" w:eastAsia="en-US" w:bidi="ar-SA"/>
      </w:rPr>
    </w:lvl>
    <w:lvl w:ilvl="3">
      <w:numFmt w:val="bullet"/>
      <w:lvlText w:val="•"/>
      <w:lvlJc w:val="left"/>
      <w:pPr>
        <w:ind w:left="2798" w:hanging="502"/>
      </w:pPr>
      <w:rPr>
        <w:rFonts w:hint="default"/>
        <w:lang w:val="en-US" w:eastAsia="en-US" w:bidi="ar-SA"/>
      </w:rPr>
    </w:lvl>
    <w:lvl w:ilvl="4">
      <w:numFmt w:val="bullet"/>
      <w:lvlText w:val="•"/>
      <w:lvlJc w:val="left"/>
      <w:pPr>
        <w:ind w:left="3531" w:hanging="502"/>
      </w:pPr>
      <w:rPr>
        <w:rFonts w:hint="default"/>
        <w:lang w:val="en-US" w:eastAsia="en-US" w:bidi="ar-SA"/>
      </w:rPr>
    </w:lvl>
    <w:lvl w:ilvl="5">
      <w:numFmt w:val="bullet"/>
      <w:lvlText w:val="•"/>
      <w:lvlJc w:val="left"/>
      <w:pPr>
        <w:ind w:left="4264" w:hanging="502"/>
      </w:pPr>
      <w:rPr>
        <w:rFonts w:hint="default"/>
        <w:lang w:val="en-US" w:eastAsia="en-US" w:bidi="ar-SA"/>
      </w:rPr>
    </w:lvl>
    <w:lvl w:ilvl="6">
      <w:numFmt w:val="bullet"/>
      <w:lvlText w:val="•"/>
      <w:lvlJc w:val="left"/>
      <w:pPr>
        <w:ind w:left="4997" w:hanging="502"/>
      </w:pPr>
      <w:rPr>
        <w:rFonts w:hint="default"/>
        <w:lang w:val="en-US" w:eastAsia="en-US" w:bidi="ar-SA"/>
      </w:rPr>
    </w:lvl>
    <w:lvl w:ilvl="7">
      <w:numFmt w:val="bullet"/>
      <w:lvlText w:val="•"/>
      <w:lvlJc w:val="left"/>
      <w:pPr>
        <w:ind w:left="5730" w:hanging="502"/>
      </w:pPr>
      <w:rPr>
        <w:rFonts w:hint="default"/>
        <w:lang w:val="en-US" w:eastAsia="en-US" w:bidi="ar-SA"/>
      </w:rPr>
    </w:lvl>
    <w:lvl w:ilvl="8">
      <w:numFmt w:val="bullet"/>
      <w:lvlText w:val="•"/>
      <w:lvlJc w:val="left"/>
      <w:pPr>
        <w:ind w:left="6463" w:hanging="502"/>
      </w:pPr>
      <w:rPr>
        <w:rFonts w:hint="default"/>
        <w:lang w:val="en-US" w:eastAsia="en-US" w:bidi="ar-SA"/>
      </w:rPr>
    </w:lvl>
  </w:abstractNum>
  <w:abstractNum w:abstractNumId="52" w15:restartNumberingAfterBreak="0">
    <w:nsid w:val="50B565E8"/>
    <w:multiLevelType w:val="multilevel"/>
    <w:tmpl w:val="6CCC4318"/>
    <w:lvl w:ilvl="0">
      <w:start w:val="41"/>
      <w:numFmt w:val="decimal"/>
      <w:lvlText w:val="%1"/>
      <w:lvlJc w:val="left"/>
      <w:pPr>
        <w:ind w:left="107" w:hanging="502"/>
      </w:pPr>
      <w:rPr>
        <w:rFonts w:hint="default"/>
        <w:lang w:val="en-US" w:eastAsia="en-US" w:bidi="ar-SA"/>
      </w:rPr>
    </w:lvl>
    <w:lvl w:ilvl="1">
      <w:start w:val="1"/>
      <w:numFmt w:val="decimal"/>
      <w:lvlText w:val="%1.%2"/>
      <w:lvlJc w:val="left"/>
      <w:pPr>
        <w:ind w:left="107" w:hanging="502"/>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02"/>
      </w:pPr>
      <w:rPr>
        <w:rFonts w:hint="default"/>
        <w:lang w:val="en-US" w:eastAsia="en-US" w:bidi="ar-SA"/>
      </w:rPr>
    </w:lvl>
    <w:lvl w:ilvl="3">
      <w:numFmt w:val="bullet"/>
      <w:lvlText w:val="•"/>
      <w:lvlJc w:val="left"/>
      <w:pPr>
        <w:ind w:left="2448" w:hanging="502"/>
      </w:pPr>
      <w:rPr>
        <w:rFonts w:hint="default"/>
        <w:lang w:val="en-US" w:eastAsia="en-US" w:bidi="ar-SA"/>
      </w:rPr>
    </w:lvl>
    <w:lvl w:ilvl="4">
      <w:numFmt w:val="bullet"/>
      <w:lvlText w:val="•"/>
      <w:lvlJc w:val="left"/>
      <w:pPr>
        <w:ind w:left="3231" w:hanging="502"/>
      </w:pPr>
      <w:rPr>
        <w:rFonts w:hint="default"/>
        <w:lang w:val="en-US" w:eastAsia="en-US" w:bidi="ar-SA"/>
      </w:rPr>
    </w:lvl>
    <w:lvl w:ilvl="5">
      <w:numFmt w:val="bullet"/>
      <w:lvlText w:val="•"/>
      <w:lvlJc w:val="left"/>
      <w:pPr>
        <w:ind w:left="4014" w:hanging="502"/>
      </w:pPr>
      <w:rPr>
        <w:rFonts w:hint="default"/>
        <w:lang w:val="en-US" w:eastAsia="en-US" w:bidi="ar-SA"/>
      </w:rPr>
    </w:lvl>
    <w:lvl w:ilvl="6">
      <w:numFmt w:val="bullet"/>
      <w:lvlText w:val="•"/>
      <w:lvlJc w:val="left"/>
      <w:pPr>
        <w:ind w:left="4797" w:hanging="502"/>
      </w:pPr>
      <w:rPr>
        <w:rFonts w:hint="default"/>
        <w:lang w:val="en-US" w:eastAsia="en-US" w:bidi="ar-SA"/>
      </w:rPr>
    </w:lvl>
    <w:lvl w:ilvl="7">
      <w:numFmt w:val="bullet"/>
      <w:lvlText w:val="•"/>
      <w:lvlJc w:val="left"/>
      <w:pPr>
        <w:ind w:left="5580" w:hanging="502"/>
      </w:pPr>
      <w:rPr>
        <w:rFonts w:hint="default"/>
        <w:lang w:val="en-US" w:eastAsia="en-US" w:bidi="ar-SA"/>
      </w:rPr>
    </w:lvl>
    <w:lvl w:ilvl="8">
      <w:numFmt w:val="bullet"/>
      <w:lvlText w:val="•"/>
      <w:lvlJc w:val="left"/>
      <w:pPr>
        <w:ind w:left="6363" w:hanging="502"/>
      </w:pPr>
      <w:rPr>
        <w:rFonts w:hint="default"/>
        <w:lang w:val="en-US" w:eastAsia="en-US" w:bidi="ar-SA"/>
      </w:rPr>
    </w:lvl>
  </w:abstractNum>
  <w:abstractNum w:abstractNumId="53" w15:restartNumberingAfterBreak="0">
    <w:nsid w:val="51C36334"/>
    <w:multiLevelType w:val="hybridMultilevel"/>
    <w:tmpl w:val="F98405DA"/>
    <w:lvl w:ilvl="0" w:tplc="B8542340">
      <w:start w:val="1"/>
      <w:numFmt w:val="lowerLetter"/>
      <w:lvlText w:val="(%1)"/>
      <w:lvlJc w:val="left"/>
      <w:pPr>
        <w:ind w:left="107" w:hanging="375"/>
      </w:pPr>
      <w:rPr>
        <w:rFonts w:ascii="Cambria" w:eastAsia="Cambria" w:hAnsi="Cambria" w:cs="Cambria" w:hint="default"/>
        <w:b w:val="0"/>
        <w:bCs w:val="0"/>
        <w:i w:val="0"/>
        <w:iCs w:val="0"/>
        <w:spacing w:val="0"/>
        <w:w w:val="100"/>
        <w:sz w:val="24"/>
        <w:szCs w:val="24"/>
        <w:lang w:val="en-US" w:eastAsia="en-US" w:bidi="ar-SA"/>
      </w:rPr>
    </w:lvl>
    <w:lvl w:ilvl="1" w:tplc="C166D93E">
      <w:numFmt w:val="bullet"/>
      <w:lvlText w:val="•"/>
      <w:lvlJc w:val="left"/>
      <w:pPr>
        <w:ind w:left="882" w:hanging="375"/>
      </w:pPr>
      <w:rPr>
        <w:rFonts w:hint="default"/>
        <w:lang w:val="en-US" w:eastAsia="en-US" w:bidi="ar-SA"/>
      </w:rPr>
    </w:lvl>
    <w:lvl w:ilvl="2" w:tplc="B0A06D94">
      <w:numFmt w:val="bullet"/>
      <w:lvlText w:val="•"/>
      <w:lvlJc w:val="left"/>
      <w:pPr>
        <w:ind w:left="1665" w:hanging="375"/>
      </w:pPr>
      <w:rPr>
        <w:rFonts w:hint="default"/>
        <w:lang w:val="en-US" w:eastAsia="en-US" w:bidi="ar-SA"/>
      </w:rPr>
    </w:lvl>
    <w:lvl w:ilvl="3" w:tplc="51A0F3A4">
      <w:numFmt w:val="bullet"/>
      <w:lvlText w:val="•"/>
      <w:lvlJc w:val="left"/>
      <w:pPr>
        <w:ind w:left="2448" w:hanging="375"/>
      </w:pPr>
      <w:rPr>
        <w:rFonts w:hint="default"/>
        <w:lang w:val="en-US" w:eastAsia="en-US" w:bidi="ar-SA"/>
      </w:rPr>
    </w:lvl>
    <w:lvl w:ilvl="4" w:tplc="81809544">
      <w:numFmt w:val="bullet"/>
      <w:lvlText w:val="•"/>
      <w:lvlJc w:val="left"/>
      <w:pPr>
        <w:ind w:left="3231" w:hanging="375"/>
      </w:pPr>
      <w:rPr>
        <w:rFonts w:hint="default"/>
        <w:lang w:val="en-US" w:eastAsia="en-US" w:bidi="ar-SA"/>
      </w:rPr>
    </w:lvl>
    <w:lvl w:ilvl="5" w:tplc="FB7093A4">
      <w:numFmt w:val="bullet"/>
      <w:lvlText w:val="•"/>
      <w:lvlJc w:val="left"/>
      <w:pPr>
        <w:ind w:left="4014" w:hanging="375"/>
      </w:pPr>
      <w:rPr>
        <w:rFonts w:hint="default"/>
        <w:lang w:val="en-US" w:eastAsia="en-US" w:bidi="ar-SA"/>
      </w:rPr>
    </w:lvl>
    <w:lvl w:ilvl="6" w:tplc="A2FAD2F2">
      <w:numFmt w:val="bullet"/>
      <w:lvlText w:val="•"/>
      <w:lvlJc w:val="left"/>
      <w:pPr>
        <w:ind w:left="4797" w:hanging="375"/>
      </w:pPr>
      <w:rPr>
        <w:rFonts w:hint="default"/>
        <w:lang w:val="en-US" w:eastAsia="en-US" w:bidi="ar-SA"/>
      </w:rPr>
    </w:lvl>
    <w:lvl w:ilvl="7" w:tplc="048CC1C8">
      <w:numFmt w:val="bullet"/>
      <w:lvlText w:val="•"/>
      <w:lvlJc w:val="left"/>
      <w:pPr>
        <w:ind w:left="5580" w:hanging="375"/>
      </w:pPr>
      <w:rPr>
        <w:rFonts w:hint="default"/>
        <w:lang w:val="en-US" w:eastAsia="en-US" w:bidi="ar-SA"/>
      </w:rPr>
    </w:lvl>
    <w:lvl w:ilvl="8" w:tplc="AB206572">
      <w:numFmt w:val="bullet"/>
      <w:lvlText w:val="•"/>
      <w:lvlJc w:val="left"/>
      <w:pPr>
        <w:ind w:left="6363" w:hanging="375"/>
      </w:pPr>
      <w:rPr>
        <w:rFonts w:hint="default"/>
        <w:lang w:val="en-US" w:eastAsia="en-US" w:bidi="ar-SA"/>
      </w:rPr>
    </w:lvl>
  </w:abstractNum>
  <w:abstractNum w:abstractNumId="54" w15:restartNumberingAfterBreak="0">
    <w:nsid w:val="53680BAF"/>
    <w:multiLevelType w:val="hybridMultilevel"/>
    <w:tmpl w:val="B4AA5CAE"/>
    <w:lvl w:ilvl="0" w:tplc="E0B6200C">
      <w:start w:val="3"/>
      <w:numFmt w:val="lowerLetter"/>
      <w:lvlText w:val="(%1)"/>
      <w:lvlJc w:val="left"/>
      <w:pPr>
        <w:ind w:left="1015" w:hanging="382"/>
      </w:pPr>
      <w:rPr>
        <w:rFonts w:ascii="Cambria" w:eastAsia="Cambria" w:hAnsi="Cambria" w:cs="Cambria" w:hint="default"/>
        <w:b w:val="0"/>
        <w:bCs w:val="0"/>
        <w:i w:val="0"/>
        <w:iCs w:val="0"/>
        <w:spacing w:val="-1"/>
        <w:w w:val="100"/>
        <w:sz w:val="24"/>
        <w:szCs w:val="24"/>
        <w:lang w:val="en-US" w:eastAsia="en-US" w:bidi="ar-SA"/>
      </w:rPr>
    </w:lvl>
    <w:lvl w:ilvl="1" w:tplc="F39EAC9C">
      <w:numFmt w:val="bullet"/>
      <w:lvlText w:val="•"/>
      <w:lvlJc w:val="left"/>
      <w:pPr>
        <w:ind w:left="2037" w:hanging="382"/>
      </w:pPr>
      <w:rPr>
        <w:rFonts w:hint="default"/>
        <w:lang w:val="en-US" w:eastAsia="en-US" w:bidi="ar-SA"/>
      </w:rPr>
    </w:lvl>
    <w:lvl w:ilvl="2" w:tplc="896A44AE">
      <w:numFmt w:val="bullet"/>
      <w:lvlText w:val="•"/>
      <w:lvlJc w:val="left"/>
      <w:pPr>
        <w:ind w:left="3055" w:hanging="382"/>
      </w:pPr>
      <w:rPr>
        <w:rFonts w:hint="default"/>
        <w:lang w:val="en-US" w:eastAsia="en-US" w:bidi="ar-SA"/>
      </w:rPr>
    </w:lvl>
    <w:lvl w:ilvl="3" w:tplc="169490E8">
      <w:numFmt w:val="bullet"/>
      <w:lvlText w:val="•"/>
      <w:lvlJc w:val="left"/>
      <w:pPr>
        <w:ind w:left="4073" w:hanging="382"/>
      </w:pPr>
      <w:rPr>
        <w:rFonts w:hint="default"/>
        <w:lang w:val="en-US" w:eastAsia="en-US" w:bidi="ar-SA"/>
      </w:rPr>
    </w:lvl>
    <w:lvl w:ilvl="4" w:tplc="B88685EC">
      <w:numFmt w:val="bullet"/>
      <w:lvlText w:val="•"/>
      <w:lvlJc w:val="left"/>
      <w:pPr>
        <w:ind w:left="5091" w:hanging="382"/>
      </w:pPr>
      <w:rPr>
        <w:rFonts w:hint="default"/>
        <w:lang w:val="en-US" w:eastAsia="en-US" w:bidi="ar-SA"/>
      </w:rPr>
    </w:lvl>
    <w:lvl w:ilvl="5" w:tplc="2242988E">
      <w:numFmt w:val="bullet"/>
      <w:lvlText w:val="•"/>
      <w:lvlJc w:val="left"/>
      <w:pPr>
        <w:ind w:left="6109" w:hanging="382"/>
      </w:pPr>
      <w:rPr>
        <w:rFonts w:hint="default"/>
        <w:lang w:val="en-US" w:eastAsia="en-US" w:bidi="ar-SA"/>
      </w:rPr>
    </w:lvl>
    <w:lvl w:ilvl="6" w:tplc="16E48F30">
      <w:numFmt w:val="bullet"/>
      <w:lvlText w:val="•"/>
      <w:lvlJc w:val="left"/>
      <w:pPr>
        <w:ind w:left="7127" w:hanging="382"/>
      </w:pPr>
      <w:rPr>
        <w:rFonts w:hint="default"/>
        <w:lang w:val="en-US" w:eastAsia="en-US" w:bidi="ar-SA"/>
      </w:rPr>
    </w:lvl>
    <w:lvl w:ilvl="7" w:tplc="8FBECDB0">
      <w:numFmt w:val="bullet"/>
      <w:lvlText w:val="•"/>
      <w:lvlJc w:val="left"/>
      <w:pPr>
        <w:ind w:left="8144" w:hanging="382"/>
      </w:pPr>
      <w:rPr>
        <w:rFonts w:hint="default"/>
        <w:lang w:val="en-US" w:eastAsia="en-US" w:bidi="ar-SA"/>
      </w:rPr>
    </w:lvl>
    <w:lvl w:ilvl="8" w:tplc="76F8648C">
      <w:numFmt w:val="bullet"/>
      <w:lvlText w:val="•"/>
      <w:lvlJc w:val="left"/>
      <w:pPr>
        <w:ind w:left="9162" w:hanging="382"/>
      </w:pPr>
      <w:rPr>
        <w:rFonts w:hint="default"/>
        <w:lang w:val="en-US" w:eastAsia="en-US" w:bidi="ar-SA"/>
      </w:rPr>
    </w:lvl>
  </w:abstractNum>
  <w:abstractNum w:abstractNumId="55" w15:restartNumberingAfterBreak="0">
    <w:nsid w:val="551727DF"/>
    <w:multiLevelType w:val="multilevel"/>
    <w:tmpl w:val="A92C6E58"/>
    <w:lvl w:ilvl="0">
      <w:start w:val="17"/>
      <w:numFmt w:val="decimal"/>
      <w:lvlText w:val="%1"/>
      <w:lvlJc w:val="left"/>
      <w:pPr>
        <w:ind w:left="107" w:hanging="521"/>
      </w:pPr>
      <w:rPr>
        <w:rFonts w:hint="default"/>
        <w:lang w:val="en-US" w:eastAsia="en-US" w:bidi="ar-SA"/>
      </w:rPr>
    </w:lvl>
    <w:lvl w:ilvl="1">
      <w:start w:val="1"/>
      <w:numFmt w:val="decimal"/>
      <w:lvlText w:val="%1.%2"/>
      <w:lvlJc w:val="left"/>
      <w:pPr>
        <w:ind w:left="107" w:hanging="521"/>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21"/>
      </w:pPr>
      <w:rPr>
        <w:rFonts w:hint="default"/>
        <w:lang w:val="en-US" w:eastAsia="en-US" w:bidi="ar-SA"/>
      </w:rPr>
    </w:lvl>
    <w:lvl w:ilvl="3">
      <w:numFmt w:val="bullet"/>
      <w:lvlText w:val="•"/>
      <w:lvlJc w:val="left"/>
      <w:pPr>
        <w:ind w:left="2448" w:hanging="521"/>
      </w:pPr>
      <w:rPr>
        <w:rFonts w:hint="default"/>
        <w:lang w:val="en-US" w:eastAsia="en-US" w:bidi="ar-SA"/>
      </w:rPr>
    </w:lvl>
    <w:lvl w:ilvl="4">
      <w:numFmt w:val="bullet"/>
      <w:lvlText w:val="•"/>
      <w:lvlJc w:val="left"/>
      <w:pPr>
        <w:ind w:left="3231" w:hanging="521"/>
      </w:pPr>
      <w:rPr>
        <w:rFonts w:hint="default"/>
        <w:lang w:val="en-US" w:eastAsia="en-US" w:bidi="ar-SA"/>
      </w:rPr>
    </w:lvl>
    <w:lvl w:ilvl="5">
      <w:numFmt w:val="bullet"/>
      <w:lvlText w:val="•"/>
      <w:lvlJc w:val="left"/>
      <w:pPr>
        <w:ind w:left="4014" w:hanging="521"/>
      </w:pPr>
      <w:rPr>
        <w:rFonts w:hint="default"/>
        <w:lang w:val="en-US" w:eastAsia="en-US" w:bidi="ar-SA"/>
      </w:rPr>
    </w:lvl>
    <w:lvl w:ilvl="6">
      <w:numFmt w:val="bullet"/>
      <w:lvlText w:val="•"/>
      <w:lvlJc w:val="left"/>
      <w:pPr>
        <w:ind w:left="4797" w:hanging="521"/>
      </w:pPr>
      <w:rPr>
        <w:rFonts w:hint="default"/>
        <w:lang w:val="en-US" w:eastAsia="en-US" w:bidi="ar-SA"/>
      </w:rPr>
    </w:lvl>
    <w:lvl w:ilvl="7">
      <w:numFmt w:val="bullet"/>
      <w:lvlText w:val="•"/>
      <w:lvlJc w:val="left"/>
      <w:pPr>
        <w:ind w:left="5580" w:hanging="521"/>
      </w:pPr>
      <w:rPr>
        <w:rFonts w:hint="default"/>
        <w:lang w:val="en-US" w:eastAsia="en-US" w:bidi="ar-SA"/>
      </w:rPr>
    </w:lvl>
    <w:lvl w:ilvl="8">
      <w:numFmt w:val="bullet"/>
      <w:lvlText w:val="•"/>
      <w:lvlJc w:val="left"/>
      <w:pPr>
        <w:ind w:left="6363" w:hanging="521"/>
      </w:pPr>
      <w:rPr>
        <w:rFonts w:hint="default"/>
        <w:lang w:val="en-US" w:eastAsia="en-US" w:bidi="ar-SA"/>
      </w:rPr>
    </w:lvl>
  </w:abstractNum>
  <w:abstractNum w:abstractNumId="56" w15:restartNumberingAfterBreak="0">
    <w:nsid w:val="5650028A"/>
    <w:multiLevelType w:val="hybridMultilevel"/>
    <w:tmpl w:val="544EBFF6"/>
    <w:lvl w:ilvl="0" w:tplc="B2A88A06">
      <w:start w:val="1"/>
      <w:numFmt w:val="decimal"/>
      <w:lvlText w:val="%1."/>
      <w:lvlJc w:val="left"/>
      <w:pPr>
        <w:ind w:left="1250" w:hanging="235"/>
      </w:pPr>
      <w:rPr>
        <w:rFonts w:ascii="Cambria" w:eastAsia="Cambria" w:hAnsi="Cambria" w:cs="Cambria" w:hint="default"/>
        <w:b w:val="0"/>
        <w:bCs w:val="0"/>
        <w:i w:val="0"/>
        <w:iCs w:val="0"/>
        <w:spacing w:val="-1"/>
        <w:w w:val="100"/>
        <w:sz w:val="24"/>
        <w:szCs w:val="24"/>
        <w:lang w:val="en-US" w:eastAsia="en-US" w:bidi="ar-SA"/>
      </w:rPr>
    </w:lvl>
    <w:lvl w:ilvl="1" w:tplc="76B21D68">
      <w:start w:val="1"/>
      <w:numFmt w:val="lowerLetter"/>
      <w:lvlText w:val="(%2)"/>
      <w:lvlJc w:val="left"/>
      <w:pPr>
        <w:ind w:left="1015" w:hanging="354"/>
      </w:pPr>
      <w:rPr>
        <w:rFonts w:ascii="Cambria" w:eastAsia="Cambria" w:hAnsi="Cambria" w:cs="Cambria" w:hint="default"/>
        <w:b w:val="0"/>
        <w:bCs w:val="0"/>
        <w:i w:val="0"/>
        <w:iCs w:val="0"/>
        <w:spacing w:val="0"/>
        <w:w w:val="100"/>
        <w:sz w:val="24"/>
        <w:szCs w:val="24"/>
        <w:lang w:val="en-US" w:eastAsia="en-US" w:bidi="ar-SA"/>
      </w:rPr>
    </w:lvl>
    <w:lvl w:ilvl="2" w:tplc="975E5854">
      <w:numFmt w:val="bullet"/>
      <w:lvlText w:val="•"/>
      <w:lvlJc w:val="left"/>
      <w:pPr>
        <w:ind w:left="1420" w:hanging="354"/>
      </w:pPr>
      <w:rPr>
        <w:rFonts w:hint="default"/>
        <w:lang w:val="en-US" w:eastAsia="en-US" w:bidi="ar-SA"/>
      </w:rPr>
    </w:lvl>
    <w:lvl w:ilvl="3" w:tplc="011E45BA">
      <w:numFmt w:val="bullet"/>
      <w:lvlText w:val="•"/>
      <w:lvlJc w:val="left"/>
      <w:pPr>
        <w:ind w:left="2642" w:hanging="354"/>
      </w:pPr>
      <w:rPr>
        <w:rFonts w:hint="default"/>
        <w:lang w:val="en-US" w:eastAsia="en-US" w:bidi="ar-SA"/>
      </w:rPr>
    </w:lvl>
    <w:lvl w:ilvl="4" w:tplc="540CB87C">
      <w:numFmt w:val="bullet"/>
      <w:lvlText w:val="•"/>
      <w:lvlJc w:val="left"/>
      <w:pPr>
        <w:ind w:left="3864" w:hanging="354"/>
      </w:pPr>
      <w:rPr>
        <w:rFonts w:hint="default"/>
        <w:lang w:val="en-US" w:eastAsia="en-US" w:bidi="ar-SA"/>
      </w:rPr>
    </w:lvl>
    <w:lvl w:ilvl="5" w:tplc="EC260C40">
      <w:numFmt w:val="bullet"/>
      <w:lvlText w:val="•"/>
      <w:lvlJc w:val="left"/>
      <w:pPr>
        <w:ind w:left="5086" w:hanging="354"/>
      </w:pPr>
      <w:rPr>
        <w:rFonts w:hint="default"/>
        <w:lang w:val="en-US" w:eastAsia="en-US" w:bidi="ar-SA"/>
      </w:rPr>
    </w:lvl>
    <w:lvl w:ilvl="6" w:tplc="46582F92">
      <w:numFmt w:val="bullet"/>
      <w:lvlText w:val="•"/>
      <w:lvlJc w:val="left"/>
      <w:pPr>
        <w:ind w:left="6309" w:hanging="354"/>
      </w:pPr>
      <w:rPr>
        <w:rFonts w:hint="default"/>
        <w:lang w:val="en-US" w:eastAsia="en-US" w:bidi="ar-SA"/>
      </w:rPr>
    </w:lvl>
    <w:lvl w:ilvl="7" w:tplc="6E182C8A">
      <w:numFmt w:val="bullet"/>
      <w:lvlText w:val="•"/>
      <w:lvlJc w:val="left"/>
      <w:pPr>
        <w:ind w:left="7531" w:hanging="354"/>
      </w:pPr>
      <w:rPr>
        <w:rFonts w:hint="default"/>
        <w:lang w:val="en-US" w:eastAsia="en-US" w:bidi="ar-SA"/>
      </w:rPr>
    </w:lvl>
    <w:lvl w:ilvl="8" w:tplc="1F52FCCA">
      <w:numFmt w:val="bullet"/>
      <w:lvlText w:val="•"/>
      <w:lvlJc w:val="left"/>
      <w:pPr>
        <w:ind w:left="8753" w:hanging="354"/>
      </w:pPr>
      <w:rPr>
        <w:rFonts w:hint="default"/>
        <w:lang w:val="en-US" w:eastAsia="en-US" w:bidi="ar-SA"/>
      </w:rPr>
    </w:lvl>
  </w:abstractNum>
  <w:abstractNum w:abstractNumId="57" w15:restartNumberingAfterBreak="0">
    <w:nsid w:val="5BD77E49"/>
    <w:multiLevelType w:val="hybridMultilevel"/>
    <w:tmpl w:val="FB383218"/>
    <w:lvl w:ilvl="0" w:tplc="501A8704">
      <w:start w:val="1"/>
      <w:numFmt w:val="lowerLetter"/>
      <w:lvlText w:val="(%1)"/>
      <w:lvlJc w:val="left"/>
      <w:pPr>
        <w:ind w:left="107" w:hanging="420"/>
      </w:pPr>
      <w:rPr>
        <w:rFonts w:ascii="Cambria" w:eastAsia="Cambria" w:hAnsi="Cambria" w:cs="Cambria" w:hint="default"/>
        <w:b w:val="0"/>
        <w:bCs w:val="0"/>
        <w:i w:val="0"/>
        <w:iCs w:val="0"/>
        <w:spacing w:val="0"/>
        <w:w w:val="100"/>
        <w:sz w:val="24"/>
        <w:szCs w:val="24"/>
        <w:lang w:val="en-US" w:eastAsia="en-US" w:bidi="ar-SA"/>
      </w:rPr>
    </w:lvl>
    <w:lvl w:ilvl="1" w:tplc="4C84BE30">
      <w:numFmt w:val="bullet"/>
      <w:lvlText w:val="•"/>
      <w:lvlJc w:val="left"/>
      <w:pPr>
        <w:ind w:left="882" w:hanging="420"/>
      </w:pPr>
      <w:rPr>
        <w:rFonts w:hint="default"/>
        <w:lang w:val="en-US" w:eastAsia="en-US" w:bidi="ar-SA"/>
      </w:rPr>
    </w:lvl>
    <w:lvl w:ilvl="2" w:tplc="CA14DE88">
      <w:numFmt w:val="bullet"/>
      <w:lvlText w:val="•"/>
      <w:lvlJc w:val="left"/>
      <w:pPr>
        <w:ind w:left="1665" w:hanging="420"/>
      </w:pPr>
      <w:rPr>
        <w:rFonts w:hint="default"/>
        <w:lang w:val="en-US" w:eastAsia="en-US" w:bidi="ar-SA"/>
      </w:rPr>
    </w:lvl>
    <w:lvl w:ilvl="3" w:tplc="CB3A02E0">
      <w:numFmt w:val="bullet"/>
      <w:lvlText w:val="•"/>
      <w:lvlJc w:val="left"/>
      <w:pPr>
        <w:ind w:left="2448" w:hanging="420"/>
      </w:pPr>
      <w:rPr>
        <w:rFonts w:hint="default"/>
        <w:lang w:val="en-US" w:eastAsia="en-US" w:bidi="ar-SA"/>
      </w:rPr>
    </w:lvl>
    <w:lvl w:ilvl="4" w:tplc="CC162630">
      <w:numFmt w:val="bullet"/>
      <w:lvlText w:val="•"/>
      <w:lvlJc w:val="left"/>
      <w:pPr>
        <w:ind w:left="3231" w:hanging="420"/>
      </w:pPr>
      <w:rPr>
        <w:rFonts w:hint="default"/>
        <w:lang w:val="en-US" w:eastAsia="en-US" w:bidi="ar-SA"/>
      </w:rPr>
    </w:lvl>
    <w:lvl w:ilvl="5" w:tplc="55D88FD8">
      <w:numFmt w:val="bullet"/>
      <w:lvlText w:val="•"/>
      <w:lvlJc w:val="left"/>
      <w:pPr>
        <w:ind w:left="4014" w:hanging="420"/>
      </w:pPr>
      <w:rPr>
        <w:rFonts w:hint="default"/>
        <w:lang w:val="en-US" w:eastAsia="en-US" w:bidi="ar-SA"/>
      </w:rPr>
    </w:lvl>
    <w:lvl w:ilvl="6" w:tplc="C37E449C">
      <w:numFmt w:val="bullet"/>
      <w:lvlText w:val="•"/>
      <w:lvlJc w:val="left"/>
      <w:pPr>
        <w:ind w:left="4797" w:hanging="420"/>
      </w:pPr>
      <w:rPr>
        <w:rFonts w:hint="default"/>
        <w:lang w:val="en-US" w:eastAsia="en-US" w:bidi="ar-SA"/>
      </w:rPr>
    </w:lvl>
    <w:lvl w:ilvl="7" w:tplc="8826B272">
      <w:numFmt w:val="bullet"/>
      <w:lvlText w:val="•"/>
      <w:lvlJc w:val="left"/>
      <w:pPr>
        <w:ind w:left="5580" w:hanging="420"/>
      </w:pPr>
      <w:rPr>
        <w:rFonts w:hint="default"/>
        <w:lang w:val="en-US" w:eastAsia="en-US" w:bidi="ar-SA"/>
      </w:rPr>
    </w:lvl>
    <w:lvl w:ilvl="8" w:tplc="53A40EB8">
      <w:numFmt w:val="bullet"/>
      <w:lvlText w:val="•"/>
      <w:lvlJc w:val="left"/>
      <w:pPr>
        <w:ind w:left="6363" w:hanging="420"/>
      </w:pPr>
      <w:rPr>
        <w:rFonts w:hint="default"/>
        <w:lang w:val="en-US" w:eastAsia="en-US" w:bidi="ar-SA"/>
      </w:rPr>
    </w:lvl>
  </w:abstractNum>
  <w:abstractNum w:abstractNumId="58" w15:restartNumberingAfterBreak="0">
    <w:nsid w:val="5D012B63"/>
    <w:multiLevelType w:val="hybridMultilevel"/>
    <w:tmpl w:val="794CB366"/>
    <w:lvl w:ilvl="0" w:tplc="E17257EE">
      <w:start w:val="1"/>
      <w:numFmt w:val="lowerLetter"/>
      <w:lvlText w:val="(%1)"/>
      <w:lvlJc w:val="left"/>
      <w:pPr>
        <w:ind w:left="107" w:hanging="399"/>
      </w:pPr>
      <w:rPr>
        <w:rFonts w:ascii="Cambria" w:eastAsia="Cambria" w:hAnsi="Cambria" w:cs="Cambria" w:hint="default"/>
        <w:b w:val="0"/>
        <w:bCs w:val="0"/>
        <w:i w:val="0"/>
        <w:iCs w:val="0"/>
        <w:spacing w:val="0"/>
        <w:w w:val="100"/>
        <w:sz w:val="24"/>
        <w:szCs w:val="24"/>
        <w:lang w:val="en-US" w:eastAsia="en-US" w:bidi="ar-SA"/>
      </w:rPr>
    </w:lvl>
    <w:lvl w:ilvl="1" w:tplc="C42207CC">
      <w:start w:val="1"/>
      <w:numFmt w:val="lowerRoman"/>
      <w:lvlText w:val="(%2)"/>
      <w:lvlJc w:val="left"/>
      <w:pPr>
        <w:ind w:left="107" w:hanging="331"/>
      </w:pPr>
      <w:rPr>
        <w:rFonts w:ascii="Cambria" w:eastAsia="Cambria" w:hAnsi="Cambria" w:cs="Cambria" w:hint="default"/>
        <w:b w:val="0"/>
        <w:bCs w:val="0"/>
        <w:i w:val="0"/>
        <w:iCs w:val="0"/>
        <w:spacing w:val="0"/>
        <w:w w:val="100"/>
        <w:sz w:val="24"/>
        <w:szCs w:val="24"/>
        <w:lang w:val="en-US" w:eastAsia="en-US" w:bidi="ar-SA"/>
      </w:rPr>
    </w:lvl>
    <w:lvl w:ilvl="2" w:tplc="93DABB08">
      <w:numFmt w:val="bullet"/>
      <w:lvlText w:val="•"/>
      <w:lvlJc w:val="left"/>
      <w:pPr>
        <w:ind w:left="1607" w:hanging="331"/>
      </w:pPr>
      <w:rPr>
        <w:rFonts w:hint="default"/>
        <w:lang w:val="en-US" w:eastAsia="en-US" w:bidi="ar-SA"/>
      </w:rPr>
    </w:lvl>
    <w:lvl w:ilvl="3" w:tplc="9CC84BCC">
      <w:numFmt w:val="bullet"/>
      <w:lvlText w:val="•"/>
      <w:lvlJc w:val="left"/>
      <w:pPr>
        <w:ind w:left="2361" w:hanging="331"/>
      </w:pPr>
      <w:rPr>
        <w:rFonts w:hint="default"/>
        <w:lang w:val="en-US" w:eastAsia="en-US" w:bidi="ar-SA"/>
      </w:rPr>
    </w:lvl>
    <w:lvl w:ilvl="4" w:tplc="37CA8744">
      <w:numFmt w:val="bullet"/>
      <w:lvlText w:val="•"/>
      <w:lvlJc w:val="left"/>
      <w:pPr>
        <w:ind w:left="3115" w:hanging="331"/>
      </w:pPr>
      <w:rPr>
        <w:rFonts w:hint="default"/>
        <w:lang w:val="en-US" w:eastAsia="en-US" w:bidi="ar-SA"/>
      </w:rPr>
    </w:lvl>
    <w:lvl w:ilvl="5" w:tplc="D16C974C">
      <w:numFmt w:val="bullet"/>
      <w:lvlText w:val="•"/>
      <w:lvlJc w:val="left"/>
      <w:pPr>
        <w:ind w:left="3869" w:hanging="331"/>
      </w:pPr>
      <w:rPr>
        <w:rFonts w:hint="default"/>
        <w:lang w:val="en-US" w:eastAsia="en-US" w:bidi="ar-SA"/>
      </w:rPr>
    </w:lvl>
    <w:lvl w:ilvl="6" w:tplc="A31CDF34">
      <w:numFmt w:val="bullet"/>
      <w:lvlText w:val="•"/>
      <w:lvlJc w:val="left"/>
      <w:pPr>
        <w:ind w:left="4622" w:hanging="331"/>
      </w:pPr>
      <w:rPr>
        <w:rFonts w:hint="default"/>
        <w:lang w:val="en-US" w:eastAsia="en-US" w:bidi="ar-SA"/>
      </w:rPr>
    </w:lvl>
    <w:lvl w:ilvl="7" w:tplc="63007C30">
      <w:numFmt w:val="bullet"/>
      <w:lvlText w:val="•"/>
      <w:lvlJc w:val="left"/>
      <w:pPr>
        <w:ind w:left="5376" w:hanging="331"/>
      </w:pPr>
      <w:rPr>
        <w:rFonts w:hint="default"/>
        <w:lang w:val="en-US" w:eastAsia="en-US" w:bidi="ar-SA"/>
      </w:rPr>
    </w:lvl>
    <w:lvl w:ilvl="8" w:tplc="9A4617E8">
      <w:numFmt w:val="bullet"/>
      <w:lvlText w:val="•"/>
      <w:lvlJc w:val="left"/>
      <w:pPr>
        <w:ind w:left="6130" w:hanging="331"/>
      </w:pPr>
      <w:rPr>
        <w:rFonts w:hint="default"/>
        <w:lang w:val="en-US" w:eastAsia="en-US" w:bidi="ar-SA"/>
      </w:rPr>
    </w:lvl>
  </w:abstractNum>
  <w:abstractNum w:abstractNumId="59" w15:restartNumberingAfterBreak="0">
    <w:nsid w:val="5DA84E92"/>
    <w:multiLevelType w:val="multilevel"/>
    <w:tmpl w:val="07DAA42C"/>
    <w:lvl w:ilvl="0">
      <w:start w:val="4"/>
      <w:numFmt w:val="decimal"/>
      <w:lvlText w:val="%1"/>
      <w:lvlJc w:val="left"/>
      <w:pPr>
        <w:ind w:left="107" w:hanging="408"/>
      </w:pPr>
      <w:rPr>
        <w:rFonts w:hint="default"/>
        <w:lang w:val="en-US" w:eastAsia="en-US" w:bidi="ar-SA"/>
      </w:rPr>
    </w:lvl>
    <w:lvl w:ilvl="1">
      <w:start w:val="1"/>
      <w:numFmt w:val="decimal"/>
      <w:lvlText w:val="%1.%2"/>
      <w:lvlJc w:val="left"/>
      <w:pPr>
        <w:ind w:left="107" w:hanging="408"/>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408"/>
      </w:pPr>
      <w:rPr>
        <w:rFonts w:hint="default"/>
        <w:lang w:val="en-US" w:eastAsia="en-US" w:bidi="ar-SA"/>
      </w:rPr>
    </w:lvl>
    <w:lvl w:ilvl="3">
      <w:numFmt w:val="bullet"/>
      <w:lvlText w:val="•"/>
      <w:lvlJc w:val="left"/>
      <w:pPr>
        <w:ind w:left="2448" w:hanging="408"/>
      </w:pPr>
      <w:rPr>
        <w:rFonts w:hint="default"/>
        <w:lang w:val="en-US" w:eastAsia="en-US" w:bidi="ar-SA"/>
      </w:rPr>
    </w:lvl>
    <w:lvl w:ilvl="4">
      <w:numFmt w:val="bullet"/>
      <w:lvlText w:val="•"/>
      <w:lvlJc w:val="left"/>
      <w:pPr>
        <w:ind w:left="3231" w:hanging="408"/>
      </w:pPr>
      <w:rPr>
        <w:rFonts w:hint="default"/>
        <w:lang w:val="en-US" w:eastAsia="en-US" w:bidi="ar-SA"/>
      </w:rPr>
    </w:lvl>
    <w:lvl w:ilvl="5">
      <w:numFmt w:val="bullet"/>
      <w:lvlText w:val="•"/>
      <w:lvlJc w:val="left"/>
      <w:pPr>
        <w:ind w:left="4014" w:hanging="408"/>
      </w:pPr>
      <w:rPr>
        <w:rFonts w:hint="default"/>
        <w:lang w:val="en-US" w:eastAsia="en-US" w:bidi="ar-SA"/>
      </w:rPr>
    </w:lvl>
    <w:lvl w:ilvl="6">
      <w:numFmt w:val="bullet"/>
      <w:lvlText w:val="•"/>
      <w:lvlJc w:val="left"/>
      <w:pPr>
        <w:ind w:left="4797" w:hanging="408"/>
      </w:pPr>
      <w:rPr>
        <w:rFonts w:hint="default"/>
        <w:lang w:val="en-US" w:eastAsia="en-US" w:bidi="ar-SA"/>
      </w:rPr>
    </w:lvl>
    <w:lvl w:ilvl="7">
      <w:numFmt w:val="bullet"/>
      <w:lvlText w:val="•"/>
      <w:lvlJc w:val="left"/>
      <w:pPr>
        <w:ind w:left="5580" w:hanging="408"/>
      </w:pPr>
      <w:rPr>
        <w:rFonts w:hint="default"/>
        <w:lang w:val="en-US" w:eastAsia="en-US" w:bidi="ar-SA"/>
      </w:rPr>
    </w:lvl>
    <w:lvl w:ilvl="8">
      <w:numFmt w:val="bullet"/>
      <w:lvlText w:val="•"/>
      <w:lvlJc w:val="left"/>
      <w:pPr>
        <w:ind w:left="6363" w:hanging="408"/>
      </w:pPr>
      <w:rPr>
        <w:rFonts w:hint="default"/>
        <w:lang w:val="en-US" w:eastAsia="en-US" w:bidi="ar-SA"/>
      </w:rPr>
    </w:lvl>
  </w:abstractNum>
  <w:abstractNum w:abstractNumId="60" w15:restartNumberingAfterBreak="0">
    <w:nsid w:val="5F4059DF"/>
    <w:multiLevelType w:val="multilevel"/>
    <w:tmpl w:val="0E8A1F1E"/>
    <w:lvl w:ilvl="0">
      <w:start w:val="21"/>
      <w:numFmt w:val="decimal"/>
      <w:lvlText w:val="%1"/>
      <w:lvlJc w:val="left"/>
      <w:pPr>
        <w:ind w:left="606" w:hanging="499"/>
      </w:pPr>
      <w:rPr>
        <w:rFonts w:hint="default"/>
        <w:lang w:val="en-US" w:eastAsia="en-US" w:bidi="ar-SA"/>
      </w:rPr>
    </w:lvl>
    <w:lvl w:ilvl="1">
      <w:start w:val="1"/>
      <w:numFmt w:val="decimal"/>
      <w:lvlText w:val="%1.%2"/>
      <w:lvlJc w:val="left"/>
      <w:pPr>
        <w:ind w:left="606" w:hanging="499"/>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2007" w:hanging="499"/>
      </w:pPr>
      <w:rPr>
        <w:rFonts w:hint="default"/>
        <w:lang w:val="en-US" w:eastAsia="en-US" w:bidi="ar-SA"/>
      </w:rPr>
    </w:lvl>
    <w:lvl w:ilvl="3">
      <w:numFmt w:val="bullet"/>
      <w:lvlText w:val="•"/>
      <w:lvlJc w:val="left"/>
      <w:pPr>
        <w:ind w:left="2711" w:hanging="499"/>
      </w:pPr>
      <w:rPr>
        <w:rFonts w:hint="default"/>
        <w:lang w:val="en-US" w:eastAsia="en-US" w:bidi="ar-SA"/>
      </w:rPr>
    </w:lvl>
    <w:lvl w:ilvl="4">
      <w:numFmt w:val="bullet"/>
      <w:lvlText w:val="•"/>
      <w:lvlJc w:val="left"/>
      <w:pPr>
        <w:ind w:left="3415" w:hanging="499"/>
      </w:pPr>
      <w:rPr>
        <w:rFonts w:hint="default"/>
        <w:lang w:val="en-US" w:eastAsia="en-US" w:bidi="ar-SA"/>
      </w:rPr>
    </w:lvl>
    <w:lvl w:ilvl="5">
      <w:numFmt w:val="bullet"/>
      <w:lvlText w:val="•"/>
      <w:lvlJc w:val="left"/>
      <w:pPr>
        <w:ind w:left="4119" w:hanging="499"/>
      </w:pPr>
      <w:rPr>
        <w:rFonts w:hint="default"/>
        <w:lang w:val="en-US" w:eastAsia="en-US" w:bidi="ar-SA"/>
      </w:rPr>
    </w:lvl>
    <w:lvl w:ilvl="6">
      <w:numFmt w:val="bullet"/>
      <w:lvlText w:val="•"/>
      <w:lvlJc w:val="left"/>
      <w:pPr>
        <w:ind w:left="4822" w:hanging="499"/>
      </w:pPr>
      <w:rPr>
        <w:rFonts w:hint="default"/>
        <w:lang w:val="en-US" w:eastAsia="en-US" w:bidi="ar-SA"/>
      </w:rPr>
    </w:lvl>
    <w:lvl w:ilvl="7">
      <w:numFmt w:val="bullet"/>
      <w:lvlText w:val="•"/>
      <w:lvlJc w:val="left"/>
      <w:pPr>
        <w:ind w:left="5526" w:hanging="499"/>
      </w:pPr>
      <w:rPr>
        <w:rFonts w:hint="default"/>
        <w:lang w:val="en-US" w:eastAsia="en-US" w:bidi="ar-SA"/>
      </w:rPr>
    </w:lvl>
    <w:lvl w:ilvl="8">
      <w:numFmt w:val="bullet"/>
      <w:lvlText w:val="•"/>
      <w:lvlJc w:val="left"/>
      <w:pPr>
        <w:ind w:left="6230" w:hanging="499"/>
      </w:pPr>
      <w:rPr>
        <w:rFonts w:hint="default"/>
        <w:lang w:val="en-US" w:eastAsia="en-US" w:bidi="ar-SA"/>
      </w:rPr>
    </w:lvl>
  </w:abstractNum>
  <w:abstractNum w:abstractNumId="61" w15:restartNumberingAfterBreak="0">
    <w:nsid w:val="5FB909FA"/>
    <w:multiLevelType w:val="hybridMultilevel"/>
    <w:tmpl w:val="D1FEAE0C"/>
    <w:lvl w:ilvl="0" w:tplc="AA60C24A">
      <w:start w:val="3"/>
      <w:numFmt w:val="lowerLetter"/>
      <w:lvlText w:val="(%1)"/>
      <w:lvlJc w:val="left"/>
      <w:pPr>
        <w:ind w:left="107" w:hanging="363"/>
      </w:pPr>
      <w:rPr>
        <w:rFonts w:ascii="Cambria" w:eastAsia="Cambria" w:hAnsi="Cambria" w:cs="Cambria" w:hint="default"/>
        <w:b w:val="0"/>
        <w:bCs w:val="0"/>
        <w:i w:val="0"/>
        <w:iCs w:val="0"/>
        <w:spacing w:val="-1"/>
        <w:w w:val="100"/>
        <w:sz w:val="24"/>
        <w:szCs w:val="24"/>
        <w:lang w:val="en-US" w:eastAsia="en-US" w:bidi="ar-SA"/>
      </w:rPr>
    </w:lvl>
    <w:lvl w:ilvl="1" w:tplc="3DF8D5D6">
      <w:numFmt w:val="bullet"/>
      <w:lvlText w:val="•"/>
      <w:lvlJc w:val="left"/>
      <w:pPr>
        <w:ind w:left="882" w:hanging="363"/>
      </w:pPr>
      <w:rPr>
        <w:rFonts w:hint="default"/>
        <w:lang w:val="en-US" w:eastAsia="en-US" w:bidi="ar-SA"/>
      </w:rPr>
    </w:lvl>
    <w:lvl w:ilvl="2" w:tplc="2D906F38">
      <w:numFmt w:val="bullet"/>
      <w:lvlText w:val="•"/>
      <w:lvlJc w:val="left"/>
      <w:pPr>
        <w:ind w:left="1665" w:hanging="363"/>
      </w:pPr>
      <w:rPr>
        <w:rFonts w:hint="default"/>
        <w:lang w:val="en-US" w:eastAsia="en-US" w:bidi="ar-SA"/>
      </w:rPr>
    </w:lvl>
    <w:lvl w:ilvl="3" w:tplc="49747A1A">
      <w:numFmt w:val="bullet"/>
      <w:lvlText w:val="•"/>
      <w:lvlJc w:val="left"/>
      <w:pPr>
        <w:ind w:left="2448" w:hanging="363"/>
      </w:pPr>
      <w:rPr>
        <w:rFonts w:hint="default"/>
        <w:lang w:val="en-US" w:eastAsia="en-US" w:bidi="ar-SA"/>
      </w:rPr>
    </w:lvl>
    <w:lvl w:ilvl="4" w:tplc="C2165E58">
      <w:numFmt w:val="bullet"/>
      <w:lvlText w:val="•"/>
      <w:lvlJc w:val="left"/>
      <w:pPr>
        <w:ind w:left="3231" w:hanging="363"/>
      </w:pPr>
      <w:rPr>
        <w:rFonts w:hint="default"/>
        <w:lang w:val="en-US" w:eastAsia="en-US" w:bidi="ar-SA"/>
      </w:rPr>
    </w:lvl>
    <w:lvl w:ilvl="5" w:tplc="C8145BA0">
      <w:numFmt w:val="bullet"/>
      <w:lvlText w:val="•"/>
      <w:lvlJc w:val="left"/>
      <w:pPr>
        <w:ind w:left="4014" w:hanging="363"/>
      </w:pPr>
      <w:rPr>
        <w:rFonts w:hint="default"/>
        <w:lang w:val="en-US" w:eastAsia="en-US" w:bidi="ar-SA"/>
      </w:rPr>
    </w:lvl>
    <w:lvl w:ilvl="6" w:tplc="67B2A562">
      <w:numFmt w:val="bullet"/>
      <w:lvlText w:val="•"/>
      <w:lvlJc w:val="left"/>
      <w:pPr>
        <w:ind w:left="4797" w:hanging="363"/>
      </w:pPr>
      <w:rPr>
        <w:rFonts w:hint="default"/>
        <w:lang w:val="en-US" w:eastAsia="en-US" w:bidi="ar-SA"/>
      </w:rPr>
    </w:lvl>
    <w:lvl w:ilvl="7" w:tplc="18C25426">
      <w:numFmt w:val="bullet"/>
      <w:lvlText w:val="•"/>
      <w:lvlJc w:val="left"/>
      <w:pPr>
        <w:ind w:left="5580" w:hanging="363"/>
      </w:pPr>
      <w:rPr>
        <w:rFonts w:hint="default"/>
        <w:lang w:val="en-US" w:eastAsia="en-US" w:bidi="ar-SA"/>
      </w:rPr>
    </w:lvl>
    <w:lvl w:ilvl="8" w:tplc="BDCA9B4E">
      <w:numFmt w:val="bullet"/>
      <w:lvlText w:val="•"/>
      <w:lvlJc w:val="left"/>
      <w:pPr>
        <w:ind w:left="6363" w:hanging="363"/>
      </w:pPr>
      <w:rPr>
        <w:rFonts w:hint="default"/>
        <w:lang w:val="en-US" w:eastAsia="en-US" w:bidi="ar-SA"/>
      </w:rPr>
    </w:lvl>
  </w:abstractNum>
  <w:abstractNum w:abstractNumId="62" w15:restartNumberingAfterBreak="0">
    <w:nsid w:val="5FFB6BAE"/>
    <w:multiLevelType w:val="multilevel"/>
    <w:tmpl w:val="766A39DE"/>
    <w:lvl w:ilvl="0">
      <w:start w:val="35"/>
      <w:numFmt w:val="decimal"/>
      <w:lvlText w:val="%1"/>
      <w:lvlJc w:val="left"/>
      <w:pPr>
        <w:ind w:left="107" w:hanging="504"/>
      </w:pPr>
      <w:rPr>
        <w:rFonts w:hint="default"/>
        <w:lang w:val="en-US" w:eastAsia="en-US" w:bidi="ar-SA"/>
      </w:rPr>
    </w:lvl>
    <w:lvl w:ilvl="1">
      <w:start w:val="1"/>
      <w:numFmt w:val="decimal"/>
      <w:lvlText w:val="%1.%2"/>
      <w:lvlJc w:val="left"/>
      <w:pPr>
        <w:ind w:left="107" w:hanging="504"/>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04"/>
      </w:pPr>
      <w:rPr>
        <w:rFonts w:hint="default"/>
        <w:lang w:val="en-US" w:eastAsia="en-US" w:bidi="ar-SA"/>
      </w:rPr>
    </w:lvl>
    <w:lvl w:ilvl="3">
      <w:numFmt w:val="bullet"/>
      <w:lvlText w:val="•"/>
      <w:lvlJc w:val="left"/>
      <w:pPr>
        <w:ind w:left="2448" w:hanging="504"/>
      </w:pPr>
      <w:rPr>
        <w:rFonts w:hint="default"/>
        <w:lang w:val="en-US" w:eastAsia="en-US" w:bidi="ar-SA"/>
      </w:rPr>
    </w:lvl>
    <w:lvl w:ilvl="4">
      <w:numFmt w:val="bullet"/>
      <w:lvlText w:val="•"/>
      <w:lvlJc w:val="left"/>
      <w:pPr>
        <w:ind w:left="3231" w:hanging="504"/>
      </w:pPr>
      <w:rPr>
        <w:rFonts w:hint="default"/>
        <w:lang w:val="en-US" w:eastAsia="en-US" w:bidi="ar-SA"/>
      </w:rPr>
    </w:lvl>
    <w:lvl w:ilvl="5">
      <w:numFmt w:val="bullet"/>
      <w:lvlText w:val="•"/>
      <w:lvlJc w:val="left"/>
      <w:pPr>
        <w:ind w:left="4014" w:hanging="504"/>
      </w:pPr>
      <w:rPr>
        <w:rFonts w:hint="default"/>
        <w:lang w:val="en-US" w:eastAsia="en-US" w:bidi="ar-SA"/>
      </w:rPr>
    </w:lvl>
    <w:lvl w:ilvl="6">
      <w:numFmt w:val="bullet"/>
      <w:lvlText w:val="•"/>
      <w:lvlJc w:val="left"/>
      <w:pPr>
        <w:ind w:left="4797" w:hanging="504"/>
      </w:pPr>
      <w:rPr>
        <w:rFonts w:hint="default"/>
        <w:lang w:val="en-US" w:eastAsia="en-US" w:bidi="ar-SA"/>
      </w:rPr>
    </w:lvl>
    <w:lvl w:ilvl="7">
      <w:numFmt w:val="bullet"/>
      <w:lvlText w:val="•"/>
      <w:lvlJc w:val="left"/>
      <w:pPr>
        <w:ind w:left="5580" w:hanging="504"/>
      </w:pPr>
      <w:rPr>
        <w:rFonts w:hint="default"/>
        <w:lang w:val="en-US" w:eastAsia="en-US" w:bidi="ar-SA"/>
      </w:rPr>
    </w:lvl>
    <w:lvl w:ilvl="8">
      <w:numFmt w:val="bullet"/>
      <w:lvlText w:val="•"/>
      <w:lvlJc w:val="left"/>
      <w:pPr>
        <w:ind w:left="6363" w:hanging="504"/>
      </w:pPr>
      <w:rPr>
        <w:rFonts w:hint="default"/>
        <w:lang w:val="en-US" w:eastAsia="en-US" w:bidi="ar-SA"/>
      </w:rPr>
    </w:lvl>
  </w:abstractNum>
  <w:abstractNum w:abstractNumId="63" w15:restartNumberingAfterBreak="0">
    <w:nsid w:val="650C3BC0"/>
    <w:multiLevelType w:val="multilevel"/>
    <w:tmpl w:val="DF044438"/>
    <w:lvl w:ilvl="0">
      <w:start w:val="43"/>
      <w:numFmt w:val="decimal"/>
      <w:lvlText w:val="%1"/>
      <w:lvlJc w:val="left"/>
      <w:pPr>
        <w:ind w:left="107" w:hanging="511"/>
      </w:pPr>
      <w:rPr>
        <w:rFonts w:hint="default"/>
        <w:lang w:val="en-US" w:eastAsia="en-US" w:bidi="ar-SA"/>
      </w:rPr>
    </w:lvl>
    <w:lvl w:ilvl="1">
      <w:start w:val="1"/>
      <w:numFmt w:val="decimal"/>
      <w:lvlText w:val="%1.%2"/>
      <w:lvlJc w:val="left"/>
      <w:pPr>
        <w:ind w:left="107" w:hanging="511"/>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11"/>
      </w:pPr>
      <w:rPr>
        <w:rFonts w:hint="default"/>
        <w:lang w:val="en-US" w:eastAsia="en-US" w:bidi="ar-SA"/>
      </w:rPr>
    </w:lvl>
    <w:lvl w:ilvl="3">
      <w:numFmt w:val="bullet"/>
      <w:lvlText w:val="•"/>
      <w:lvlJc w:val="left"/>
      <w:pPr>
        <w:ind w:left="2448" w:hanging="511"/>
      </w:pPr>
      <w:rPr>
        <w:rFonts w:hint="default"/>
        <w:lang w:val="en-US" w:eastAsia="en-US" w:bidi="ar-SA"/>
      </w:rPr>
    </w:lvl>
    <w:lvl w:ilvl="4">
      <w:numFmt w:val="bullet"/>
      <w:lvlText w:val="•"/>
      <w:lvlJc w:val="left"/>
      <w:pPr>
        <w:ind w:left="3231" w:hanging="511"/>
      </w:pPr>
      <w:rPr>
        <w:rFonts w:hint="default"/>
        <w:lang w:val="en-US" w:eastAsia="en-US" w:bidi="ar-SA"/>
      </w:rPr>
    </w:lvl>
    <w:lvl w:ilvl="5">
      <w:numFmt w:val="bullet"/>
      <w:lvlText w:val="•"/>
      <w:lvlJc w:val="left"/>
      <w:pPr>
        <w:ind w:left="4014" w:hanging="511"/>
      </w:pPr>
      <w:rPr>
        <w:rFonts w:hint="default"/>
        <w:lang w:val="en-US" w:eastAsia="en-US" w:bidi="ar-SA"/>
      </w:rPr>
    </w:lvl>
    <w:lvl w:ilvl="6">
      <w:numFmt w:val="bullet"/>
      <w:lvlText w:val="•"/>
      <w:lvlJc w:val="left"/>
      <w:pPr>
        <w:ind w:left="4797" w:hanging="511"/>
      </w:pPr>
      <w:rPr>
        <w:rFonts w:hint="default"/>
        <w:lang w:val="en-US" w:eastAsia="en-US" w:bidi="ar-SA"/>
      </w:rPr>
    </w:lvl>
    <w:lvl w:ilvl="7">
      <w:numFmt w:val="bullet"/>
      <w:lvlText w:val="•"/>
      <w:lvlJc w:val="left"/>
      <w:pPr>
        <w:ind w:left="5580" w:hanging="511"/>
      </w:pPr>
      <w:rPr>
        <w:rFonts w:hint="default"/>
        <w:lang w:val="en-US" w:eastAsia="en-US" w:bidi="ar-SA"/>
      </w:rPr>
    </w:lvl>
    <w:lvl w:ilvl="8">
      <w:numFmt w:val="bullet"/>
      <w:lvlText w:val="•"/>
      <w:lvlJc w:val="left"/>
      <w:pPr>
        <w:ind w:left="6363" w:hanging="511"/>
      </w:pPr>
      <w:rPr>
        <w:rFonts w:hint="default"/>
        <w:lang w:val="en-US" w:eastAsia="en-US" w:bidi="ar-SA"/>
      </w:rPr>
    </w:lvl>
  </w:abstractNum>
  <w:abstractNum w:abstractNumId="64" w15:restartNumberingAfterBreak="0">
    <w:nsid w:val="656D6652"/>
    <w:multiLevelType w:val="hybridMultilevel"/>
    <w:tmpl w:val="3718FC58"/>
    <w:lvl w:ilvl="0" w:tplc="82381FE4">
      <w:start w:val="1"/>
      <w:numFmt w:val="lowerLetter"/>
      <w:lvlText w:val="(%1)"/>
      <w:lvlJc w:val="left"/>
      <w:pPr>
        <w:ind w:left="107" w:hanging="380"/>
      </w:pPr>
      <w:rPr>
        <w:rFonts w:ascii="Cambria" w:eastAsia="Cambria" w:hAnsi="Cambria" w:cs="Cambria" w:hint="default"/>
        <w:b w:val="0"/>
        <w:bCs w:val="0"/>
        <w:i w:val="0"/>
        <w:iCs w:val="0"/>
        <w:spacing w:val="0"/>
        <w:w w:val="100"/>
        <w:sz w:val="24"/>
        <w:szCs w:val="24"/>
        <w:lang w:val="en-US" w:eastAsia="en-US" w:bidi="ar-SA"/>
      </w:rPr>
    </w:lvl>
    <w:lvl w:ilvl="1" w:tplc="BCF6C806">
      <w:numFmt w:val="bullet"/>
      <w:lvlText w:val="•"/>
      <w:lvlJc w:val="left"/>
      <w:pPr>
        <w:ind w:left="882" w:hanging="380"/>
      </w:pPr>
      <w:rPr>
        <w:rFonts w:hint="default"/>
        <w:lang w:val="en-US" w:eastAsia="en-US" w:bidi="ar-SA"/>
      </w:rPr>
    </w:lvl>
    <w:lvl w:ilvl="2" w:tplc="149632D0">
      <w:numFmt w:val="bullet"/>
      <w:lvlText w:val="•"/>
      <w:lvlJc w:val="left"/>
      <w:pPr>
        <w:ind w:left="1665" w:hanging="380"/>
      </w:pPr>
      <w:rPr>
        <w:rFonts w:hint="default"/>
        <w:lang w:val="en-US" w:eastAsia="en-US" w:bidi="ar-SA"/>
      </w:rPr>
    </w:lvl>
    <w:lvl w:ilvl="3" w:tplc="A5286F7A">
      <w:numFmt w:val="bullet"/>
      <w:lvlText w:val="•"/>
      <w:lvlJc w:val="left"/>
      <w:pPr>
        <w:ind w:left="2448" w:hanging="380"/>
      </w:pPr>
      <w:rPr>
        <w:rFonts w:hint="default"/>
        <w:lang w:val="en-US" w:eastAsia="en-US" w:bidi="ar-SA"/>
      </w:rPr>
    </w:lvl>
    <w:lvl w:ilvl="4" w:tplc="3D205764">
      <w:numFmt w:val="bullet"/>
      <w:lvlText w:val="•"/>
      <w:lvlJc w:val="left"/>
      <w:pPr>
        <w:ind w:left="3231" w:hanging="380"/>
      </w:pPr>
      <w:rPr>
        <w:rFonts w:hint="default"/>
        <w:lang w:val="en-US" w:eastAsia="en-US" w:bidi="ar-SA"/>
      </w:rPr>
    </w:lvl>
    <w:lvl w:ilvl="5" w:tplc="268C1944">
      <w:numFmt w:val="bullet"/>
      <w:lvlText w:val="•"/>
      <w:lvlJc w:val="left"/>
      <w:pPr>
        <w:ind w:left="4014" w:hanging="380"/>
      </w:pPr>
      <w:rPr>
        <w:rFonts w:hint="default"/>
        <w:lang w:val="en-US" w:eastAsia="en-US" w:bidi="ar-SA"/>
      </w:rPr>
    </w:lvl>
    <w:lvl w:ilvl="6" w:tplc="9FAADCB6">
      <w:numFmt w:val="bullet"/>
      <w:lvlText w:val="•"/>
      <w:lvlJc w:val="left"/>
      <w:pPr>
        <w:ind w:left="4797" w:hanging="380"/>
      </w:pPr>
      <w:rPr>
        <w:rFonts w:hint="default"/>
        <w:lang w:val="en-US" w:eastAsia="en-US" w:bidi="ar-SA"/>
      </w:rPr>
    </w:lvl>
    <w:lvl w:ilvl="7" w:tplc="DE364F9E">
      <w:numFmt w:val="bullet"/>
      <w:lvlText w:val="•"/>
      <w:lvlJc w:val="left"/>
      <w:pPr>
        <w:ind w:left="5580" w:hanging="380"/>
      </w:pPr>
      <w:rPr>
        <w:rFonts w:hint="default"/>
        <w:lang w:val="en-US" w:eastAsia="en-US" w:bidi="ar-SA"/>
      </w:rPr>
    </w:lvl>
    <w:lvl w:ilvl="8" w:tplc="F392B554">
      <w:numFmt w:val="bullet"/>
      <w:lvlText w:val="•"/>
      <w:lvlJc w:val="left"/>
      <w:pPr>
        <w:ind w:left="6363" w:hanging="380"/>
      </w:pPr>
      <w:rPr>
        <w:rFonts w:hint="default"/>
        <w:lang w:val="en-US" w:eastAsia="en-US" w:bidi="ar-SA"/>
      </w:rPr>
    </w:lvl>
  </w:abstractNum>
  <w:abstractNum w:abstractNumId="65" w15:restartNumberingAfterBreak="0">
    <w:nsid w:val="65717F00"/>
    <w:multiLevelType w:val="hybridMultilevel"/>
    <w:tmpl w:val="0F1632E8"/>
    <w:lvl w:ilvl="0" w:tplc="5BBA6180">
      <w:start w:val="1"/>
      <w:numFmt w:val="decimal"/>
      <w:lvlText w:val="%1."/>
      <w:lvlJc w:val="left"/>
      <w:pPr>
        <w:ind w:left="926" w:hanging="361"/>
        <w:jc w:val="right"/>
      </w:pPr>
      <w:rPr>
        <w:rFonts w:hint="default"/>
        <w:spacing w:val="-1"/>
        <w:w w:val="100"/>
        <w:lang w:val="en-US" w:eastAsia="en-US" w:bidi="ar-SA"/>
      </w:rPr>
    </w:lvl>
    <w:lvl w:ilvl="1" w:tplc="C1B60F6E">
      <w:numFmt w:val="bullet"/>
      <w:lvlText w:val="•"/>
      <w:lvlJc w:val="left"/>
      <w:pPr>
        <w:ind w:left="1947" w:hanging="361"/>
      </w:pPr>
      <w:rPr>
        <w:rFonts w:hint="default"/>
        <w:lang w:val="en-US" w:eastAsia="en-US" w:bidi="ar-SA"/>
      </w:rPr>
    </w:lvl>
    <w:lvl w:ilvl="2" w:tplc="70D8878A">
      <w:numFmt w:val="bullet"/>
      <w:lvlText w:val="•"/>
      <w:lvlJc w:val="left"/>
      <w:pPr>
        <w:ind w:left="2975" w:hanging="361"/>
      </w:pPr>
      <w:rPr>
        <w:rFonts w:hint="default"/>
        <w:lang w:val="en-US" w:eastAsia="en-US" w:bidi="ar-SA"/>
      </w:rPr>
    </w:lvl>
    <w:lvl w:ilvl="3" w:tplc="1B7CA48C">
      <w:numFmt w:val="bullet"/>
      <w:lvlText w:val="•"/>
      <w:lvlJc w:val="left"/>
      <w:pPr>
        <w:ind w:left="4003" w:hanging="361"/>
      </w:pPr>
      <w:rPr>
        <w:rFonts w:hint="default"/>
        <w:lang w:val="en-US" w:eastAsia="en-US" w:bidi="ar-SA"/>
      </w:rPr>
    </w:lvl>
    <w:lvl w:ilvl="4" w:tplc="FBEAEF12">
      <w:numFmt w:val="bullet"/>
      <w:lvlText w:val="•"/>
      <w:lvlJc w:val="left"/>
      <w:pPr>
        <w:ind w:left="5031" w:hanging="361"/>
      </w:pPr>
      <w:rPr>
        <w:rFonts w:hint="default"/>
        <w:lang w:val="en-US" w:eastAsia="en-US" w:bidi="ar-SA"/>
      </w:rPr>
    </w:lvl>
    <w:lvl w:ilvl="5" w:tplc="24682688">
      <w:numFmt w:val="bullet"/>
      <w:lvlText w:val="•"/>
      <w:lvlJc w:val="left"/>
      <w:pPr>
        <w:ind w:left="6059" w:hanging="361"/>
      </w:pPr>
      <w:rPr>
        <w:rFonts w:hint="default"/>
        <w:lang w:val="en-US" w:eastAsia="en-US" w:bidi="ar-SA"/>
      </w:rPr>
    </w:lvl>
    <w:lvl w:ilvl="6" w:tplc="730E803C">
      <w:numFmt w:val="bullet"/>
      <w:lvlText w:val="•"/>
      <w:lvlJc w:val="left"/>
      <w:pPr>
        <w:ind w:left="7087" w:hanging="361"/>
      </w:pPr>
      <w:rPr>
        <w:rFonts w:hint="default"/>
        <w:lang w:val="en-US" w:eastAsia="en-US" w:bidi="ar-SA"/>
      </w:rPr>
    </w:lvl>
    <w:lvl w:ilvl="7" w:tplc="11FA1A10">
      <w:numFmt w:val="bullet"/>
      <w:lvlText w:val="•"/>
      <w:lvlJc w:val="left"/>
      <w:pPr>
        <w:ind w:left="8114" w:hanging="361"/>
      </w:pPr>
      <w:rPr>
        <w:rFonts w:hint="default"/>
        <w:lang w:val="en-US" w:eastAsia="en-US" w:bidi="ar-SA"/>
      </w:rPr>
    </w:lvl>
    <w:lvl w:ilvl="8" w:tplc="297CC8C6">
      <w:numFmt w:val="bullet"/>
      <w:lvlText w:val="•"/>
      <w:lvlJc w:val="left"/>
      <w:pPr>
        <w:ind w:left="9142" w:hanging="361"/>
      </w:pPr>
      <w:rPr>
        <w:rFonts w:hint="default"/>
        <w:lang w:val="en-US" w:eastAsia="en-US" w:bidi="ar-SA"/>
      </w:rPr>
    </w:lvl>
  </w:abstractNum>
  <w:abstractNum w:abstractNumId="66" w15:restartNumberingAfterBreak="0">
    <w:nsid w:val="66052CB1"/>
    <w:multiLevelType w:val="hybridMultilevel"/>
    <w:tmpl w:val="762291A8"/>
    <w:lvl w:ilvl="0" w:tplc="4EA465BE">
      <w:start w:val="1"/>
      <w:numFmt w:val="lowerLetter"/>
      <w:lvlText w:val="(%1)"/>
      <w:lvlJc w:val="left"/>
      <w:pPr>
        <w:ind w:left="107" w:hanging="368"/>
      </w:pPr>
      <w:rPr>
        <w:rFonts w:ascii="Cambria" w:eastAsia="Cambria" w:hAnsi="Cambria" w:cs="Cambria" w:hint="default"/>
        <w:b w:val="0"/>
        <w:bCs w:val="0"/>
        <w:i w:val="0"/>
        <w:iCs w:val="0"/>
        <w:spacing w:val="0"/>
        <w:w w:val="100"/>
        <w:sz w:val="24"/>
        <w:szCs w:val="24"/>
        <w:lang w:val="en-US" w:eastAsia="en-US" w:bidi="ar-SA"/>
      </w:rPr>
    </w:lvl>
    <w:lvl w:ilvl="1" w:tplc="BDF6F7FE">
      <w:numFmt w:val="bullet"/>
      <w:lvlText w:val="•"/>
      <w:lvlJc w:val="left"/>
      <w:pPr>
        <w:ind w:left="882" w:hanging="368"/>
      </w:pPr>
      <w:rPr>
        <w:rFonts w:hint="default"/>
        <w:lang w:val="en-US" w:eastAsia="en-US" w:bidi="ar-SA"/>
      </w:rPr>
    </w:lvl>
    <w:lvl w:ilvl="2" w:tplc="4BB8216C">
      <w:numFmt w:val="bullet"/>
      <w:lvlText w:val="•"/>
      <w:lvlJc w:val="left"/>
      <w:pPr>
        <w:ind w:left="1665" w:hanging="368"/>
      </w:pPr>
      <w:rPr>
        <w:rFonts w:hint="default"/>
        <w:lang w:val="en-US" w:eastAsia="en-US" w:bidi="ar-SA"/>
      </w:rPr>
    </w:lvl>
    <w:lvl w:ilvl="3" w:tplc="A306AE54">
      <w:numFmt w:val="bullet"/>
      <w:lvlText w:val="•"/>
      <w:lvlJc w:val="left"/>
      <w:pPr>
        <w:ind w:left="2448" w:hanging="368"/>
      </w:pPr>
      <w:rPr>
        <w:rFonts w:hint="default"/>
        <w:lang w:val="en-US" w:eastAsia="en-US" w:bidi="ar-SA"/>
      </w:rPr>
    </w:lvl>
    <w:lvl w:ilvl="4" w:tplc="71BC9E7A">
      <w:numFmt w:val="bullet"/>
      <w:lvlText w:val="•"/>
      <w:lvlJc w:val="left"/>
      <w:pPr>
        <w:ind w:left="3231" w:hanging="368"/>
      </w:pPr>
      <w:rPr>
        <w:rFonts w:hint="default"/>
        <w:lang w:val="en-US" w:eastAsia="en-US" w:bidi="ar-SA"/>
      </w:rPr>
    </w:lvl>
    <w:lvl w:ilvl="5" w:tplc="5EF686D4">
      <w:numFmt w:val="bullet"/>
      <w:lvlText w:val="•"/>
      <w:lvlJc w:val="left"/>
      <w:pPr>
        <w:ind w:left="4014" w:hanging="368"/>
      </w:pPr>
      <w:rPr>
        <w:rFonts w:hint="default"/>
        <w:lang w:val="en-US" w:eastAsia="en-US" w:bidi="ar-SA"/>
      </w:rPr>
    </w:lvl>
    <w:lvl w:ilvl="6" w:tplc="09DC903E">
      <w:numFmt w:val="bullet"/>
      <w:lvlText w:val="•"/>
      <w:lvlJc w:val="left"/>
      <w:pPr>
        <w:ind w:left="4797" w:hanging="368"/>
      </w:pPr>
      <w:rPr>
        <w:rFonts w:hint="default"/>
        <w:lang w:val="en-US" w:eastAsia="en-US" w:bidi="ar-SA"/>
      </w:rPr>
    </w:lvl>
    <w:lvl w:ilvl="7" w:tplc="36B2AE58">
      <w:numFmt w:val="bullet"/>
      <w:lvlText w:val="•"/>
      <w:lvlJc w:val="left"/>
      <w:pPr>
        <w:ind w:left="5580" w:hanging="368"/>
      </w:pPr>
      <w:rPr>
        <w:rFonts w:hint="default"/>
        <w:lang w:val="en-US" w:eastAsia="en-US" w:bidi="ar-SA"/>
      </w:rPr>
    </w:lvl>
    <w:lvl w:ilvl="8" w:tplc="15909F0C">
      <w:numFmt w:val="bullet"/>
      <w:lvlText w:val="•"/>
      <w:lvlJc w:val="left"/>
      <w:pPr>
        <w:ind w:left="6363" w:hanging="368"/>
      </w:pPr>
      <w:rPr>
        <w:rFonts w:hint="default"/>
        <w:lang w:val="en-US" w:eastAsia="en-US" w:bidi="ar-SA"/>
      </w:rPr>
    </w:lvl>
  </w:abstractNum>
  <w:abstractNum w:abstractNumId="67" w15:restartNumberingAfterBreak="0">
    <w:nsid w:val="6AC317BD"/>
    <w:multiLevelType w:val="multilevel"/>
    <w:tmpl w:val="A930175E"/>
    <w:lvl w:ilvl="0">
      <w:start w:val="37"/>
      <w:numFmt w:val="decimal"/>
      <w:lvlText w:val="%1"/>
      <w:lvlJc w:val="left"/>
      <w:pPr>
        <w:ind w:left="107" w:hanging="523"/>
      </w:pPr>
      <w:rPr>
        <w:rFonts w:hint="default"/>
        <w:lang w:val="en-US" w:eastAsia="en-US" w:bidi="ar-SA"/>
      </w:rPr>
    </w:lvl>
    <w:lvl w:ilvl="1">
      <w:start w:val="1"/>
      <w:numFmt w:val="decimal"/>
      <w:lvlText w:val="%1.%2"/>
      <w:lvlJc w:val="left"/>
      <w:pPr>
        <w:ind w:left="107" w:hanging="523"/>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23"/>
      </w:pPr>
      <w:rPr>
        <w:rFonts w:hint="default"/>
        <w:lang w:val="en-US" w:eastAsia="en-US" w:bidi="ar-SA"/>
      </w:rPr>
    </w:lvl>
    <w:lvl w:ilvl="3">
      <w:numFmt w:val="bullet"/>
      <w:lvlText w:val="•"/>
      <w:lvlJc w:val="left"/>
      <w:pPr>
        <w:ind w:left="2448" w:hanging="523"/>
      </w:pPr>
      <w:rPr>
        <w:rFonts w:hint="default"/>
        <w:lang w:val="en-US" w:eastAsia="en-US" w:bidi="ar-SA"/>
      </w:rPr>
    </w:lvl>
    <w:lvl w:ilvl="4">
      <w:numFmt w:val="bullet"/>
      <w:lvlText w:val="•"/>
      <w:lvlJc w:val="left"/>
      <w:pPr>
        <w:ind w:left="3231" w:hanging="523"/>
      </w:pPr>
      <w:rPr>
        <w:rFonts w:hint="default"/>
        <w:lang w:val="en-US" w:eastAsia="en-US" w:bidi="ar-SA"/>
      </w:rPr>
    </w:lvl>
    <w:lvl w:ilvl="5">
      <w:numFmt w:val="bullet"/>
      <w:lvlText w:val="•"/>
      <w:lvlJc w:val="left"/>
      <w:pPr>
        <w:ind w:left="4014" w:hanging="523"/>
      </w:pPr>
      <w:rPr>
        <w:rFonts w:hint="default"/>
        <w:lang w:val="en-US" w:eastAsia="en-US" w:bidi="ar-SA"/>
      </w:rPr>
    </w:lvl>
    <w:lvl w:ilvl="6">
      <w:numFmt w:val="bullet"/>
      <w:lvlText w:val="•"/>
      <w:lvlJc w:val="left"/>
      <w:pPr>
        <w:ind w:left="4797" w:hanging="523"/>
      </w:pPr>
      <w:rPr>
        <w:rFonts w:hint="default"/>
        <w:lang w:val="en-US" w:eastAsia="en-US" w:bidi="ar-SA"/>
      </w:rPr>
    </w:lvl>
    <w:lvl w:ilvl="7">
      <w:numFmt w:val="bullet"/>
      <w:lvlText w:val="•"/>
      <w:lvlJc w:val="left"/>
      <w:pPr>
        <w:ind w:left="5580" w:hanging="523"/>
      </w:pPr>
      <w:rPr>
        <w:rFonts w:hint="default"/>
        <w:lang w:val="en-US" w:eastAsia="en-US" w:bidi="ar-SA"/>
      </w:rPr>
    </w:lvl>
    <w:lvl w:ilvl="8">
      <w:numFmt w:val="bullet"/>
      <w:lvlText w:val="•"/>
      <w:lvlJc w:val="left"/>
      <w:pPr>
        <w:ind w:left="6363" w:hanging="523"/>
      </w:pPr>
      <w:rPr>
        <w:rFonts w:hint="default"/>
        <w:lang w:val="en-US" w:eastAsia="en-US" w:bidi="ar-SA"/>
      </w:rPr>
    </w:lvl>
  </w:abstractNum>
  <w:abstractNum w:abstractNumId="68" w15:restartNumberingAfterBreak="0">
    <w:nsid w:val="6D4D7C81"/>
    <w:multiLevelType w:val="hybridMultilevel"/>
    <w:tmpl w:val="5A6EA67A"/>
    <w:lvl w:ilvl="0" w:tplc="0C44E86C">
      <w:start w:val="1"/>
      <w:numFmt w:val="lowerLetter"/>
      <w:lvlText w:val="(%1)"/>
      <w:lvlJc w:val="left"/>
      <w:pPr>
        <w:ind w:left="107" w:hanging="358"/>
      </w:pPr>
      <w:rPr>
        <w:rFonts w:ascii="Cambria" w:eastAsia="Cambria" w:hAnsi="Cambria" w:cs="Cambria" w:hint="default"/>
        <w:b w:val="0"/>
        <w:bCs w:val="0"/>
        <w:i w:val="0"/>
        <w:iCs w:val="0"/>
        <w:spacing w:val="0"/>
        <w:w w:val="100"/>
        <w:sz w:val="24"/>
        <w:szCs w:val="24"/>
        <w:lang w:val="en-US" w:eastAsia="en-US" w:bidi="ar-SA"/>
      </w:rPr>
    </w:lvl>
    <w:lvl w:ilvl="1" w:tplc="24D8F5D0">
      <w:numFmt w:val="bullet"/>
      <w:lvlText w:val="•"/>
      <w:lvlJc w:val="left"/>
      <w:pPr>
        <w:ind w:left="853" w:hanging="358"/>
      </w:pPr>
      <w:rPr>
        <w:rFonts w:hint="default"/>
        <w:lang w:val="en-US" w:eastAsia="en-US" w:bidi="ar-SA"/>
      </w:rPr>
    </w:lvl>
    <w:lvl w:ilvl="2" w:tplc="E5102DDC">
      <w:numFmt w:val="bullet"/>
      <w:lvlText w:val="•"/>
      <w:lvlJc w:val="left"/>
      <w:pPr>
        <w:ind w:left="1607" w:hanging="358"/>
      </w:pPr>
      <w:rPr>
        <w:rFonts w:hint="default"/>
        <w:lang w:val="en-US" w:eastAsia="en-US" w:bidi="ar-SA"/>
      </w:rPr>
    </w:lvl>
    <w:lvl w:ilvl="3" w:tplc="D16A5738">
      <w:numFmt w:val="bullet"/>
      <w:lvlText w:val="•"/>
      <w:lvlJc w:val="left"/>
      <w:pPr>
        <w:ind w:left="2361" w:hanging="358"/>
      </w:pPr>
      <w:rPr>
        <w:rFonts w:hint="default"/>
        <w:lang w:val="en-US" w:eastAsia="en-US" w:bidi="ar-SA"/>
      </w:rPr>
    </w:lvl>
    <w:lvl w:ilvl="4" w:tplc="50449486">
      <w:numFmt w:val="bullet"/>
      <w:lvlText w:val="•"/>
      <w:lvlJc w:val="left"/>
      <w:pPr>
        <w:ind w:left="3115" w:hanging="358"/>
      </w:pPr>
      <w:rPr>
        <w:rFonts w:hint="default"/>
        <w:lang w:val="en-US" w:eastAsia="en-US" w:bidi="ar-SA"/>
      </w:rPr>
    </w:lvl>
    <w:lvl w:ilvl="5" w:tplc="502CF772">
      <w:numFmt w:val="bullet"/>
      <w:lvlText w:val="•"/>
      <w:lvlJc w:val="left"/>
      <w:pPr>
        <w:ind w:left="3869" w:hanging="358"/>
      </w:pPr>
      <w:rPr>
        <w:rFonts w:hint="default"/>
        <w:lang w:val="en-US" w:eastAsia="en-US" w:bidi="ar-SA"/>
      </w:rPr>
    </w:lvl>
    <w:lvl w:ilvl="6" w:tplc="76A2B202">
      <w:numFmt w:val="bullet"/>
      <w:lvlText w:val="•"/>
      <w:lvlJc w:val="left"/>
      <w:pPr>
        <w:ind w:left="4622" w:hanging="358"/>
      </w:pPr>
      <w:rPr>
        <w:rFonts w:hint="default"/>
        <w:lang w:val="en-US" w:eastAsia="en-US" w:bidi="ar-SA"/>
      </w:rPr>
    </w:lvl>
    <w:lvl w:ilvl="7" w:tplc="AB184E38">
      <w:numFmt w:val="bullet"/>
      <w:lvlText w:val="•"/>
      <w:lvlJc w:val="left"/>
      <w:pPr>
        <w:ind w:left="5376" w:hanging="358"/>
      </w:pPr>
      <w:rPr>
        <w:rFonts w:hint="default"/>
        <w:lang w:val="en-US" w:eastAsia="en-US" w:bidi="ar-SA"/>
      </w:rPr>
    </w:lvl>
    <w:lvl w:ilvl="8" w:tplc="2C8409CE">
      <w:numFmt w:val="bullet"/>
      <w:lvlText w:val="•"/>
      <w:lvlJc w:val="left"/>
      <w:pPr>
        <w:ind w:left="6130" w:hanging="358"/>
      </w:pPr>
      <w:rPr>
        <w:rFonts w:hint="default"/>
        <w:lang w:val="en-US" w:eastAsia="en-US" w:bidi="ar-SA"/>
      </w:rPr>
    </w:lvl>
  </w:abstractNum>
  <w:abstractNum w:abstractNumId="69" w15:restartNumberingAfterBreak="0">
    <w:nsid w:val="6E447328"/>
    <w:multiLevelType w:val="hybridMultilevel"/>
    <w:tmpl w:val="513E3736"/>
    <w:lvl w:ilvl="0" w:tplc="8DEC2588">
      <w:start w:val="3"/>
      <w:numFmt w:val="decimal"/>
      <w:lvlText w:val="%1."/>
      <w:lvlJc w:val="left"/>
      <w:pPr>
        <w:ind w:left="1250" w:hanging="236"/>
      </w:pPr>
      <w:rPr>
        <w:rFonts w:ascii="Cambria" w:eastAsia="Cambria" w:hAnsi="Cambria" w:cs="Cambria" w:hint="default"/>
        <w:b w:val="0"/>
        <w:bCs w:val="0"/>
        <w:i w:val="0"/>
        <w:iCs w:val="0"/>
        <w:spacing w:val="-1"/>
        <w:w w:val="100"/>
        <w:sz w:val="24"/>
        <w:szCs w:val="24"/>
        <w:lang w:val="en-US" w:eastAsia="en-US" w:bidi="ar-SA"/>
      </w:rPr>
    </w:lvl>
    <w:lvl w:ilvl="1" w:tplc="388A53D2">
      <w:start w:val="1"/>
      <w:numFmt w:val="lowerLetter"/>
      <w:lvlText w:val="(%2)"/>
      <w:lvlJc w:val="left"/>
      <w:pPr>
        <w:ind w:left="1735" w:hanging="360"/>
      </w:pPr>
      <w:rPr>
        <w:rFonts w:ascii="Cambria" w:eastAsia="Cambria" w:hAnsi="Cambria" w:cs="Cambria" w:hint="default"/>
        <w:b w:val="0"/>
        <w:bCs w:val="0"/>
        <w:i w:val="0"/>
        <w:iCs w:val="0"/>
        <w:spacing w:val="0"/>
        <w:w w:val="100"/>
        <w:sz w:val="24"/>
        <w:szCs w:val="24"/>
        <w:lang w:val="en-US" w:eastAsia="en-US" w:bidi="ar-SA"/>
      </w:rPr>
    </w:lvl>
    <w:lvl w:ilvl="2" w:tplc="3834749E">
      <w:numFmt w:val="bullet"/>
      <w:lvlText w:val="•"/>
      <w:lvlJc w:val="left"/>
      <w:pPr>
        <w:ind w:left="2790" w:hanging="360"/>
      </w:pPr>
      <w:rPr>
        <w:rFonts w:hint="default"/>
        <w:lang w:val="en-US" w:eastAsia="en-US" w:bidi="ar-SA"/>
      </w:rPr>
    </w:lvl>
    <w:lvl w:ilvl="3" w:tplc="527E4618">
      <w:numFmt w:val="bullet"/>
      <w:lvlText w:val="•"/>
      <w:lvlJc w:val="left"/>
      <w:pPr>
        <w:ind w:left="3841" w:hanging="360"/>
      </w:pPr>
      <w:rPr>
        <w:rFonts w:hint="default"/>
        <w:lang w:val="en-US" w:eastAsia="en-US" w:bidi="ar-SA"/>
      </w:rPr>
    </w:lvl>
    <w:lvl w:ilvl="4" w:tplc="6F0455A0">
      <w:numFmt w:val="bullet"/>
      <w:lvlText w:val="•"/>
      <w:lvlJc w:val="left"/>
      <w:pPr>
        <w:ind w:left="4892" w:hanging="360"/>
      </w:pPr>
      <w:rPr>
        <w:rFonts w:hint="default"/>
        <w:lang w:val="en-US" w:eastAsia="en-US" w:bidi="ar-SA"/>
      </w:rPr>
    </w:lvl>
    <w:lvl w:ilvl="5" w:tplc="5010C822">
      <w:numFmt w:val="bullet"/>
      <w:lvlText w:val="•"/>
      <w:lvlJc w:val="left"/>
      <w:pPr>
        <w:ind w:left="5943" w:hanging="360"/>
      </w:pPr>
      <w:rPr>
        <w:rFonts w:hint="default"/>
        <w:lang w:val="en-US" w:eastAsia="en-US" w:bidi="ar-SA"/>
      </w:rPr>
    </w:lvl>
    <w:lvl w:ilvl="6" w:tplc="63982350">
      <w:numFmt w:val="bullet"/>
      <w:lvlText w:val="•"/>
      <w:lvlJc w:val="left"/>
      <w:pPr>
        <w:ind w:left="6994" w:hanging="360"/>
      </w:pPr>
      <w:rPr>
        <w:rFonts w:hint="default"/>
        <w:lang w:val="en-US" w:eastAsia="en-US" w:bidi="ar-SA"/>
      </w:rPr>
    </w:lvl>
    <w:lvl w:ilvl="7" w:tplc="25B4E66C">
      <w:numFmt w:val="bullet"/>
      <w:lvlText w:val="•"/>
      <w:lvlJc w:val="left"/>
      <w:pPr>
        <w:ind w:left="8045" w:hanging="360"/>
      </w:pPr>
      <w:rPr>
        <w:rFonts w:hint="default"/>
        <w:lang w:val="en-US" w:eastAsia="en-US" w:bidi="ar-SA"/>
      </w:rPr>
    </w:lvl>
    <w:lvl w:ilvl="8" w:tplc="5B3C9A76">
      <w:numFmt w:val="bullet"/>
      <w:lvlText w:val="•"/>
      <w:lvlJc w:val="left"/>
      <w:pPr>
        <w:ind w:left="9096" w:hanging="360"/>
      </w:pPr>
      <w:rPr>
        <w:rFonts w:hint="default"/>
        <w:lang w:val="en-US" w:eastAsia="en-US" w:bidi="ar-SA"/>
      </w:rPr>
    </w:lvl>
  </w:abstractNum>
  <w:abstractNum w:abstractNumId="70" w15:restartNumberingAfterBreak="0">
    <w:nsid w:val="6EA62C36"/>
    <w:multiLevelType w:val="hybridMultilevel"/>
    <w:tmpl w:val="83665DEA"/>
    <w:lvl w:ilvl="0" w:tplc="6C1E494E">
      <w:start w:val="1"/>
      <w:numFmt w:val="lowerLetter"/>
      <w:lvlText w:val="(%1)"/>
      <w:lvlJc w:val="left"/>
      <w:pPr>
        <w:ind w:left="107" w:hanging="401"/>
      </w:pPr>
      <w:rPr>
        <w:rFonts w:ascii="Cambria" w:eastAsia="Cambria" w:hAnsi="Cambria" w:cs="Cambria" w:hint="default"/>
        <w:b w:val="0"/>
        <w:bCs w:val="0"/>
        <w:i w:val="0"/>
        <w:iCs w:val="0"/>
        <w:spacing w:val="0"/>
        <w:w w:val="100"/>
        <w:sz w:val="24"/>
        <w:szCs w:val="24"/>
        <w:lang w:val="en-US" w:eastAsia="en-US" w:bidi="ar-SA"/>
      </w:rPr>
    </w:lvl>
    <w:lvl w:ilvl="1" w:tplc="97E4A0A2">
      <w:numFmt w:val="bullet"/>
      <w:lvlText w:val="•"/>
      <w:lvlJc w:val="left"/>
      <w:pPr>
        <w:ind w:left="882" w:hanging="401"/>
      </w:pPr>
      <w:rPr>
        <w:rFonts w:hint="default"/>
        <w:lang w:val="en-US" w:eastAsia="en-US" w:bidi="ar-SA"/>
      </w:rPr>
    </w:lvl>
    <w:lvl w:ilvl="2" w:tplc="F7C878D4">
      <w:numFmt w:val="bullet"/>
      <w:lvlText w:val="•"/>
      <w:lvlJc w:val="left"/>
      <w:pPr>
        <w:ind w:left="1665" w:hanging="401"/>
      </w:pPr>
      <w:rPr>
        <w:rFonts w:hint="default"/>
        <w:lang w:val="en-US" w:eastAsia="en-US" w:bidi="ar-SA"/>
      </w:rPr>
    </w:lvl>
    <w:lvl w:ilvl="3" w:tplc="B764E882">
      <w:numFmt w:val="bullet"/>
      <w:lvlText w:val="•"/>
      <w:lvlJc w:val="left"/>
      <w:pPr>
        <w:ind w:left="2448" w:hanging="401"/>
      </w:pPr>
      <w:rPr>
        <w:rFonts w:hint="default"/>
        <w:lang w:val="en-US" w:eastAsia="en-US" w:bidi="ar-SA"/>
      </w:rPr>
    </w:lvl>
    <w:lvl w:ilvl="4" w:tplc="6B725FC4">
      <w:numFmt w:val="bullet"/>
      <w:lvlText w:val="•"/>
      <w:lvlJc w:val="left"/>
      <w:pPr>
        <w:ind w:left="3231" w:hanging="401"/>
      </w:pPr>
      <w:rPr>
        <w:rFonts w:hint="default"/>
        <w:lang w:val="en-US" w:eastAsia="en-US" w:bidi="ar-SA"/>
      </w:rPr>
    </w:lvl>
    <w:lvl w:ilvl="5" w:tplc="42A052A2">
      <w:numFmt w:val="bullet"/>
      <w:lvlText w:val="•"/>
      <w:lvlJc w:val="left"/>
      <w:pPr>
        <w:ind w:left="4014" w:hanging="401"/>
      </w:pPr>
      <w:rPr>
        <w:rFonts w:hint="default"/>
        <w:lang w:val="en-US" w:eastAsia="en-US" w:bidi="ar-SA"/>
      </w:rPr>
    </w:lvl>
    <w:lvl w:ilvl="6" w:tplc="8918F5CA">
      <w:numFmt w:val="bullet"/>
      <w:lvlText w:val="•"/>
      <w:lvlJc w:val="left"/>
      <w:pPr>
        <w:ind w:left="4797" w:hanging="401"/>
      </w:pPr>
      <w:rPr>
        <w:rFonts w:hint="default"/>
        <w:lang w:val="en-US" w:eastAsia="en-US" w:bidi="ar-SA"/>
      </w:rPr>
    </w:lvl>
    <w:lvl w:ilvl="7" w:tplc="0352B19C">
      <w:numFmt w:val="bullet"/>
      <w:lvlText w:val="•"/>
      <w:lvlJc w:val="left"/>
      <w:pPr>
        <w:ind w:left="5580" w:hanging="401"/>
      </w:pPr>
      <w:rPr>
        <w:rFonts w:hint="default"/>
        <w:lang w:val="en-US" w:eastAsia="en-US" w:bidi="ar-SA"/>
      </w:rPr>
    </w:lvl>
    <w:lvl w:ilvl="8" w:tplc="51C0A13A">
      <w:numFmt w:val="bullet"/>
      <w:lvlText w:val="•"/>
      <w:lvlJc w:val="left"/>
      <w:pPr>
        <w:ind w:left="6363" w:hanging="401"/>
      </w:pPr>
      <w:rPr>
        <w:rFonts w:hint="default"/>
        <w:lang w:val="en-US" w:eastAsia="en-US" w:bidi="ar-SA"/>
      </w:rPr>
    </w:lvl>
  </w:abstractNum>
  <w:abstractNum w:abstractNumId="71" w15:restartNumberingAfterBreak="0">
    <w:nsid w:val="6F0F5216"/>
    <w:multiLevelType w:val="multilevel"/>
    <w:tmpl w:val="C3449E12"/>
    <w:lvl w:ilvl="0">
      <w:start w:val="14"/>
      <w:numFmt w:val="decimal"/>
      <w:lvlText w:val="%1"/>
      <w:lvlJc w:val="left"/>
      <w:pPr>
        <w:ind w:left="107" w:hanging="538"/>
      </w:pPr>
      <w:rPr>
        <w:rFonts w:hint="default"/>
        <w:lang w:val="en-US" w:eastAsia="en-US" w:bidi="ar-SA"/>
      </w:rPr>
    </w:lvl>
    <w:lvl w:ilvl="1">
      <w:start w:val="1"/>
      <w:numFmt w:val="decimal"/>
      <w:lvlText w:val="%1.%2"/>
      <w:lvlJc w:val="left"/>
      <w:pPr>
        <w:ind w:left="107" w:hanging="538"/>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38"/>
      </w:pPr>
      <w:rPr>
        <w:rFonts w:hint="default"/>
        <w:lang w:val="en-US" w:eastAsia="en-US" w:bidi="ar-SA"/>
      </w:rPr>
    </w:lvl>
    <w:lvl w:ilvl="3">
      <w:numFmt w:val="bullet"/>
      <w:lvlText w:val="•"/>
      <w:lvlJc w:val="left"/>
      <w:pPr>
        <w:ind w:left="2448" w:hanging="538"/>
      </w:pPr>
      <w:rPr>
        <w:rFonts w:hint="default"/>
        <w:lang w:val="en-US" w:eastAsia="en-US" w:bidi="ar-SA"/>
      </w:rPr>
    </w:lvl>
    <w:lvl w:ilvl="4">
      <w:numFmt w:val="bullet"/>
      <w:lvlText w:val="•"/>
      <w:lvlJc w:val="left"/>
      <w:pPr>
        <w:ind w:left="3231" w:hanging="538"/>
      </w:pPr>
      <w:rPr>
        <w:rFonts w:hint="default"/>
        <w:lang w:val="en-US" w:eastAsia="en-US" w:bidi="ar-SA"/>
      </w:rPr>
    </w:lvl>
    <w:lvl w:ilvl="5">
      <w:numFmt w:val="bullet"/>
      <w:lvlText w:val="•"/>
      <w:lvlJc w:val="left"/>
      <w:pPr>
        <w:ind w:left="4014" w:hanging="538"/>
      </w:pPr>
      <w:rPr>
        <w:rFonts w:hint="default"/>
        <w:lang w:val="en-US" w:eastAsia="en-US" w:bidi="ar-SA"/>
      </w:rPr>
    </w:lvl>
    <w:lvl w:ilvl="6">
      <w:numFmt w:val="bullet"/>
      <w:lvlText w:val="•"/>
      <w:lvlJc w:val="left"/>
      <w:pPr>
        <w:ind w:left="4797" w:hanging="538"/>
      </w:pPr>
      <w:rPr>
        <w:rFonts w:hint="default"/>
        <w:lang w:val="en-US" w:eastAsia="en-US" w:bidi="ar-SA"/>
      </w:rPr>
    </w:lvl>
    <w:lvl w:ilvl="7">
      <w:numFmt w:val="bullet"/>
      <w:lvlText w:val="•"/>
      <w:lvlJc w:val="left"/>
      <w:pPr>
        <w:ind w:left="5580" w:hanging="538"/>
      </w:pPr>
      <w:rPr>
        <w:rFonts w:hint="default"/>
        <w:lang w:val="en-US" w:eastAsia="en-US" w:bidi="ar-SA"/>
      </w:rPr>
    </w:lvl>
    <w:lvl w:ilvl="8">
      <w:numFmt w:val="bullet"/>
      <w:lvlText w:val="•"/>
      <w:lvlJc w:val="left"/>
      <w:pPr>
        <w:ind w:left="6363" w:hanging="538"/>
      </w:pPr>
      <w:rPr>
        <w:rFonts w:hint="default"/>
        <w:lang w:val="en-US" w:eastAsia="en-US" w:bidi="ar-SA"/>
      </w:rPr>
    </w:lvl>
  </w:abstractNum>
  <w:abstractNum w:abstractNumId="72" w15:restartNumberingAfterBreak="0">
    <w:nsid w:val="7051155E"/>
    <w:multiLevelType w:val="hybridMultilevel"/>
    <w:tmpl w:val="B73E6950"/>
    <w:lvl w:ilvl="0" w:tplc="952053FE">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BEEE2226">
      <w:numFmt w:val="bullet"/>
      <w:lvlText w:val="•"/>
      <w:lvlJc w:val="left"/>
      <w:pPr>
        <w:ind w:left="1583" w:hanging="360"/>
      </w:pPr>
      <w:rPr>
        <w:rFonts w:hint="default"/>
        <w:lang w:val="en-US" w:eastAsia="en-US" w:bidi="ar-SA"/>
      </w:rPr>
    </w:lvl>
    <w:lvl w:ilvl="2" w:tplc="83ACD42E">
      <w:numFmt w:val="bullet"/>
      <w:lvlText w:val="•"/>
      <w:lvlJc w:val="left"/>
      <w:pPr>
        <w:ind w:left="2346" w:hanging="360"/>
      </w:pPr>
      <w:rPr>
        <w:rFonts w:hint="default"/>
        <w:lang w:val="en-US" w:eastAsia="en-US" w:bidi="ar-SA"/>
      </w:rPr>
    </w:lvl>
    <w:lvl w:ilvl="3" w:tplc="A39E51D0">
      <w:numFmt w:val="bullet"/>
      <w:lvlText w:val="•"/>
      <w:lvlJc w:val="left"/>
      <w:pPr>
        <w:ind w:left="3109" w:hanging="360"/>
      </w:pPr>
      <w:rPr>
        <w:rFonts w:hint="default"/>
        <w:lang w:val="en-US" w:eastAsia="en-US" w:bidi="ar-SA"/>
      </w:rPr>
    </w:lvl>
    <w:lvl w:ilvl="4" w:tplc="159085F6">
      <w:numFmt w:val="bullet"/>
      <w:lvlText w:val="•"/>
      <w:lvlJc w:val="left"/>
      <w:pPr>
        <w:ind w:left="3872" w:hanging="360"/>
      </w:pPr>
      <w:rPr>
        <w:rFonts w:hint="default"/>
        <w:lang w:val="en-US" w:eastAsia="en-US" w:bidi="ar-SA"/>
      </w:rPr>
    </w:lvl>
    <w:lvl w:ilvl="5" w:tplc="B97AF7F4">
      <w:numFmt w:val="bullet"/>
      <w:lvlText w:val="•"/>
      <w:lvlJc w:val="left"/>
      <w:pPr>
        <w:ind w:left="4636" w:hanging="360"/>
      </w:pPr>
      <w:rPr>
        <w:rFonts w:hint="default"/>
        <w:lang w:val="en-US" w:eastAsia="en-US" w:bidi="ar-SA"/>
      </w:rPr>
    </w:lvl>
    <w:lvl w:ilvl="6" w:tplc="093A7996">
      <w:numFmt w:val="bullet"/>
      <w:lvlText w:val="•"/>
      <w:lvlJc w:val="left"/>
      <w:pPr>
        <w:ind w:left="5399" w:hanging="360"/>
      </w:pPr>
      <w:rPr>
        <w:rFonts w:hint="default"/>
        <w:lang w:val="en-US" w:eastAsia="en-US" w:bidi="ar-SA"/>
      </w:rPr>
    </w:lvl>
    <w:lvl w:ilvl="7" w:tplc="D84A1834">
      <w:numFmt w:val="bullet"/>
      <w:lvlText w:val="•"/>
      <w:lvlJc w:val="left"/>
      <w:pPr>
        <w:ind w:left="6162" w:hanging="360"/>
      </w:pPr>
      <w:rPr>
        <w:rFonts w:hint="default"/>
        <w:lang w:val="en-US" w:eastAsia="en-US" w:bidi="ar-SA"/>
      </w:rPr>
    </w:lvl>
    <w:lvl w:ilvl="8" w:tplc="FCAA8B8A">
      <w:numFmt w:val="bullet"/>
      <w:lvlText w:val="•"/>
      <w:lvlJc w:val="left"/>
      <w:pPr>
        <w:ind w:left="6925" w:hanging="360"/>
      </w:pPr>
      <w:rPr>
        <w:rFonts w:hint="default"/>
        <w:lang w:val="en-US" w:eastAsia="en-US" w:bidi="ar-SA"/>
      </w:rPr>
    </w:lvl>
  </w:abstractNum>
  <w:abstractNum w:abstractNumId="73" w15:restartNumberingAfterBreak="0">
    <w:nsid w:val="73F83649"/>
    <w:multiLevelType w:val="hybridMultilevel"/>
    <w:tmpl w:val="AF804DC6"/>
    <w:lvl w:ilvl="0" w:tplc="FE243EBE">
      <w:start w:val="1"/>
      <w:numFmt w:val="lowerLetter"/>
      <w:lvlText w:val="(%1)"/>
      <w:lvlJc w:val="left"/>
      <w:pPr>
        <w:ind w:left="1421" w:hanging="354"/>
      </w:pPr>
      <w:rPr>
        <w:rFonts w:ascii="Cambria" w:eastAsia="Cambria" w:hAnsi="Cambria" w:cs="Cambria" w:hint="default"/>
        <w:b w:val="0"/>
        <w:bCs w:val="0"/>
        <w:i w:val="0"/>
        <w:iCs w:val="0"/>
        <w:spacing w:val="0"/>
        <w:w w:val="100"/>
        <w:sz w:val="24"/>
        <w:szCs w:val="24"/>
        <w:lang w:val="en-US" w:eastAsia="en-US" w:bidi="ar-SA"/>
      </w:rPr>
    </w:lvl>
    <w:lvl w:ilvl="1" w:tplc="8C342A66">
      <w:numFmt w:val="bullet"/>
      <w:lvlText w:val="•"/>
      <w:lvlJc w:val="left"/>
      <w:pPr>
        <w:ind w:left="2397" w:hanging="354"/>
      </w:pPr>
      <w:rPr>
        <w:rFonts w:hint="default"/>
        <w:lang w:val="en-US" w:eastAsia="en-US" w:bidi="ar-SA"/>
      </w:rPr>
    </w:lvl>
    <w:lvl w:ilvl="2" w:tplc="0854D910">
      <w:numFmt w:val="bullet"/>
      <w:lvlText w:val="•"/>
      <w:lvlJc w:val="left"/>
      <w:pPr>
        <w:ind w:left="3375" w:hanging="354"/>
      </w:pPr>
      <w:rPr>
        <w:rFonts w:hint="default"/>
        <w:lang w:val="en-US" w:eastAsia="en-US" w:bidi="ar-SA"/>
      </w:rPr>
    </w:lvl>
    <w:lvl w:ilvl="3" w:tplc="F54AAD40">
      <w:numFmt w:val="bullet"/>
      <w:lvlText w:val="•"/>
      <w:lvlJc w:val="left"/>
      <w:pPr>
        <w:ind w:left="4353" w:hanging="354"/>
      </w:pPr>
      <w:rPr>
        <w:rFonts w:hint="default"/>
        <w:lang w:val="en-US" w:eastAsia="en-US" w:bidi="ar-SA"/>
      </w:rPr>
    </w:lvl>
    <w:lvl w:ilvl="4" w:tplc="DC764C66">
      <w:numFmt w:val="bullet"/>
      <w:lvlText w:val="•"/>
      <w:lvlJc w:val="left"/>
      <w:pPr>
        <w:ind w:left="5331" w:hanging="354"/>
      </w:pPr>
      <w:rPr>
        <w:rFonts w:hint="default"/>
        <w:lang w:val="en-US" w:eastAsia="en-US" w:bidi="ar-SA"/>
      </w:rPr>
    </w:lvl>
    <w:lvl w:ilvl="5" w:tplc="6EFAE458">
      <w:numFmt w:val="bullet"/>
      <w:lvlText w:val="•"/>
      <w:lvlJc w:val="left"/>
      <w:pPr>
        <w:ind w:left="6309" w:hanging="354"/>
      </w:pPr>
      <w:rPr>
        <w:rFonts w:hint="default"/>
        <w:lang w:val="en-US" w:eastAsia="en-US" w:bidi="ar-SA"/>
      </w:rPr>
    </w:lvl>
    <w:lvl w:ilvl="6" w:tplc="81FAE106">
      <w:numFmt w:val="bullet"/>
      <w:lvlText w:val="•"/>
      <w:lvlJc w:val="left"/>
      <w:pPr>
        <w:ind w:left="7287" w:hanging="354"/>
      </w:pPr>
      <w:rPr>
        <w:rFonts w:hint="default"/>
        <w:lang w:val="en-US" w:eastAsia="en-US" w:bidi="ar-SA"/>
      </w:rPr>
    </w:lvl>
    <w:lvl w:ilvl="7" w:tplc="404CFA34">
      <w:numFmt w:val="bullet"/>
      <w:lvlText w:val="•"/>
      <w:lvlJc w:val="left"/>
      <w:pPr>
        <w:ind w:left="8264" w:hanging="354"/>
      </w:pPr>
      <w:rPr>
        <w:rFonts w:hint="default"/>
        <w:lang w:val="en-US" w:eastAsia="en-US" w:bidi="ar-SA"/>
      </w:rPr>
    </w:lvl>
    <w:lvl w:ilvl="8" w:tplc="5BBE1434">
      <w:numFmt w:val="bullet"/>
      <w:lvlText w:val="•"/>
      <w:lvlJc w:val="left"/>
      <w:pPr>
        <w:ind w:left="9242" w:hanging="354"/>
      </w:pPr>
      <w:rPr>
        <w:rFonts w:hint="default"/>
        <w:lang w:val="en-US" w:eastAsia="en-US" w:bidi="ar-SA"/>
      </w:rPr>
    </w:lvl>
  </w:abstractNum>
  <w:abstractNum w:abstractNumId="74" w15:restartNumberingAfterBreak="0">
    <w:nsid w:val="7418168C"/>
    <w:multiLevelType w:val="hybridMultilevel"/>
    <w:tmpl w:val="D6DC77E0"/>
    <w:lvl w:ilvl="0" w:tplc="6B2E60AE">
      <w:start w:val="1"/>
      <w:numFmt w:val="decimal"/>
      <w:lvlText w:val="%1."/>
      <w:lvlJc w:val="left"/>
      <w:pPr>
        <w:ind w:left="786"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50A55B4"/>
    <w:multiLevelType w:val="multilevel"/>
    <w:tmpl w:val="3DE0068E"/>
    <w:lvl w:ilvl="0">
      <w:start w:val="19"/>
      <w:numFmt w:val="decimal"/>
      <w:lvlText w:val="%1"/>
      <w:lvlJc w:val="left"/>
      <w:pPr>
        <w:ind w:left="107" w:hanging="535"/>
      </w:pPr>
      <w:rPr>
        <w:rFonts w:hint="default"/>
        <w:lang w:val="en-US" w:eastAsia="en-US" w:bidi="ar-SA"/>
      </w:rPr>
    </w:lvl>
    <w:lvl w:ilvl="1">
      <w:start w:val="1"/>
      <w:numFmt w:val="decimal"/>
      <w:lvlText w:val="%1.%2"/>
      <w:lvlJc w:val="left"/>
      <w:pPr>
        <w:ind w:left="107" w:hanging="535"/>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07" w:hanging="535"/>
      </w:pPr>
      <w:rPr>
        <w:rFonts w:hint="default"/>
        <w:lang w:val="en-US" w:eastAsia="en-US" w:bidi="ar-SA"/>
      </w:rPr>
    </w:lvl>
    <w:lvl w:ilvl="3">
      <w:numFmt w:val="bullet"/>
      <w:lvlText w:val="•"/>
      <w:lvlJc w:val="left"/>
      <w:pPr>
        <w:ind w:left="2361" w:hanging="535"/>
      </w:pPr>
      <w:rPr>
        <w:rFonts w:hint="default"/>
        <w:lang w:val="en-US" w:eastAsia="en-US" w:bidi="ar-SA"/>
      </w:rPr>
    </w:lvl>
    <w:lvl w:ilvl="4">
      <w:numFmt w:val="bullet"/>
      <w:lvlText w:val="•"/>
      <w:lvlJc w:val="left"/>
      <w:pPr>
        <w:ind w:left="3115" w:hanging="535"/>
      </w:pPr>
      <w:rPr>
        <w:rFonts w:hint="default"/>
        <w:lang w:val="en-US" w:eastAsia="en-US" w:bidi="ar-SA"/>
      </w:rPr>
    </w:lvl>
    <w:lvl w:ilvl="5">
      <w:numFmt w:val="bullet"/>
      <w:lvlText w:val="•"/>
      <w:lvlJc w:val="left"/>
      <w:pPr>
        <w:ind w:left="3869" w:hanging="535"/>
      </w:pPr>
      <w:rPr>
        <w:rFonts w:hint="default"/>
        <w:lang w:val="en-US" w:eastAsia="en-US" w:bidi="ar-SA"/>
      </w:rPr>
    </w:lvl>
    <w:lvl w:ilvl="6">
      <w:numFmt w:val="bullet"/>
      <w:lvlText w:val="•"/>
      <w:lvlJc w:val="left"/>
      <w:pPr>
        <w:ind w:left="4622" w:hanging="535"/>
      </w:pPr>
      <w:rPr>
        <w:rFonts w:hint="default"/>
        <w:lang w:val="en-US" w:eastAsia="en-US" w:bidi="ar-SA"/>
      </w:rPr>
    </w:lvl>
    <w:lvl w:ilvl="7">
      <w:numFmt w:val="bullet"/>
      <w:lvlText w:val="•"/>
      <w:lvlJc w:val="left"/>
      <w:pPr>
        <w:ind w:left="5376" w:hanging="535"/>
      </w:pPr>
      <w:rPr>
        <w:rFonts w:hint="default"/>
        <w:lang w:val="en-US" w:eastAsia="en-US" w:bidi="ar-SA"/>
      </w:rPr>
    </w:lvl>
    <w:lvl w:ilvl="8">
      <w:numFmt w:val="bullet"/>
      <w:lvlText w:val="•"/>
      <w:lvlJc w:val="left"/>
      <w:pPr>
        <w:ind w:left="6130" w:hanging="535"/>
      </w:pPr>
      <w:rPr>
        <w:rFonts w:hint="default"/>
        <w:lang w:val="en-US" w:eastAsia="en-US" w:bidi="ar-SA"/>
      </w:rPr>
    </w:lvl>
  </w:abstractNum>
  <w:abstractNum w:abstractNumId="76" w15:restartNumberingAfterBreak="0">
    <w:nsid w:val="79F0412F"/>
    <w:multiLevelType w:val="hybridMultilevel"/>
    <w:tmpl w:val="E970EDFE"/>
    <w:lvl w:ilvl="0" w:tplc="BBF8A790">
      <w:start w:val="1"/>
      <w:numFmt w:val="lowerLetter"/>
      <w:lvlText w:val="(%1)"/>
      <w:lvlJc w:val="left"/>
      <w:pPr>
        <w:ind w:left="461" w:hanging="354"/>
      </w:pPr>
      <w:rPr>
        <w:rFonts w:ascii="Cambria" w:eastAsia="Cambria" w:hAnsi="Cambria" w:cs="Cambria" w:hint="default"/>
        <w:b w:val="0"/>
        <w:bCs w:val="0"/>
        <w:i w:val="0"/>
        <w:iCs w:val="0"/>
        <w:spacing w:val="0"/>
        <w:w w:val="100"/>
        <w:sz w:val="24"/>
        <w:szCs w:val="24"/>
        <w:lang w:val="en-US" w:eastAsia="en-US" w:bidi="ar-SA"/>
      </w:rPr>
    </w:lvl>
    <w:lvl w:ilvl="1" w:tplc="CC00BFF4">
      <w:numFmt w:val="bullet"/>
      <w:lvlText w:val="•"/>
      <w:lvlJc w:val="left"/>
      <w:pPr>
        <w:ind w:left="1259" w:hanging="354"/>
      </w:pPr>
      <w:rPr>
        <w:rFonts w:hint="default"/>
        <w:lang w:val="en-US" w:eastAsia="en-US" w:bidi="ar-SA"/>
      </w:rPr>
    </w:lvl>
    <w:lvl w:ilvl="2" w:tplc="7B1A08E0">
      <w:numFmt w:val="bullet"/>
      <w:lvlText w:val="•"/>
      <w:lvlJc w:val="left"/>
      <w:pPr>
        <w:ind w:left="2058" w:hanging="354"/>
      </w:pPr>
      <w:rPr>
        <w:rFonts w:hint="default"/>
        <w:lang w:val="en-US" w:eastAsia="en-US" w:bidi="ar-SA"/>
      </w:rPr>
    </w:lvl>
    <w:lvl w:ilvl="3" w:tplc="DB3C408A">
      <w:numFmt w:val="bullet"/>
      <w:lvlText w:val="•"/>
      <w:lvlJc w:val="left"/>
      <w:pPr>
        <w:ind w:left="2857" w:hanging="354"/>
      </w:pPr>
      <w:rPr>
        <w:rFonts w:hint="default"/>
        <w:lang w:val="en-US" w:eastAsia="en-US" w:bidi="ar-SA"/>
      </w:rPr>
    </w:lvl>
    <w:lvl w:ilvl="4" w:tplc="79843ED8">
      <w:numFmt w:val="bullet"/>
      <w:lvlText w:val="•"/>
      <w:lvlJc w:val="left"/>
      <w:pPr>
        <w:ind w:left="3656" w:hanging="354"/>
      </w:pPr>
      <w:rPr>
        <w:rFonts w:hint="default"/>
        <w:lang w:val="en-US" w:eastAsia="en-US" w:bidi="ar-SA"/>
      </w:rPr>
    </w:lvl>
    <w:lvl w:ilvl="5" w:tplc="7618D6E2">
      <w:numFmt w:val="bullet"/>
      <w:lvlText w:val="•"/>
      <w:lvlJc w:val="left"/>
      <w:pPr>
        <w:ind w:left="4456" w:hanging="354"/>
      </w:pPr>
      <w:rPr>
        <w:rFonts w:hint="default"/>
        <w:lang w:val="en-US" w:eastAsia="en-US" w:bidi="ar-SA"/>
      </w:rPr>
    </w:lvl>
    <w:lvl w:ilvl="6" w:tplc="4F5CE56C">
      <w:numFmt w:val="bullet"/>
      <w:lvlText w:val="•"/>
      <w:lvlJc w:val="left"/>
      <w:pPr>
        <w:ind w:left="5255" w:hanging="354"/>
      </w:pPr>
      <w:rPr>
        <w:rFonts w:hint="default"/>
        <w:lang w:val="en-US" w:eastAsia="en-US" w:bidi="ar-SA"/>
      </w:rPr>
    </w:lvl>
    <w:lvl w:ilvl="7" w:tplc="1E5C2DE6">
      <w:numFmt w:val="bullet"/>
      <w:lvlText w:val="•"/>
      <w:lvlJc w:val="left"/>
      <w:pPr>
        <w:ind w:left="6054" w:hanging="354"/>
      </w:pPr>
      <w:rPr>
        <w:rFonts w:hint="default"/>
        <w:lang w:val="en-US" w:eastAsia="en-US" w:bidi="ar-SA"/>
      </w:rPr>
    </w:lvl>
    <w:lvl w:ilvl="8" w:tplc="3140E9AC">
      <w:numFmt w:val="bullet"/>
      <w:lvlText w:val="•"/>
      <w:lvlJc w:val="left"/>
      <w:pPr>
        <w:ind w:left="6853" w:hanging="354"/>
      </w:pPr>
      <w:rPr>
        <w:rFonts w:hint="default"/>
        <w:lang w:val="en-US" w:eastAsia="en-US" w:bidi="ar-SA"/>
      </w:rPr>
    </w:lvl>
  </w:abstractNum>
  <w:abstractNum w:abstractNumId="77" w15:restartNumberingAfterBreak="0">
    <w:nsid w:val="7C2B602C"/>
    <w:multiLevelType w:val="multilevel"/>
    <w:tmpl w:val="A3C67290"/>
    <w:lvl w:ilvl="0">
      <w:start w:val="4"/>
      <w:numFmt w:val="decimal"/>
      <w:lvlText w:val="%1"/>
      <w:lvlJc w:val="left"/>
      <w:pPr>
        <w:ind w:left="474" w:hanging="367"/>
      </w:pPr>
      <w:rPr>
        <w:rFonts w:hint="default"/>
        <w:lang w:val="en-US" w:eastAsia="en-US" w:bidi="ar-SA"/>
      </w:rPr>
    </w:lvl>
    <w:lvl w:ilvl="1">
      <w:start w:val="1"/>
      <w:numFmt w:val="decimal"/>
      <w:lvlText w:val="%1.%2"/>
      <w:lvlJc w:val="left"/>
      <w:pPr>
        <w:ind w:left="474" w:hanging="367"/>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911" w:hanging="367"/>
      </w:pPr>
      <w:rPr>
        <w:rFonts w:hint="default"/>
        <w:lang w:val="en-US" w:eastAsia="en-US" w:bidi="ar-SA"/>
      </w:rPr>
    </w:lvl>
    <w:lvl w:ilvl="3">
      <w:numFmt w:val="bullet"/>
      <w:lvlText w:val="•"/>
      <w:lvlJc w:val="left"/>
      <w:pPr>
        <w:ind w:left="2627" w:hanging="367"/>
      </w:pPr>
      <w:rPr>
        <w:rFonts w:hint="default"/>
        <w:lang w:val="en-US" w:eastAsia="en-US" w:bidi="ar-SA"/>
      </w:rPr>
    </w:lvl>
    <w:lvl w:ilvl="4">
      <w:numFmt w:val="bullet"/>
      <w:lvlText w:val="•"/>
      <w:lvlJc w:val="left"/>
      <w:pPr>
        <w:ind w:left="3343" w:hanging="367"/>
      </w:pPr>
      <w:rPr>
        <w:rFonts w:hint="default"/>
        <w:lang w:val="en-US" w:eastAsia="en-US" w:bidi="ar-SA"/>
      </w:rPr>
    </w:lvl>
    <w:lvl w:ilvl="5">
      <w:numFmt w:val="bullet"/>
      <w:lvlText w:val="•"/>
      <w:lvlJc w:val="left"/>
      <w:pPr>
        <w:ind w:left="4059" w:hanging="367"/>
      </w:pPr>
      <w:rPr>
        <w:rFonts w:hint="default"/>
        <w:lang w:val="en-US" w:eastAsia="en-US" w:bidi="ar-SA"/>
      </w:rPr>
    </w:lvl>
    <w:lvl w:ilvl="6">
      <w:numFmt w:val="bullet"/>
      <w:lvlText w:val="•"/>
      <w:lvlJc w:val="left"/>
      <w:pPr>
        <w:ind w:left="4774" w:hanging="367"/>
      </w:pPr>
      <w:rPr>
        <w:rFonts w:hint="default"/>
        <w:lang w:val="en-US" w:eastAsia="en-US" w:bidi="ar-SA"/>
      </w:rPr>
    </w:lvl>
    <w:lvl w:ilvl="7">
      <w:numFmt w:val="bullet"/>
      <w:lvlText w:val="•"/>
      <w:lvlJc w:val="left"/>
      <w:pPr>
        <w:ind w:left="5490" w:hanging="367"/>
      </w:pPr>
      <w:rPr>
        <w:rFonts w:hint="default"/>
        <w:lang w:val="en-US" w:eastAsia="en-US" w:bidi="ar-SA"/>
      </w:rPr>
    </w:lvl>
    <w:lvl w:ilvl="8">
      <w:numFmt w:val="bullet"/>
      <w:lvlText w:val="•"/>
      <w:lvlJc w:val="left"/>
      <w:pPr>
        <w:ind w:left="6206" w:hanging="367"/>
      </w:pPr>
      <w:rPr>
        <w:rFonts w:hint="default"/>
        <w:lang w:val="en-US" w:eastAsia="en-US" w:bidi="ar-SA"/>
      </w:rPr>
    </w:lvl>
  </w:abstractNum>
  <w:abstractNum w:abstractNumId="78" w15:restartNumberingAfterBreak="0">
    <w:nsid w:val="7D5C0A70"/>
    <w:multiLevelType w:val="multilevel"/>
    <w:tmpl w:val="4796D3F6"/>
    <w:lvl w:ilvl="0">
      <w:start w:val="19"/>
      <w:numFmt w:val="decimal"/>
      <w:lvlText w:val="%1"/>
      <w:lvlJc w:val="left"/>
      <w:pPr>
        <w:ind w:left="107" w:hanging="514"/>
      </w:pPr>
      <w:rPr>
        <w:rFonts w:hint="default"/>
        <w:lang w:val="en-US" w:eastAsia="en-US" w:bidi="ar-SA"/>
      </w:rPr>
    </w:lvl>
    <w:lvl w:ilvl="1">
      <w:start w:val="1"/>
      <w:numFmt w:val="decimal"/>
      <w:lvlText w:val="%1.%2"/>
      <w:lvlJc w:val="left"/>
      <w:pPr>
        <w:ind w:left="107" w:hanging="514"/>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14"/>
      </w:pPr>
      <w:rPr>
        <w:rFonts w:hint="default"/>
        <w:lang w:val="en-US" w:eastAsia="en-US" w:bidi="ar-SA"/>
      </w:rPr>
    </w:lvl>
    <w:lvl w:ilvl="3">
      <w:numFmt w:val="bullet"/>
      <w:lvlText w:val="•"/>
      <w:lvlJc w:val="left"/>
      <w:pPr>
        <w:ind w:left="2448" w:hanging="514"/>
      </w:pPr>
      <w:rPr>
        <w:rFonts w:hint="default"/>
        <w:lang w:val="en-US" w:eastAsia="en-US" w:bidi="ar-SA"/>
      </w:rPr>
    </w:lvl>
    <w:lvl w:ilvl="4">
      <w:numFmt w:val="bullet"/>
      <w:lvlText w:val="•"/>
      <w:lvlJc w:val="left"/>
      <w:pPr>
        <w:ind w:left="3231" w:hanging="514"/>
      </w:pPr>
      <w:rPr>
        <w:rFonts w:hint="default"/>
        <w:lang w:val="en-US" w:eastAsia="en-US" w:bidi="ar-SA"/>
      </w:rPr>
    </w:lvl>
    <w:lvl w:ilvl="5">
      <w:numFmt w:val="bullet"/>
      <w:lvlText w:val="•"/>
      <w:lvlJc w:val="left"/>
      <w:pPr>
        <w:ind w:left="4014" w:hanging="514"/>
      </w:pPr>
      <w:rPr>
        <w:rFonts w:hint="default"/>
        <w:lang w:val="en-US" w:eastAsia="en-US" w:bidi="ar-SA"/>
      </w:rPr>
    </w:lvl>
    <w:lvl w:ilvl="6">
      <w:numFmt w:val="bullet"/>
      <w:lvlText w:val="•"/>
      <w:lvlJc w:val="left"/>
      <w:pPr>
        <w:ind w:left="4797" w:hanging="514"/>
      </w:pPr>
      <w:rPr>
        <w:rFonts w:hint="default"/>
        <w:lang w:val="en-US" w:eastAsia="en-US" w:bidi="ar-SA"/>
      </w:rPr>
    </w:lvl>
    <w:lvl w:ilvl="7">
      <w:numFmt w:val="bullet"/>
      <w:lvlText w:val="•"/>
      <w:lvlJc w:val="left"/>
      <w:pPr>
        <w:ind w:left="5580" w:hanging="514"/>
      </w:pPr>
      <w:rPr>
        <w:rFonts w:hint="default"/>
        <w:lang w:val="en-US" w:eastAsia="en-US" w:bidi="ar-SA"/>
      </w:rPr>
    </w:lvl>
    <w:lvl w:ilvl="8">
      <w:numFmt w:val="bullet"/>
      <w:lvlText w:val="•"/>
      <w:lvlJc w:val="left"/>
      <w:pPr>
        <w:ind w:left="6363" w:hanging="514"/>
      </w:pPr>
      <w:rPr>
        <w:rFonts w:hint="default"/>
        <w:lang w:val="en-US" w:eastAsia="en-US" w:bidi="ar-SA"/>
      </w:rPr>
    </w:lvl>
  </w:abstractNum>
  <w:abstractNum w:abstractNumId="79" w15:restartNumberingAfterBreak="0">
    <w:nsid w:val="7D766086"/>
    <w:multiLevelType w:val="multilevel"/>
    <w:tmpl w:val="8DF46036"/>
    <w:lvl w:ilvl="0">
      <w:start w:val="20"/>
      <w:numFmt w:val="decimal"/>
      <w:lvlText w:val="%1"/>
      <w:lvlJc w:val="left"/>
      <w:pPr>
        <w:ind w:left="107" w:hanging="504"/>
      </w:pPr>
      <w:rPr>
        <w:rFonts w:hint="default"/>
        <w:lang w:val="en-US" w:eastAsia="en-US" w:bidi="ar-SA"/>
      </w:rPr>
    </w:lvl>
    <w:lvl w:ilvl="1">
      <w:start w:val="3"/>
      <w:numFmt w:val="decimal"/>
      <w:lvlText w:val="%1.%2"/>
      <w:lvlJc w:val="left"/>
      <w:pPr>
        <w:ind w:left="107" w:hanging="504"/>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04"/>
      </w:pPr>
      <w:rPr>
        <w:rFonts w:hint="default"/>
        <w:lang w:val="en-US" w:eastAsia="en-US" w:bidi="ar-SA"/>
      </w:rPr>
    </w:lvl>
    <w:lvl w:ilvl="3">
      <w:numFmt w:val="bullet"/>
      <w:lvlText w:val="•"/>
      <w:lvlJc w:val="left"/>
      <w:pPr>
        <w:ind w:left="2448" w:hanging="504"/>
      </w:pPr>
      <w:rPr>
        <w:rFonts w:hint="default"/>
        <w:lang w:val="en-US" w:eastAsia="en-US" w:bidi="ar-SA"/>
      </w:rPr>
    </w:lvl>
    <w:lvl w:ilvl="4">
      <w:numFmt w:val="bullet"/>
      <w:lvlText w:val="•"/>
      <w:lvlJc w:val="left"/>
      <w:pPr>
        <w:ind w:left="3231" w:hanging="504"/>
      </w:pPr>
      <w:rPr>
        <w:rFonts w:hint="default"/>
        <w:lang w:val="en-US" w:eastAsia="en-US" w:bidi="ar-SA"/>
      </w:rPr>
    </w:lvl>
    <w:lvl w:ilvl="5">
      <w:numFmt w:val="bullet"/>
      <w:lvlText w:val="•"/>
      <w:lvlJc w:val="left"/>
      <w:pPr>
        <w:ind w:left="4014" w:hanging="504"/>
      </w:pPr>
      <w:rPr>
        <w:rFonts w:hint="default"/>
        <w:lang w:val="en-US" w:eastAsia="en-US" w:bidi="ar-SA"/>
      </w:rPr>
    </w:lvl>
    <w:lvl w:ilvl="6">
      <w:numFmt w:val="bullet"/>
      <w:lvlText w:val="•"/>
      <w:lvlJc w:val="left"/>
      <w:pPr>
        <w:ind w:left="4797" w:hanging="504"/>
      </w:pPr>
      <w:rPr>
        <w:rFonts w:hint="default"/>
        <w:lang w:val="en-US" w:eastAsia="en-US" w:bidi="ar-SA"/>
      </w:rPr>
    </w:lvl>
    <w:lvl w:ilvl="7">
      <w:numFmt w:val="bullet"/>
      <w:lvlText w:val="•"/>
      <w:lvlJc w:val="left"/>
      <w:pPr>
        <w:ind w:left="5580" w:hanging="504"/>
      </w:pPr>
      <w:rPr>
        <w:rFonts w:hint="default"/>
        <w:lang w:val="en-US" w:eastAsia="en-US" w:bidi="ar-SA"/>
      </w:rPr>
    </w:lvl>
    <w:lvl w:ilvl="8">
      <w:numFmt w:val="bullet"/>
      <w:lvlText w:val="•"/>
      <w:lvlJc w:val="left"/>
      <w:pPr>
        <w:ind w:left="6363" w:hanging="504"/>
      </w:pPr>
      <w:rPr>
        <w:rFonts w:hint="default"/>
        <w:lang w:val="en-US" w:eastAsia="en-US" w:bidi="ar-SA"/>
      </w:rPr>
    </w:lvl>
  </w:abstractNum>
  <w:abstractNum w:abstractNumId="80" w15:restartNumberingAfterBreak="0">
    <w:nsid w:val="7DCB3BA9"/>
    <w:multiLevelType w:val="hybridMultilevel"/>
    <w:tmpl w:val="27A696AC"/>
    <w:lvl w:ilvl="0" w:tplc="D008834E">
      <w:start w:val="1"/>
      <w:numFmt w:val="lowerLetter"/>
      <w:lvlText w:val="(%1)"/>
      <w:lvlJc w:val="left"/>
      <w:pPr>
        <w:ind w:left="107" w:hanging="375"/>
      </w:pPr>
      <w:rPr>
        <w:rFonts w:ascii="Cambria" w:eastAsia="Cambria" w:hAnsi="Cambria" w:cs="Cambria" w:hint="default"/>
        <w:b w:val="0"/>
        <w:bCs w:val="0"/>
        <w:i w:val="0"/>
        <w:iCs w:val="0"/>
        <w:spacing w:val="0"/>
        <w:w w:val="100"/>
        <w:sz w:val="24"/>
        <w:szCs w:val="24"/>
        <w:lang w:val="en-US" w:eastAsia="en-US" w:bidi="ar-SA"/>
      </w:rPr>
    </w:lvl>
    <w:lvl w:ilvl="1" w:tplc="CD4A4272">
      <w:numFmt w:val="bullet"/>
      <w:lvlText w:val="•"/>
      <w:lvlJc w:val="left"/>
      <w:pPr>
        <w:ind w:left="882" w:hanging="375"/>
      </w:pPr>
      <w:rPr>
        <w:rFonts w:hint="default"/>
        <w:lang w:val="en-US" w:eastAsia="en-US" w:bidi="ar-SA"/>
      </w:rPr>
    </w:lvl>
    <w:lvl w:ilvl="2" w:tplc="8BB2C79E">
      <w:numFmt w:val="bullet"/>
      <w:lvlText w:val="•"/>
      <w:lvlJc w:val="left"/>
      <w:pPr>
        <w:ind w:left="1665" w:hanging="375"/>
      </w:pPr>
      <w:rPr>
        <w:rFonts w:hint="default"/>
        <w:lang w:val="en-US" w:eastAsia="en-US" w:bidi="ar-SA"/>
      </w:rPr>
    </w:lvl>
    <w:lvl w:ilvl="3" w:tplc="77D0EC44">
      <w:numFmt w:val="bullet"/>
      <w:lvlText w:val="•"/>
      <w:lvlJc w:val="left"/>
      <w:pPr>
        <w:ind w:left="2448" w:hanging="375"/>
      </w:pPr>
      <w:rPr>
        <w:rFonts w:hint="default"/>
        <w:lang w:val="en-US" w:eastAsia="en-US" w:bidi="ar-SA"/>
      </w:rPr>
    </w:lvl>
    <w:lvl w:ilvl="4" w:tplc="75D03F0C">
      <w:numFmt w:val="bullet"/>
      <w:lvlText w:val="•"/>
      <w:lvlJc w:val="left"/>
      <w:pPr>
        <w:ind w:left="3231" w:hanging="375"/>
      </w:pPr>
      <w:rPr>
        <w:rFonts w:hint="default"/>
        <w:lang w:val="en-US" w:eastAsia="en-US" w:bidi="ar-SA"/>
      </w:rPr>
    </w:lvl>
    <w:lvl w:ilvl="5" w:tplc="125006C0">
      <w:numFmt w:val="bullet"/>
      <w:lvlText w:val="•"/>
      <w:lvlJc w:val="left"/>
      <w:pPr>
        <w:ind w:left="4014" w:hanging="375"/>
      </w:pPr>
      <w:rPr>
        <w:rFonts w:hint="default"/>
        <w:lang w:val="en-US" w:eastAsia="en-US" w:bidi="ar-SA"/>
      </w:rPr>
    </w:lvl>
    <w:lvl w:ilvl="6" w:tplc="6E622262">
      <w:numFmt w:val="bullet"/>
      <w:lvlText w:val="•"/>
      <w:lvlJc w:val="left"/>
      <w:pPr>
        <w:ind w:left="4797" w:hanging="375"/>
      </w:pPr>
      <w:rPr>
        <w:rFonts w:hint="default"/>
        <w:lang w:val="en-US" w:eastAsia="en-US" w:bidi="ar-SA"/>
      </w:rPr>
    </w:lvl>
    <w:lvl w:ilvl="7" w:tplc="5058BBCA">
      <w:numFmt w:val="bullet"/>
      <w:lvlText w:val="•"/>
      <w:lvlJc w:val="left"/>
      <w:pPr>
        <w:ind w:left="5580" w:hanging="375"/>
      </w:pPr>
      <w:rPr>
        <w:rFonts w:hint="default"/>
        <w:lang w:val="en-US" w:eastAsia="en-US" w:bidi="ar-SA"/>
      </w:rPr>
    </w:lvl>
    <w:lvl w:ilvl="8" w:tplc="BAFC003C">
      <w:numFmt w:val="bullet"/>
      <w:lvlText w:val="•"/>
      <w:lvlJc w:val="left"/>
      <w:pPr>
        <w:ind w:left="6363" w:hanging="375"/>
      </w:pPr>
      <w:rPr>
        <w:rFonts w:hint="default"/>
        <w:lang w:val="en-US" w:eastAsia="en-US" w:bidi="ar-SA"/>
      </w:rPr>
    </w:lvl>
  </w:abstractNum>
  <w:abstractNum w:abstractNumId="81" w15:restartNumberingAfterBreak="0">
    <w:nsid w:val="7F506821"/>
    <w:multiLevelType w:val="multilevel"/>
    <w:tmpl w:val="18AE31A0"/>
    <w:lvl w:ilvl="0">
      <w:start w:val="25"/>
      <w:numFmt w:val="decimal"/>
      <w:lvlText w:val="%1"/>
      <w:lvlJc w:val="left"/>
      <w:pPr>
        <w:ind w:left="107" w:hanging="506"/>
      </w:pPr>
      <w:rPr>
        <w:rFonts w:hint="default"/>
        <w:lang w:val="en-US" w:eastAsia="en-US" w:bidi="ar-SA"/>
      </w:rPr>
    </w:lvl>
    <w:lvl w:ilvl="1">
      <w:start w:val="7"/>
      <w:numFmt w:val="decimal"/>
      <w:lvlText w:val="%1.%2"/>
      <w:lvlJc w:val="left"/>
      <w:pPr>
        <w:ind w:left="107" w:hanging="506"/>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07" w:hanging="506"/>
      </w:pPr>
      <w:rPr>
        <w:rFonts w:hint="default"/>
        <w:lang w:val="en-US" w:eastAsia="en-US" w:bidi="ar-SA"/>
      </w:rPr>
    </w:lvl>
    <w:lvl w:ilvl="3">
      <w:numFmt w:val="bullet"/>
      <w:lvlText w:val="•"/>
      <w:lvlJc w:val="left"/>
      <w:pPr>
        <w:ind w:left="2361" w:hanging="506"/>
      </w:pPr>
      <w:rPr>
        <w:rFonts w:hint="default"/>
        <w:lang w:val="en-US" w:eastAsia="en-US" w:bidi="ar-SA"/>
      </w:rPr>
    </w:lvl>
    <w:lvl w:ilvl="4">
      <w:numFmt w:val="bullet"/>
      <w:lvlText w:val="•"/>
      <w:lvlJc w:val="left"/>
      <w:pPr>
        <w:ind w:left="3115" w:hanging="506"/>
      </w:pPr>
      <w:rPr>
        <w:rFonts w:hint="default"/>
        <w:lang w:val="en-US" w:eastAsia="en-US" w:bidi="ar-SA"/>
      </w:rPr>
    </w:lvl>
    <w:lvl w:ilvl="5">
      <w:numFmt w:val="bullet"/>
      <w:lvlText w:val="•"/>
      <w:lvlJc w:val="left"/>
      <w:pPr>
        <w:ind w:left="3869" w:hanging="506"/>
      </w:pPr>
      <w:rPr>
        <w:rFonts w:hint="default"/>
        <w:lang w:val="en-US" w:eastAsia="en-US" w:bidi="ar-SA"/>
      </w:rPr>
    </w:lvl>
    <w:lvl w:ilvl="6">
      <w:numFmt w:val="bullet"/>
      <w:lvlText w:val="•"/>
      <w:lvlJc w:val="left"/>
      <w:pPr>
        <w:ind w:left="4622" w:hanging="506"/>
      </w:pPr>
      <w:rPr>
        <w:rFonts w:hint="default"/>
        <w:lang w:val="en-US" w:eastAsia="en-US" w:bidi="ar-SA"/>
      </w:rPr>
    </w:lvl>
    <w:lvl w:ilvl="7">
      <w:numFmt w:val="bullet"/>
      <w:lvlText w:val="•"/>
      <w:lvlJc w:val="left"/>
      <w:pPr>
        <w:ind w:left="5376" w:hanging="506"/>
      </w:pPr>
      <w:rPr>
        <w:rFonts w:hint="default"/>
        <w:lang w:val="en-US" w:eastAsia="en-US" w:bidi="ar-SA"/>
      </w:rPr>
    </w:lvl>
    <w:lvl w:ilvl="8">
      <w:numFmt w:val="bullet"/>
      <w:lvlText w:val="•"/>
      <w:lvlJc w:val="left"/>
      <w:pPr>
        <w:ind w:left="6130" w:hanging="506"/>
      </w:pPr>
      <w:rPr>
        <w:rFonts w:hint="default"/>
        <w:lang w:val="en-US" w:eastAsia="en-US" w:bidi="ar-SA"/>
      </w:rPr>
    </w:lvl>
  </w:abstractNum>
  <w:num w:numId="1" w16cid:durableId="1092706193">
    <w:abstractNumId w:val="2"/>
  </w:num>
  <w:num w:numId="2" w16cid:durableId="621349127">
    <w:abstractNumId w:val="65"/>
  </w:num>
  <w:num w:numId="3" w16cid:durableId="1831405339">
    <w:abstractNumId w:val="32"/>
  </w:num>
  <w:num w:numId="4" w16cid:durableId="1950965535">
    <w:abstractNumId w:val="15"/>
  </w:num>
  <w:num w:numId="5" w16cid:durableId="1765304215">
    <w:abstractNumId w:val="69"/>
  </w:num>
  <w:num w:numId="6" w16cid:durableId="1290739726">
    <w:abstractNumId w:val="54"/>
  </w:num>
  <w:num w:numId="7" w16cid:durableId="902984381">
    <w:abstractNumId w:val="73"/>
  </w:num>
  <w:num w:numId="8" w16cid:durableId="850073637">
    <w:abstractNumId w:val="56"/>
  </w:num>
  <w:num w:numId="9" w16cid:durableId="1068500035">
    <w:abstractNumId w:val="76"/>
  </w:num>
  <w:num w:numId="10" w16cid:durableId="905460112">
    <w:abstractNumId w:val="72"/>
  </w:num>
  <w:num w:numId="11" w16cid:durableId="419913311">
    <w:abstractNumId w:val="19"/>
  </w:num>
  <w:num w:numId="12" w16cid:durableId="496458277">
    <w:abstractNumId w:val="29"/>
  </w:num>
  <w:num w:numId="13" w16cid:durableId="281766493">
    <w:abstractNumId w:val="5"/>
  </w:num>
  <w:num w:numId="14" w16cid:durableId="1208835145">
    <w:abstractNumId w:val="58"/>
  </w:num>
  <w:num w:numId="15" w16cid:durableId="445388620">
    <w:abstractNumId w:val="28"/>
  </w:num>
  <w:num w:numId="16" w16cid:durableId="876741168">
    <w:abstractNumId w:val="34"/>
  </w:num>
  <w:num w:numId="17" w16cid:durableId="1353191254">
    <w:abstractNumId w:val="42"/>
  </w:num>
  <w:num w:numId="18" w16cid:durableId="177694969">
    <w:abstractNumId w:val="17"/>
  </w:num>
  <w:num w:numId="19" w16cid:durableId="1575310046">
    <w:abstractNumId w:val="68"/>
  </w:num>
  <w:num w:numId="20" w16cid:durableId="1405836480">
    <w:abstractNumId w:val="18"/>
  </w:num>
  <w:num w:numId="21" w16cid:durableId="328097367">
    <w:abstractNumId w:val="36"/>
  </w:num>
  <w:num w:numId="22" w16cid:durableId="967735580">
    <w:abstractNumId w:val="23"/>
  </w:num>
  <w:num w:numId="23" w16cid:durableId="1607228292">
    <w:abstractNumId w:val="81"/>
  </w:num>
  <w:num w:numId="24" w16cid:durableId="454105607">
    <w:abstractNumId w:val="4"/>
  </w:num>
  <w:num w:numId="25" w16cid:durableId="566107072">
    <w:abstractNumId w:val="50"/>
  </w:num>
  <w:num w:numId="26" w16cid:durableId="1023870300">
    <w:abstractNumId w:val="60"/>
  </w:num>
  <w:num w:numId="27" w16cid:durableId="1427657805">
    <w:abstractNumId w:val="27"/>
  </w:num>
  <w:num w:numId="28" w16cid:durableId="1450469256">
    <w:abstractNumId w:val="75"/>
  </w:num>
  <w:num w:numId="29" w16cid:durableId="1811557186">
    <w:abstractNumId w:val="39"/>
  </w:num>
  <w:num w:numId="30" w16cid:durableId="658775913">
    <w:abstractNumId w:val="31"/>
  </w:num>
  <w:num w:numId="31" w16cid:durableId="586961380">
    <w:abstractNumId w:val="47"/>
  </w:num>
  <w:num w:numId="32" w16cid:durableId="1545673760">
    <w:abstractNumId w:val="11"/>
  </w:num>
  <w:num w:numId="33" w16cid:durableId="573273447">
    <w:abstractNumId w:val="25"/>
  </w:num>
  <w:num w:numId="34" w16cid:durableId="173229784">
    <w:abstractNumId w:val="77"/>
  </w:num>
  <w:num w:numId="35" w16cid:durableId="148525081">
    <w:abstractNumId w:val="49"/>
  </w:num>
  <w:num w:numId="36" w16cid:durableId="465050613">
    <w:abstractNumId w:val="33"/>
  </w:num>
  <w:num w:numId="37" w16cid:durableId="2046518062">
    <w:abstractNumId w:val="63"/>
  </w:num>
  <w:num w:numId="38" w16cid:durableId="853228422">
    <w:abstractNumId w:val="30"/>
  </w:num>
  <w:num w:numId="39" w16cid:durableId="1257664925">
    <w:abstractNumId w:val="52"/>
  </w:num>
  <w:num w:numId="40" w16cid:durableId="1062681438">
    <w:abstractNumId w:val="67"/>
  </w:num>
  <w:num w:numId="41" w16cid:durableId="1196583707">
    <w:abstractNumId w:val="35"/>
  </w:num>
  <w:num w:numId="42" w16cid:durableId="256720881">
    <w:abstractNumId w:val="62"/>
  </w:num>
  <w:num w:numId="43" w16cid:durableId="922564300">
    <w:abstractNumId w:val="14"/>
  </w:num>
  <w:num w:numId="44" w16cid:durableId="1822118136">
    <w:abstractNumId w:val="6"/>
  </w:num>
  <w:num w:numId="45" w16cid:durableId="1665475140">
    <w:abstractNumId w:val="20"/>
  </w:num>
  <w:num w:numId="46" w16cid:durableId="611329860">
    <w:abstractNumId w:val="80"/>
  </w:num>
  <w:num w:numId="47" w16cid:durableId="1895123084">
    <w:abstractNumId w:val="26"/>
  </w:num>
  <w:num w:numId="48" w16cid:durableId="904681802">
    <w:abstractNumId w:val="16"/>
  </w:num>
  <w:num w:numId="49" w16cid:durableId="840387093">
    <w:abstractNumId w:val="51"/>
  </w:num>
  <w:num w:numId="50" w16cid:durableId="675310614">
    <w:abstractNumId w:val="44"/>
  </w:num>
  <w:num w:numId="51" w16cid:durableId="76051921">
    <w:abstractNumId w:val="57"/>
  </w:num>
  <w:num w:numId="52" w16cid:durableId="1740328140">
    <w:abstractNumId w:val="0"/>
  </w:num>
  <w:num w:numId="53" w16cid:durableId="1314332371">
    <w:abstractNumId w:val="46"/>
  </w:num>
  <w:num w:numId="54" w16cid:durableId="191967009">
    <w:abstractNumId w:val="37"/>
  </w:num>
  <w:num w:numId="55" w16cid:durableId="1409032913">
    <w:abstractNumId w:val="79"/>
  </w:num>
  <w:num w:numId="56" w16cid:durableId="173885819">
    <w:abstractNumId w:val="53"/>
  </w:num>
  <w:num w:numId="57" w16cid:durableId="594751050">
    <w:abstractNumId w:val="24"/>
  </w:num>
  <w:num w:numId="58" w16cid:durableId="371197186">
    <w:abstractNumId w:val="78"/>
  </w:num>
  <w:num w:numId="59" w16cid:durableId="2112312452">
    <w:abstractNumId w:val="64"/>
  </w:num>
  <w:num w:numId="60" w16cid:durableId="1378698723">
    <w:abstractNumId w:val="55"/>
  </w:num>
  <w:num w:numId="61" w16cid:durableId="794180673">
    <w:abstractNumId w:val="43"/>
  </w:num>
  <w:num w:numId="62" w16cid:durableId="1161317222">
    <w:abstractNumId w:val="66"/>
  </w:num>
  <w:num w:numId="63" w16cid:durableId="280189515">
    <w:abstractNumId w:val="71"/>
  </w:num>
  <w:num w:numId="64" w16cid:durableId="553204467">
    <w:abstractNumId w:val="61"/>
  </w:num>
  <w:num w:numId="65" w16cid:durableId="610823293">
    <w:abstractNumId w:val="45"/>
  </w:num>
  <w:num w:numId="66" w16cid:durableId="44572773">
    <w:abstractNumId w:val="22"/>
  </w:num>
  <w:num w:numId="67" w16cid:durableId="1496456128">
    <w:abstractNumId w:val="48"/>
  </w:num>
  <w:num w:numId="68" w16cid:durableId="1976451633">
    <w:abstractNumId w:val="21"/>
  </w:num>
  <w:num w:numId="69" w16cid:durableId="1385640908">
    <w:abstractNumId w:val="40"/>
  </w:num>
  <w:num w:numId="70" w16cid:durableId="1699547400">
    <w:abstractNumId w:val="59"/>
  </w:num>
  <w:num w:numId="71" w16cid:durableId="590241674">
    <w:abstractNumId w:val="12"/>
  </w:num>
  <w:num w:numId="72" w16cid:durableId="1683773797">
    <w:abstractNumId w:val="7"/>
  </w:num>
  <w:num w:numId="73" w16cid:durableId="961611218">
    <w:abstractNumId w:val="38"/>
  </w:num>
  <w:num w:numId="74" w16cid:durableId="1021393880">
    <w:abstractNumId w:val="70"/>
  </w:num>
  <w:num w:numId="75" w16cid:durableId="1214534943">
    <w:abstractNumId w:val="41"/>
  </w:num>
  <w:num w:numId="76" w16cid:durableId="28721107">
    <w:abstractNumId w:val="13"/>
  </w:num>
  <w:num w:numId="77" w16cid:durableId="1029262263">
    <w:abstractNumId w:val="9"/>
  </w:num>
  <w:num w:numId="78" w16cid:durableId="890768281">
    <w:abstractNumId w:val="74"/>
  </w:num>
  <w:num w:numId="79" w16cid:durableId="2084793262">
    <w:abstractNumId w:val="8"/>
  </w:num>
  <w:num w:numId="80" w16cid:durableId="1580628730">
    <w:abstractNumId w:val="3"/>
  </w:num>
  <w:num w:numId="81" w16cid:durableId="150949858">
    <w:abstractNumId w:val="1"/>
  </w:num>
  <w:num w:numId="82" w16cid:durableId="236327025">
    <w:abstractNumId w:val="1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816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C4A6F"/>
    <w:rsid w:val="000013F6"/>
    <w:rsid w:val="00001489"/>
    <w:rsid w:val="00003519"/>
    <w:rsid w:val="000141EA"/>
    <w:rsid w:val="0002457A"/>
    <w:rsid w:val="000269F4"/>
    <w:rsid w:val="00035D60"/>
    <w:rsid w:val="00045B55"/>
    <w:rsid w:val="00050187"/>
    <w:rsid w:val="0005083A"/>
    <w:rsid w:val="00051A5D"/>
    <w:rsid w:val="000530AC"/>
    <w:rsid w:val="00053A18"/>
    <w:rsid w:val="00057889"/>
    <w:rsid w:val="00060225"/>
    <w:rsid w:val="00063999"/>
    <w:rsid w:val="00065E1C"/>
    <w:rsid w:val="00067FB5"/>
    <w:rsid w:val="00071775"/>
    <w:rsid w:val="000744E0"/>
    <w:rsid w:val="00074CEE"/>
    <w:rsid w:val="00076055"/>
    <w:rsid w:val="00084DF6"/>
    <w:rsid w:val="00094068"/>
    <w:rsid w:val="00096FA5"/>
    <w:rsid w:val="000A6388"/>
    <w:rsid w:val="000A7F50"/>
    <w:rsid w:val="000B1AA2"/>
    <w:rsid w:val="000B5FA7"/>
    <w:rsid w:val="000D22EF"/>
    <w:rsid w:val="000E10A2"/>
    <w:rsid w:val="000F3714"/>
    <w:rsid w:val="000F4CAA"/>
    <w:rsid w:val="000F78F5"/>
    <w:rsid w:val="0010085D"/>
    <w:rsid w:val="00110E17"/>
    <w:rsid w:val="0011426D"/>
    <w:rsid w:val="00116DD9"/>
    <w:rsid w:val="00117E75"/>
    <w:rsid w:val="0012612E"/>
    <w:rsid w:val="001433A2"/>
    <w:rsid w:val="0014788B"/>
    <w:rsid w:val="00153B3E"/>
    <w:rsid w:val="00153EBC"/>
    <w:rsid w:val="001729B4"/>
    <w:rsid w:val="00182A04"/>
    <w:rsid w:val="00186B31"/>
    <w:rsid w:val="001A15B5"/>
    <w:rsid w:val="001A426E"/>
    <w:rsid w:val="001B0BB8"/>
    <w:rsid w:val="001B2E5C"/>
    <w:rsid w:val="001C59A7"/>
    <w:rsid w:val="001D1362"/>
    <w:rsid w:val="001E45C7"/>
    <w:rsid w:val="001E706D"/>
    <w:rsid w:val="001E77DF"/>
    <w:rsid w:val="001F2587"/>
    <w:rsid w:val="002049E5"/>
    <w:rsid w:val="0022057A"/>
    <w:rsid w:val="002342C9"/>
    <w:rsid w:val="00235A0B"/>
    <w:rsid w:val="00237B26"/>
    <w:rsid w:val="00242AF9"/>
    <w:rsid w:val="00250F9F"/>
    <w:rsid w:val="00252DDF"/>
    <w:rsid w:val="002615B3"/>
    <w:rsid w:val="002656A7"/>
    <w:rsid w:val="00270213"/>
    <w:rsid w:val="0027095F"/>
    <w:rsid w:val="0027430E"/>
    <w:rsid w:val="00276E10"/>
    <w:rsid w:val="00285D72"/>
    <w:rsid w:val="0028602C"/>
    <w:rsid w:val="00295A26"/>
    <w:rsid w:val="00296B9F"/>
    <w:rsid w:val="00297848"/>
    <w:rsid w:val="002B0A48"/>
    <w:rsid w:val="002C00F4"/>
    <w:rsid w:val="002C0372"/>
    <w:rsid w:val="002C50C6"/>
    <w:rsid w:val="002C54F0"/>
    <w:rsid w:val="002D6A39"/>
    <w:rsid w:val="002F2A04"/>
    <w:rsid w:val="002F4B69"/>
    <w:rsid w:val="0030233A"/>
    <w:rsid w:val="0031050A"/>
    <w:rsid w:val="00317459"/>
    <w:rsid w:val="00322FFE"/>
    <w:rsid w:val="00324236"/>
    <w:rsid w:val="00357808"/>
    <w:rsid w:val="003624A3"/>
    <w:rsid w:val="003752D8"/>
    <w:rsid w:val="0037541A"/>
    <w:rsid w:val="00386EF2"/>
    <w:rsid w:val="003908B7"/>
    <w:rsid w:val="00392711"/>
    <w:rsid w:val="0039715E"/>
    <w:rsid w:val="003A5A19"/>
    <w:rsid w:val="003A6B62"/>
    <w:rsid w:val="003B49D2"/>
    <w:rsid w:val="003B4E6C"/>
    <w:rsid w:val="003B7135"/>
    <w:rsid w:val="003C4A6F"/>
    <w:rsid w:val="003D16BD"/>
    <w:rsid w:val="003D2080"/>
    <w:rsid w:val="003F559D"/>
    <w:rsid w:val="00401A19"/>
    <w:rsid w:val="004054EB"/>
    <w:rsid w:val="004102F3"/>
    <w:rsid w:val="00417450"/>
    <w:rsid w:val="00417993"/>
    <w:rsid w:val="00420ABE"/>
    <w:rsid w:val="00421B76"/>
    <w:rsid w:val="00423382"/>
    <w:rsid w:val="00426F1D"/>
    <w:rsid w:val="0043478A"/>
    <w:rsid w:val="00435268"/>
    <w:rsid w:val="0044427D"/>
    <w:rsid w:val="004701DC"/>
    <w:rsid w:val="00472F25"/>
    <w:rsid w:val="0047383B"/>
    <w:rsid w:val="00482A18"/>
    <w:rsid w:val="004866CB"/>
    <w:rsid w:val="004901BF"/>
    <w:rsid w:val="00493DEF"/>
    <w:rsid w:val="00497EBF"/>
    <w:rsid w:val="004A36E3"/>
    <w:rsid w:val="004A601E"/>
    <w:rsid w:val="004A653D"/>
    <w:rsid w:val="004A6CA0"/>
    <w:rsid w:val="004C5519"/>
    <w:rsid w:val="004D4B23"/>
    <w:rsid w:val="005009A6"/>
    <w:rsid w:val="00500E7C"/>
    <w:rsid w:val="00514ACF"/>
    <w:rsid w:val="005170DC"/>
    <w:rsid w:val="00517BFB"/>
    <w:rsid w:val="0052144C"/>
    <w:rsid w:val="00523A1B"/>
    <w:rsid w:val="00526C27"/>
    <w:rsid w:val="00527B10"/>
    <w:rsid w:val="005310AF"/>
    <w:rsid w:val="005333BF"/>
    <w:rsid w:val="0053681E"/>
    <w:rsid w:val="00536A1B"/>
    <w:rsid w:val="00542F25"/>
    <w:rsid w:val="0056063E"/>
    <w:rsid w:val="00560D7E"/>
    <w:rsid w:val="00564E7F"/>
    <w:rsid w:val="0058067A"/>
    <w:rsid w:val="00586CE7"/>
    <w:rsid w:val="00592BEB"/>
    <w:rsid w:val="00592C86"/>
    <w:rsid w:val="0059483F"/>
    <w:rsid w:val="005C28C7"/>
    <w:rsid w:val="005C447A"/>
    <w:rsid w:val="005C732D"/>
    <w:rsid w:val="005D0485"/>
    <w:rsid w:val="005D1299"/>
    <w:rsid w:val="005E6BAF"/>
    <w:rsid w:val="00601877"/>
    <w:rsid w:val="00602384"/>
    <w:rsid w:val="00632A08"/>
    <w:rsid w:val="00655467"/>
    <w:rsid w:val="006558C3"/>
    <w:rsid w:val="00664B06"/>
    <w:rsid w:val="00665AF5"/>
    <w:rsid w:val="00670F33"/>
    <w:rsid w:val="00675DC1"/>
    <w:rsid w:val="00684B88"/>
    <w:rsid w:val="00692FE9"/>
    <w:rsid w:val="006961E3"/>
    <w:rsid w:val="006A3197"/>
    <w:rsid w:val="006A6A96"/>
    <w:rsid w:val="006A6C93"/>
    <w:rsid w:val="006B07E0"/>
    <w:rsid w:val="006C7707"/>
    <w:rsid w:val="006E3CFB"/>
    <w:rsid w:val="006F7CAC"/>
    <w:rsid w:val="007078EE"/>
    <w:rsid w:val="007244BF"/>
    <w:rsid w:val="00726C6C"/>
    <w:rsid w:val="00727ABD"/>
    <w:rsid w:val="00733044"/>
    <w:rsid w:val="00734CB8"/>
    <w:rsid w:val="007414C1"/>
    <w:rsid w:val="00742BD6"/>
    <w:rsid w:val="00744642"/>
    <w:rsid w:val="007573B9"/>
    <w:rsid w:val="007602E8"/>
    <w:rsid w:val="00772CD9"/>
    <w:rsid w:val="007763B6"/>
    <w:rsid w:val="007877EE"/>
    <w:rsid w:val="00794A6F"/>
    <w:rsid w:val="00794BC7"/>
    <w:rsid w:val="007952BD"/>
    <w:rsid w:val="00796122"/>
    <w:rsid w:val="00797338"/>
    <w:rsid w:val="007B3480"/>
    <w:rsid w:val="007C2984"/>
    <w:rsid w:val="007C4055"/>
    <w:rsid w:val="007D25D9"/>
    <w:rsid w:val="007D5065"/>
    <w:rsid w:val="007E6C5F"/>
    <w:rsid w:val="007F2E8F"/>
    <w:rsid w:val="007F5FCE"/>
    <w:rsid w:val="008004B7"/>
    <w:rsid w:val="008103DF"/>
    <w:rsid w:val="00811E1E"/>
    <w:rsid w:val="008150FA"/>
    <w:rsid w:val="008157C9"/>
    <w:rsid w:val="00826517"/>
    <w:rsid w:val="00837D2A"/>
    <w:rsid w:val="00841B1A"/>
    <w:rsid w:val="00842360"/>
    <w:rsid w:val="00845912"/>
    <w:rsid w:val="00864A35"/>
    <w:rsid w:val="00866F72"/>
    <w:rsid w:val="008730B2"/>
    <w:rsid w:val="00876B0C"/>
    <w:rsid w:val="0088355E"/>
    <w:rsid w:val="008972E2"/>
    <w:rsid w:val="008B3925"/>
    <w:rsid w:val="008B683B"/>
    <w:rsid w:val="008C70E8"/>
    <w:rsid w:val="008D2535"/>
    <w:rsid w:val="009025B6"/>
    <w:rsid w:val="00907464"/>
    <w:rsid w:val="0093470D"/>
    <w:rsid w:val="0093499B"/>
    <w:rsid w:val="00934D50"/>
    <w:rsid w:val="00937505"/>
    <w:rsid w:val="00950208"/>
    <w:rsid w:val="00953DAB"/>
    <w:rsid w:val="00972264"/>
    <w:rsid w:val="00973AA6"/>
    <w:rsid w:val="00982CC6"/>
    <w:rsid w:val="009C0A27"/>
    <w:rsid w:val="009C673F"/>
    <w:rsid w:val="009C72C6"/>
    <w:rsid w:val="009C7B97"/>
    <w:rsid w:val="009D0203"/>
    <w:rsid w:val="009E1DCE"/>
    <w:rsid w:val="009E44E5"/>
    <w:rsid w:val="009E60C2"/>
    <w:rsid w:val="009E685B"/>
    <w:rsid w:val="009F375A"/>
    <w:rsid w:val="00A0005E"/>
    <w:rsid w:val="00A23D3C"/>
    <w:rsid w:val="00A270F4"/>
    <w:rsid w:val="00A27B18"/>
    <w:rsid w:val="00A308BB"/>
    <w:rsid w:val="00A334CD"/>
    <w:rsid w:val="00A36BC0"/>
    <w:rsid w:val="00A4585B"/>
    <w:rsid w:val="00A47847"/>
    <w:rsid w:val="00A5183A"/>
    <w:rsid w:val="00A540DE"/>
    <w:rsid w:val="00A671EF"/>
    <w:rsid w:val="00A70F57"/>
    <w:rsid w:val="00A77A2C"/>
    <w:rsid w:val="00A8578C"/>
    <w:rsid w:val="00A85B8D"/>
    <w:rsid w:val="00A93DA4"/>
    <w:rsid w:val="00AC3F88"/>
    <w:rsid w:val="00AC597E"/>
    <w:rsid w:val="00AD09BE"/>
    <w:rsid w:val="00AD145D"/>
    <w:rsid w:val="00AF6529"/>
    <w:rsid w:val="00AF7077"/>
    <w:rsid w:val="00B103C7"/>
    <w:rsid w:val="00B23B18"/>
    <w:rsid w:val="00B31781"/>
    <w:rsid w:val="00B324D8"/>
    <w:rsid w:val="00B35397"/>
    <w:rsid w:val="00B433FC"/>
    <w:rsid w:val="00B54CC4"/>
    <w:rsid w:val="00B55380"/>
    <w:rsid w:val="00B622E8"/>
    <w:rsid w:val="00B64C5E"/>
    <w:rsid w:val="00B707D8"/>
    <w:rsid w:val="00B85CF4"/>
    <w:rsid w:val="00B92457"/>
    <w:rsid w:val="00BA20F8"/>
    <w:rsid w:val="00BA601D"/>
    <w:rsid w:val="00BA7428"/>
    <w:rsid w:val="00BB038F"/>
    <w:rsid w:val="00BB1CCE"/>
    <w:rsid w:val="00BB58E7"/>
    <w:rsid w:val="00BC04C7"/>
    <w:rsid w:val="00BC0F5E"/>
    <w:rsid w:val="00BC1E9B"/>
    <w:rsid w:val="00BC2DE9"/>
    <w:rsid w:val="00BC6B66"/>
    <w:rsid w:val="00BD16F3"/>
    <w:rsid w:val="00BE66FE"/>
    <w:rsid w:val="00BF2C42"/>
    <w:rsid w:val="00BF47B0"/>
    <w:rsid w:val="00BF61A1"/>
    <w:rsid w:val="00BF711B"/>
    <w:rsid w:val="00C021AE"/>
    <w:rsid w:val="00C02DFC"/>
    <w:rsid w:val="00C048BB"/>
    <w:rsid w:val="00C27763"/>
    <w:rsid w:val="00C33F4F"/>
    <w:rsid w:val="00C47598"/>
    <w:rsid w:val="00C72749"/>
    <w:rsid w:val="00C76D0E"/>
    <w:rsid w:val="00C81959"/>
    <w:rsid w:val="00C835D7"/>
    <w:rsid w:val="00C91E93"/>
    <w:rsid w:val="00C920EA"/>
    <w:rsid w:val="00C9244D"/>
    <w:rsid w:val="00CA045A"/>
    <w:rsid w:val="00CA16DE"/>
    <w:rsid w:val="00CA250E"/>
    <w:rsid w:val="00CA3F72"/>
    <w:rsid w:val="00CA5D18"/>
    <w:rsid w:val="00CB380D"/>
    <w:rsid w:val="00CC0942"/>
    <w:rsid w:val="00D04680"/>
    <w:rsid w:val="00D0630E"/>
    <w:rsid w:val="00D16EAF"/>
    <w:rsid w:val="00D20017"/>
    <w:rsid w:val="00D23DD1"/>
    <w:rsid w:val="00D31C1D"/>
    <w:rsid w:val="00D41AE1"/>
    <w:rsid w:val="00D43BF3"/>
    <w:rsid w:val="00D457F6"/>
    <w:rsid w:val="00D4615D"/>
    <w:rsid w:val="00D474D9"/>
    <w:rsid w:val="00D53300"/>
    <w:rsid w:val="00D623EF"/>
    <w:rsid w:val="00D65540"/>
    <w:rsid w:val="00D676E1"/>
    <w:rsid w:val="00D965D9"/>
    <w:rsid w:val="00DB2796"/>
    <w:rsid w:val="00DB2ED0"/>
    <w:rsid w:val="00DB484C"/>
    <w:rsid w:val="00DC4892"/>
    <w:rsid w:val="00DD0838"/>
    <w:rsid w:val="00DD424E"/>
    <w:rsid w:val="00DD6210"/>
    <w:rsid w:val="00DE1B07"/>
    <w:rsid w:val="00DE2DBB"/>
    <w:rsid w:val="00DE3292"/>
    <w:rsid w:val="00DE3B95"/>
    <w:rsid w:val="00DF2602"/>
    <w:rsid w:val="00DF4583"/>
    <w:rsid w:val="00DF5B37"/>
    <w:rsid w:val="00DF71B9"/>
    <w:rsid w:val="00DF7A56"/>
    <w:rsid w:val="00E02F83"/>
    <w:rsid w:val="00E07974"/>
    <w:rsid w:val="00E165FE"/>
    <w:rsid w:val="00E223D0"/>
    <w:rsid w:val="00E23B4E"/>
    <w:rsid w:val="00E3208F"/>
    <w:rsid w:val="00E32542"/>
    <w:rsid w:val="00E339AF"/>
    <w:rsid w:val="00E347B6"/>
    <w:rsid w:val="00E36174"/>
    <w:rsid w:val="00E403B8"/>
    <w:rsid w:val="00E5538A"/>
    <w:rsid w:val="00E62897"/>
    <w:rsid w:val="00E7512E"/>
    <w:rsid w:val="00E8189F"/>
    <w:rsid w:val="00E83E62"/>
    <w:rsid w:val="00EA57AF"/>
    <w:rsid w:val="00EC06ED"/>
    <w:rsid w:val="00EC5641"/>
    <w:rsid w:val="00EC5EE5"/>
    <w:rsid w:val="00ED06DF"/>
    <w:rsid w:val="00EE7FB0"/>
    <w:rsid w:val="00EF3790"/>
    <w:rsid w:val="00EF512B"/>
    <w:rsid w:val="00F02045"/>
    <w:rsid w:val="00F15DBF"/>
    <w:rsid w:val="00F200EA"/>
    <w:rsid w:val="00F3237D"/>
    <w:rsid w:val="00F54A95"/>
    <w:rsid w:val="00F60695"/>
    <w:rsid w:val="00F63648"/>
    <w:rsid w:val="00F638B2"/>
    <w:rsid w:val="00F71387"/>
    <w:rsid w:val="00F84F91"/>
    <w:rsid w:val="00F9285F"/>
    <w:rsid w:val="00F92D74"/>
    <w:rsid w:val="00F935C1"/>
    <w:rsid w:val="00FA2C9F"/>
    <w:rsid w:val="00FA2D6B"/>
    <w:rsid w:val="00FB6989"/>
    <w:rsid w:val="00FC78B7"/>
    <w:rsid w:val="00FD0AD6"/>
    <w:rsid w:val="00FD53A0"/>
    <w:rsid w:val="00FE3197"/>
    <w:rsid w:val="00FE3563"/>
    <w:rsid w:val="00FE3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F28AC"/>
  <w15:docId w15:val="{4B0D6159-418E-408E-A2C2-485EE31F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D72"/>
    <w:rPr>
      <w:rFonts w:ascii="Cambria" w:eastAsia="Cambria" w:hAnsi="Cambria" w:cs="Cambria"/>
    </w:rPr>
  </w:style>
  <w:style w:type="paragraph" w:styleId="Heading1">
    <w:name w:val="heading 1"/>
    <w:basedOn w:val="Normal"/>
    <w:uiPriority w:val="9"/>
    <w:qFormat/>
    <w:pPr>
      <w:spacing w:before="78"/>
      <w:ind w:left="2113" w:right="2256"/>
      <w:jc w:val="center"/>
      <w:outlineLvl w:val="0"/>
    </w:pPr>
    <w:rPr>
      <w:b/>
      <w:bCs/>
      <w:sz w:val="44"/>
      <w:szCs w:val="44"/>
    </w:rPr>
  </w:style>
  <w:style w:type="paragraph" w:styleId="Heading2">
    <w:name w:val="heading 2"/>
    <w:basedOn w:val="Normal"/>
    <w:uiPriority w:val="9"/>
    <w:unhideWhenUsed/>
    <w:qFormat/>
    <w:pPr>
      <w:spacing w:before="82"/>
      <w:ind w:left="2113" w:right="2254"/>
      <w:jc w:val="center"/>
      <w:outlineLvl w:val="1"/>
    </w:pPr>
    <w:rPr>
      <w:b/>
      <w:bCs/>
      <w:sz w:val="36"/>
      <w:szCs w:val="36"/>
    </w:rPr>
  </w:style>
  <w:style w:type="paragraph" w:styleId="Heading3">
    <w:name w:val="heading 3"/>
    <w:basedOn w:val="Normal"/>
    <w:uiPriority w:val="9"/>
    <w:unhideWhenUsed/>
    <w:qFormat/>
    <w:pPr>
      <w:spacing w:before="377"/>
      <w:ind w:left="2113" w:right="2255"/>
      <w:jc w:val="center"/>
      <w:outlineLvl w:val="2"/>
    </w:pPr>
    <w:rPr>
      <w:b/>
      <w:bCs/>
      <w:sz w:val="32"/>
      <w:szCs w:val="32"/>
    </w:rPr>
  </w:style>
  <w:style w:type="paragraph" w:styleId="Heading4">
    <w:name w:val="heading 4"/>
    <w:basedOn w:val="Normal"/>
    <w:uiPriority w:val="9"/>
    <w:unhideWhenUsed/>
    <w:qFormat/>
    <w:pPr>
      <w:spacing w:before="80"/>
      <w:ind w:left="475"/>
      <w:outlineLvl w:val="3"/>
    </w:pPr>
    <w:rPr>
      <w:sz w:val="32"/>
      <w:szCs w:val="32"/>
    </w:rPr>
  </w:style>
  <w:style w:type="paragraph" w:styleId="Heading5">
    <w:name w:val="heading 5"/>
    <w:basedOn w:val="Normal"/>
    <w:uiPriority w:val="9"/>
    <w:unhideWhenUsed/>
    <w:qFormat/>
    <w:pPr>
      <w:spacing w:before="82"/>
      <w:ind w:left="2118" w:hanging="292"/>
      <w:outlineLvl w:val="4"/>
    </w:pPr>
    <w:rPr>
      <w:b/>
      <w:bCs/>
      <w:sz w:val="28"/>
      <w:szCs w:val="28"/>
    </w:rPr>
  </w:style>
  <w:style w:type="paragraph" w:styleId="Heading6">
    <w:name w:val="heading 6"/>
    <w:basedOn w:val="Normal"/>
    <w:uiPriority w:val="9"/>
    <w:unhideWhenUsed/>
    <w:qFormat/>
    <w:pPr>
      <w:ind w:left="475"/>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9"/>
      <w:ind w:left="2115" w:right="2254"/>
      <w:jc w:val="center"/>
    </w:pPr>
    <w:rPr>
      <w:b/>
      <w:bCs/>
      <w:sz w:val="52"/>
      <w:szCs w:val="52"/>
    </w:rPr>
  </w:style>
  <w:style w:type="paragraph" w:styleId="ListParagraph">
    <w:name w:val="List Paragraph"/>
    <w:basedOn w:val="Normal"/>
    <w:uiPriority w:val="34"/>
    <w:qFormat/>
    <w:pPr>
      <w:ind w:left="1015" w:hanging="360"/>
      <w:jc w:val="both"/>
    </w:pPr>
  </w:style>
  <w:style w:type="paragraph" w:customStyle="1" w:styleId="TableParagraph">
    <w:name w:val="Table Paragraph"/>
    <w:basedOn w:val="Normal"/>
    <w:uiPriority w:val="1"/>
    <w:qFormat/>
  </w:style>
  <w:style w:type="table" w:styleId="TableGrid">
    <w:name w:val="Table Grid"/>
    <w:basedOn w:val="TableNormal"/>
    <w:uiPriority w:val="39"/>
    <w:rsid w:val="00514ACF"/>
    <w:pPr>
      <w:widowControl/>
      <w:autoSpaceDE/>
      <w:autoSpaceDN/>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4ACF"/>
    <w:rPr>
      <w:color w:val="0563C1"/>
      <w:u w:val="single"/>
    </w:rPr>
  </w:style>
  <w:style w:type="paragraph" w:styleId="Header">
    <w:name w:val="header"/>
    <w:basedOn w:val="Normal"/>
    <w:link w:val="HeaderChar"/>
    <w:uiPriority w:val="99"/>
    <w:unhideWhenUsed/>
    <w:rsid w:val="00493DEF"/>
    <w:pPr>
      <w:tabs>
        <w:tab w:val="center" w:pos="4513"/>
        <w:tab w:val="right" w:pos="9026"/>
      </w:tabs>
    </w:pPr>
  </w:style>
  <w:style w:type="character" w:customStyle="1" w:styleId="HeaderChar">
    <w:name w:val="Header Char"/>
    <w:basedOn w:val="DefaultParagraphFont"/>
    <w:link w:val="Header"/>
    <w:uiPriority w:val="99"/>
    <w:rsid w:val="00493DEF"/>
    <w:rPr>
      <w:rFonts w:ascii="Cambria" w:eastAsia="Cambria" w:hAnsi="Cambria" w:cs="Cambria"/>
    </w:rPr>
  </w:style>
  <w:style w:type="paragraph" w:styleId="Footer">
    <w:name w:val="footer"/>
    <w:basedOn w:val="Normal"/>
    <w:link w:val="FooterChar"/>
    <w:uiPriority w:val="99"/>
    <w:unhideWhenUsed/>
    <w:rsid w:val="00493DEF"/>
    <w:pPr>
      <w:tabs>
        <w:tab w:val="center" w:pos="4513"/>
        <w:tab w:val="right" w:pos="9026"/>
      </w:tabs>
    </w:pPr>
  </w:style>
  <w:style w:type="character" w:customStyle="1" w:styleId="FooterChar">
    <w:name w:val="Footer Char"/>
    <w:basedOn w:val="DefaultParagraphFont"/>
    <w:link w:val="Footer"/>
    <w:uiPriority w:val="99"/>
    <w:rsid w:val="00493DEF"/>
    <w:rPr>
      <w:rFonts w:ascii="Cambria" w:eastAsia="Cambria" w:hAnsi="Cambria" w:cs="Cambria"/>
    </w:rPr>
  </w:style>
  <w:style w:type="paragraph" w:styleId="NormalWeb">
    <w:name w:val="Normal (Web)"/>
    <w:basedOn w:val="Normal"/>
    <w:uiPriority w:val="99"/>
    <w:semiHidden/>
    <w:unhideWhenUsed/>
    <w:rsid w:val="00493DE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jfn.ac.l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ursar@univ.jfn.ac.l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pa.gov.lk/" TargetMode="External"/><Relationship Id="rId4" Type="http://schemas.openxmlformats.org/officeDocument/2006/relationships/webSettings" Target="webSettings.xml"/><Relationship Id="rId9" Type="http://schemas.openxmlformats.org/officeDocument/2006/relationships/hyperlink" Target="http://www.npa.gov.l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TotalTime>
  <Pages>52</Pages>
  <Words>15320</Words>
  <Characters>87328</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Sasikumar</dc:creator>
  <cp:lastModifiedBy>Meera</cp:lastModifiedBy>
  <cp:revision>402</cp:revision>
  <dcterms:created xsi:type="dcterms:W3CDTF">2025-06-30T05:25:00Z</dcterms:created>
  <dcterms:modified xsi:type="dcterms:W3CDTF">2025-12-15T12:02:00Z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Microsoft® Word LTSC</vt:lpwstr>
  </property>
  <property fmtid="{D5CDD505-2E9C-101B-9397-08002B2CF9AE}" pid="4" name="LastSaved">
    <vt:filetime>2025-06-30T00:00:00Z</vt:filetime>
  </property>
  <property fmtid="{D5CDD505-2E9C-101B-9397-08002B2CF9AE}" pid="5" name="Producer">
    <vt:lpwstr>Microsoft® Word LTSC</vt:lpwstr>
  </property>
</Properties>
</file>