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41" w:rsidRDefault="00D96941" w:rsidP="00D96941">
      <w:pPr>
        <w:pStyle w:val="Header"/>
        <w:tabs>
          <w:tab w:val="clear" w:pos="4680"/>
          <w:tab w:val="clear" w:pos="9360"/>
          <w:tab w:val="left" w:pos="7216"/>
        </w:tabs>
      </w:pPr>
      <w:r w:rsidRPr="00D96941">
        <w:rPr>
          <w:b/>
          <w:bCs/>
        </w:rPr>
        <w:t>University Research Grant</w:t>
      </w:r>
      <w:r>
        <w:tab/>
        <w:t xml:space="preserve">                                </w:t>
      </w:r>
    </w:p>
    <w:p w:rsidR="00D96941" w:rsidRDefault="00D96941" w:rsidP="00D96941">
      <w:pPr>
        <w:tabs>
          <w:tab w:val="left" w:pos="6924"/>
        </w:tabs>
        <w:spacing w:after="0"/>
      </w:pPr>
      <w:r>
        <w:t>(Allocation of breakdown)</w:t>
      </w:r>
      <w:r w:rsidR="0031084D">
        <w:t xml:space="preserve">                                                                                                             </w:t>
      </w:r>
    </w:p>
    <w:p w:rsidR="0031084D" w:rsidRDefault="00D96941" w:rsidP="00BC71B6">
      <w:pPr>
        <w:tabs>
          <w:tab w:val="left" w:pos="6570"/>
          <w:tab w:val="left" w:pos="6924"/>
        </w:tabs>
        <w:spacing w:after="0"/>
      </w:pPr>
      <w:r>
        <w:t xml:space="preserve">                                                                                                                    </w:t>
      </w:r>
      <w:r w:rsidR="00BC71B6">
        <w:t xml:space="preserve">            </w:t>
      </w:r>
      <w:r w:rsidR="0031084D">
        <w:t xml:space="preserve"> Academic Affairs and Publication Branch </w:t>
      </w:r>
    </w:p>
    <w:p w:rsidR="0031084D" w:rsidRDefault="0031084D" w:rsidP="0031084D">
      <w:pPr>
        <w:tabs>
          <w:tab w:val="left" w:pos="5745"/>
        </w:tabs>
        <w:spacing w:after="0"/>
      </w:pPr>
      <w:r>
        <w:t xml:space="preserve">                                                                                                                  </w:t>
      </w:r>
      <w:r w:rsidR="004506B2">
        <w:tab/>
      </w:r>
      <w:r w:rsidR="004506B2">
        <w:tab/>
      </w:r>
      <w:r w:rsidR="004506B2">
        <w:tab/>
      </w:r>
      <w:r w:rsidR="004506B2">
        <w:tab/>
        <w:t xml:space="preserve">    </w:t>
      </w:r>
      <w:r w:rsidR="00AD41CB">
        <w:t xml:space="preserve">   </w:t>
      </w:r>
      <w:r w:rsidR="004506B2">
        <w:t xml:space="preserve">   </w:t>
      </w:r>
      <w:r w:rsidR="00BC71B6">
        <w:t xml:space="preserve">            </w:t>
      </w:r>
      <w:r>
        <w:t>University of Jaffna</w:t>
      </w:r>
    </w:p>
    <w:p w:rsidR="00D96941" w:rsidRDefault="00D96941" w:rsidP="0031084D">
      <w:pPr>
        <w:tabs>
          <w:tab w:val="left" w:pos="5745"/>
        </w:tabs>
        <w:spacing w:after="0"/>
      </w:pPr>
      <w:r>
        <w:t xml:space="preserve">        </w:t>
      </w:r>
      <w:r w:rsidR="0031084D">
        <w:t xml:space="preserve">          </w:t>
      </w:r>
      <w:r>
        <w:t xml:space="preserve">                                </w:t>
      </w:r>
      <w:r w:rsidR="0031084D">
        <w:t xml:space="preserve">                                                             </w:t>
      </w:r>
      <w:r w:rsidR="004506B2">
        <w:t xml:space="preserve">                                         </w:t>
      </w:r>
      <w:r w:rsidR="00AD41CB">
        <w:t xml:space="preserve">   </w:t>
      </w:r>
      <w:r w:rsidR="004506B2">
        <w:t xml:space="preserve">           </w:t>
      </w:r>
      <w:r w:rsidR="0031084D">
        <w:t xml:space="preserve">   </w:t>
      </w:r>
      <w:r w:rsidR="00BC71B6">
        <w:t xml:space="preserve">            </w:t>
      </w:r>
      <w:r w:rsidR="0059623F">
        <w:t>2019.05.15</w:t>
      </w:r>
    </w:p>
    <w:p w:rsidR="0031084D" w:rsidRDefault="0031084D" w:rsidP="0031084D">
      <w:pPr>
        <w:tabs>
          <w:tab w:val="left" w:pos="5745"/>
        </w:tabs>
        <w:spacing w:after="0"/>
      </w:pPr>
      <w:r>
        <w:t xml:space="preserve">Deans of the Faculties </w:t>
      </w:r>
    </w:p>
    <w:p w:rsidR="0031084D" w:rsidRDefault="0031084D" w:rsidP="0031084D">
      <w:pPr>
        <w:tabs>
          <w:tab w:val="left" w:pos="5745"/>
        </w:tabs>
        <w:spacing w:after="0"/>
      </w:pPr>
      <w:r>
        <w:t>Registrar</w:t>
      </w:r>
    </w:p>
    <w:p w:rsidR="0031084D" w:rsidRDefault="0031084D" w:rsidP="0031084D">
      <w:pPr>
        <w:tabs>
          <w:tab w:val="left" w:pos="5745"/>
        </w:tabs>
        <w:spacing w:after="0"/>
      </w:pPr>
      <w:r>
        <w:t>Librarian</w:t>
      </w:r>
    </w:p>
    <w:p w:rsidR="00D96941" w:rsidRDefault="0031084D" w:rsidP="0031084D">
      <w:pPr>
        <w:tabs>
          <w:tab w:val="left" w:pos="5745"/>
        </w:tabs>
        <w:spacing w:after="0"/>
      </w:pPr>
      <w:r>
        <w:t xml:space="preserve">Heads of Department of Studies / Units </w:t>
      </w:r>
    </w:p>
    <w:p w:rsidR="00D96941" w:rsidRDefault="00D96941" w:rsidP="0031084D">
      <w:pPr>
        <w:tabs>
          <w:tab w:val="left" w:pos="5745"/>
        </w:tabs>
        <w:spacing w:after="0"/>
      </w:pPr>
    </w:p>
    <w:p w:rsidR="0031084D" w:rsidRDefault="0031084D" w:rsidP="0031084D">
      <w:pPr>
        <w:tabs>
          <w:tab w:val="left" w:pos="5745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D96941">
        <w:rPr>
          <w:b/>
          <w:bCs/>
          <w:sz w:val="28"/>
          <w:szCs w:val="28"/>
          <w:u w:val="single"/>
        </w:rPr>
        <w:t>University Research and Publication Grants – 2019</w:t>
      </w:r>
    </w:p>
    <w:p w:rsidR="00D96941" w:rsidRDefault="00D96941" w:rsidP="0031084D">
      <w:pPr>
        <w:tabs>
          <w:tab w:val="left" w:pos="5745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:rsidR="00385350" w:rsidRDefault="0059623F" w:rsidP="00F0460D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As per the letter</w:t>
      </w:r>
      <w:r w:rsidR="00934F1C">
        <w:rPr>
          <w:rFonts w:ascii="Calibri" w:eastAsia="Calibri" w:hAnsi="Calibri" w:cs="Calibri"/>
          <w:lang w:bidi="en-US"/>
        </w:rPr>
        <w:t xml:space="preserve"> from the Bursar</w:t>
      </w:r>
      <w:r>
        <w:rPr>
          <w:rFonts w:ascii="Calibri" w:eastAsia="Calibri" w:hAnsi="Calibri" w:cs="Calibri"/>
          <w:lang w:bidi="en-US"/>
        </w:rPr>
        <w:t xml:space="preserve"> dated 13.05.2019, a sum of </w:t>
      </w:r>
      <w:proofErr w:type="spellStart"/>
      <w:r>
        <w:rPr>
          <w:rFonts w:ascii="Calibri" w:eastAsia="Calibri" w:hAnsi="Calibri" w:cs="Calibri"/>
          <w:lang w:bidi="en-US"/>
        </w:rPr>
        <w:t>Rs</w:t>
      </w:r>
      <w:proofErr w:type="spellEnd"/>
      <w:r>
        <w:rPr>
          <w:rFonts w:ascii="Calibri" w:eastAsia="Calibri" w:hAnsi="Calibri" w:cs="Calibri"/>
          <w:lang w:bidi="en-US"/>
        </w:rPr>
        <w:t>. 30 million has been allocated for University Research and Publication Grant for the year 2019.</w:t>
      </w:r>
    </w:p>
    <w:p w:rsidR="0059623F" w:rsidRDefault="0059623F" w:rsidP="00F0460D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Calibri" w:eastAsia="Calibri" w:hAnsi="Calibri" w:cs="Calibri"/>
          <w:b/>
          <w:bCs/>
          <w:lang w:bidi="en-US"/>
        </w:rPr>
      </w:pPr>
      <w:r w:rsidRPr="0059623F">
        <w:rPr>
          <w:rFonts w:ascii="Calibri" w:eastAsia="Calibri" w:hAnsi="Calibri" w:cs="Calibri"/>
          <w:b/>
          <w:bCs/>
          <w:lang w:bidi="en-US"/>
        </w:rPr>
        <w:t>On the recommendation of University Research Committee and subject to Finance committee approval, disbursement of the Research and Publication Grant – 2019 will be effected in the following manner, subject to availability of funds.</w:t>
      </w:r>
    </w:p>
    <w:p w:rsidR="00D96941" w:rsidRPr="0059623F" w:rsidRDefault="00D96941" w:rsidP="00F0460D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Calibri" w:eastAsia="Calibri" w:hAnsi="Calibri" w:cs="Calibri"/>
          <w:b/>
          <w:bCs/>
          <w:lang w:bidi="en-US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7400"/>
        <w:gridCol w:w="2050"/>
      </w:tblGrid>
      <w:tr w:rsidR="00385350" w:rsidRPr="00385350" w:rsidTr="00BC71B6">
        <w:trPr>
          <w:trHeight w:val="804"/>
        </w:trPr>
        <w:tc>
          <w:tcPr>
            <w:tcW w:w="450" w:type="dxa"/>
            <w:shd w:val="clear" w:color="auto" w:fill="F1F1F1"/>
          </w:tcPr>
          <w:p w:rsidR="00385350" w:rsidRPr="00385350" w:rsidRDefault="00385350" w:rsidP="0038535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  <w:lang w:bidi="en-US"/>
              </w:rPr>
            </w:pPr>
          </w:p>
          <w:p w:rsidR="00385350" w:rsidRPr="00385350" w:rsidRDefault="00385350" w:rsidP="00934F1C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sz w:val="20"/>
                <w:lang w:bidi="en-US"/>
              </w:rPr>
              <w:t>No.</w:t>
            </w:r>
          </w:p>
        </w:tc>
        <w:tc>
          <w:tcPr>
            <w:tcW w:w="7400" w:type="dxa"/>
            <w:shd w:val="clear" w:color="auto" w:fill="F1F1F1"/>
          </w:tcPr>
          <w:p w:rsidR="00385350" w:rsidRPr="00385350" w:rsidRDefault="00385350" w:rsidP="0038535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  <w:lang w:bidi="en-US"/>
              </w:rPr>
            </w:pPr>
          </w:p>
          <w:p w:rsidR="00385350" w:rsidRPr="00385350" w:rsidRDefault="00385350" w:rsidP="00385350">
            <w:pPr>
              <w:widowControl w:val="0"/>
              <w:autoSpaceDE w:val="0"/>
              <w:autoSpaceDN w:val="0"/>
              <w:spacing w:after="0" w:line="240" w:lineRule="auto"/>
              <w:ind w:left="2886" w:right="2881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Vote of Expenses</w:t>
            </w:r>
          </w:p>
        </w:tc>
        <w:tc>
          <w:tcPr>
            <w:tcW w:w="2050" w:type="dxa"/>
            <w:shd w:val="clear" w:color="auto" w:fill="F1F1F1"/>
          </w:tcPr>
          <w:p w:rsidR="00385350" w:rsidRPr="00385350" w:rsidRDefault="00385350" w:rsidP="00385350">
            <w:pPr>
              <w:widowControl w:val="0"/>
              <w:autoSpaceDE w:val="0"/>
              <w:autoSpaceDN w:val="0"/>
              <w:spacing w:after="0" w:line="265" w:lineRule="exact"/>
              <w:ind w:left="431" w:hanging="269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Max. allocation /</w:t>
            </w:r>
          </w:p>
          <w:p w:rsidR="00385350" w:rsidRPr="00385350" w:rsidRDefault="00385350" w:rsidP="00385350">
            <w:pPr>
              <w:widowControl w:val="0"/>
              <w:autoSpaceDE w:val="0"/>
              <w:autoSpaceDN w:val="0"/>
              <w:spacing w:after="0" w:line="270" w:lineRule="atLeast"/>
              <w:ind w:left="366" w:right="357" w:hanging="4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application (million LKR)</w:t>
            </w:r>
          </w:p>
        </w:tc>
      </w:tr>
      <w:tr w:rsidR="00385350" w:rsidRPr="00385350" w:rsidTr="00BC71B6">
        <w:trPr>
          <w:trHeight w:val="369"/>
        </w:trPr>
        <w:tc>
          <w:tcPr>
            <w:tcW w:w="450" w:type="dxa"/>
          </w:tcPr>
          <w:p w:rsidR="00385350" w:rsidRPr="00385350" w:rsidRDefault="00385350" w:rsidP="00934F1C">
            <w:pPr>
              <w:widowControl w:val="0"/>
              <w:autoSpaceDE w:val="0"/>
              <w:autoSpaceDN w:val="0"/>
              <w:spacing w:after="0" w:line="276" w:lineRule="auto"/>
              <w:ind w:left="47" w:right="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1.0</w:t>
            </w:r>
          </w:p>
        </w:tc>
        <w:tc>
          <w:tcPr>
            <w:tcW w:w="7400" w:type="dxa"/>
          </w:tcPr>
          <w:p w:rsidR="00385350" w:rsidRPr="00385350" w:rsidRDefault="00385350" w:rsidP="00385350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Scientific, Engineering &amp; Information Technology related innovative research</w:t>
            </w:r>
          </w:p>
        </w:tc>
        <w:tc>
          <w:tcPr>
            <w:tcW w:w="2050" w:type="dxa"/>
            <w:vAlign w:val="center"/>
          </w:tcPr>
          <w:p w:rsidR="00385350" w:rsidRPr="00385350" w:rsidRDefault="004506B2" w:rsidP="004506B2">
            <w:pPr>
              <w:widowControl w:val="0"/>
              <w:autoSpaceDE w:val="0"/>
              <w:autoSpaceDN w:val="0"/>
              <w:spacing w:after="0" w:line="276" w:lineRule="auto"/>
              <w:ind w:right="779"/>
              <w:jc w:val="center"/>
              <w:rPr>
                <w:rFonts w:ascii="Calibri" w:eastAsia="Calibri" w:hAnsi="Calibri" w:cs="Calibri"/>
                <w:b/>
                <w:bCs/>
                <w:lang w:bidi="en-US"/>
              </w:rPr>
            </w:pPr>
            <w:r>
              <w:rPr>
                <w:rFonts w:ascii="Calibri" w:eastAsia="Calibri" w:hAnsi="Calibri" w:cs="Calibri"/>
                <w:b/>
                <w:bCs/>
                <w:lang w:bidi="en-US"/>
              </w:rPr>
              <w:t xml:space="preserve">                </w:t>
            </w:r>
            <w:r w:rsidR="0059623F">
              <w:rPr>
                <w:rFonts w:ascii="Calibri" w:eastAsia="Calibri" w:hAnsi="Calibri" w:cs="Calibri"/>
                <w:b/>
                <w:bCs/>
                <w:lang w:bidi="en-US"/>
              </w:rPr>
              <w:t>1M</w:t>
            </w:r>
          </w:p>
        </w:tc>
      </w:tr>
      <w:tr w:rsidR="00385350" w:rsidRPr="00385350" w:rsidTr="00BC71B6">
        <w:trPr>
          <w:trHeight w:val="446"/>
        </w:trPr>
        <w:tc>
          <w:tcPr>
            <w:tcW w:w="450" w:type="dxa"/>
          </w:tcPr>
          <w:p w:rsidR="00385350" w:rsidRPr="00385350" w:rsidRDefault="00385350" w:rsidP="00934F1C">
            <w:pPr>
              <w:widowControl w:val="0"/>
              <w:autoSpaceDE w:val="0"/>
              <w:autoSpaceDN w:val="0"/>
              <w:spacing w:after="0" w:line="276" w:lineRule="auto"/>
              <w:ind w:left="47" w:right="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2.0</w:t>
            </w:r>
          </w:p>
        </w:tc>
        <w:tc>
          <w:tcPr>
            <w:tcW w:w="7400" w:type="dxa"/>
          </w:tcPr>
          <w:p w:rsidR="00385350" w:rsidRPr="00385350" w:rsidRDefault="00385350" w:rsidP="00385350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 xml:space="preserve">Research in the disciplines of Arts(Humanity &amp; Social Science); Management and Commerce </w:t>
            </w:r>
          </w:p>
        </w:tc>
        <w:tc>
          <w:tcPr>
            <w:tcW w:w="2050" w:type="dxa"/>
            <w:vAlign w:val="center"/>
          </w:tcPr>
          <w:p w:rsidR="00385350" w:rsidRPr="00385350" w:rsidRDefault="004506B2" w:rsidP="00BC71B6">
            <w:pPr>
              <w:widowControl w:val="0"/>
              <w:autoSpaceDE w:val="0"/>
              <w:autoSpaceDN w:val="0"/>
              <w:spacing w:after="0" w:line="276" w:lineRule="auto"/>
              <w:ind w:right="779"/>
              <w:jc w:val="right"/>
              <w:rPr>
                <w:rFonts w:ascii="Calibri" w:eastAsia="Calibri" w:hAnsi="Calibri" w:cs="Calibri"/>
                <w:b/>
                <w:bCs/>
                <w:lang w:bidi="en-US"/>
              </w:rPr>
            </w:pPr>
            <w:r w:rsidRPr="004506B2">
              <w:rPr>
                <w:rFonts w:ascii="Calibri" w:eastAsia="Calibri" w:hAnsi="Calibri" w:cs="Calibri"/>
                <w:b/>
                <w:bCs/>
                <w:lang w:bidi="en-US"/>
              </w:rPr>
              <w:t>0.4</w:t>
            </w:r>
            <w:r w:rsidR="0059623F">
              <w:rPr>
                <w:rFonts w:ascii="Calibri" w:eastAsia="Calibri" w:hAnsi="Calibri" w:cs="Calibri"/>
                <w:b/>
                <w:bCs/>
                <w:lang w:bidi="en-US"/>
              </w:rPr>
              <w:t>M</w:t>
            </w:r>
          </w:p>
        </w:tc>
      </w:tr>
      <w:tr w:rsidR="00385350" w:rsidRPr="00385350" w:rsidTr="00DC2B52">
        <w:trPr>
          <w:trHeight w:val="350"/>
        </w:trPr>
        <w:tc>
          <w:tcPr>
            <w:tcW w:w="450" w:type="dxa"/>
          </w:tcPr>
          <w:p w:rsidR="00385350" w:rsidRPr="00385350" w:rsidRDefault="00385350" w:rsidP="00934F1C">
            <w:pPr>
              <w:widowControl w:val="0"/>
              <w:autoSpaceDE w:val="0"/>
              <w:autoSpaceDN w:val="0"/>
              <w:spacing w:after="0" w:line="276" w:lineRule="auto"/>
              <w:ind w:left="47" w:right="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>3.0</w:t>
            </w:r>
          </w:p>
        </w:tc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385350" w:rsidRDefault="009514F7" w:rsidP="00934F1C">
            <w:pPr>
              <w:widowControl w:val="0"/>
              <w:autoSpaceDE w:val="0"/>
              <w:autoSpaceDN w:val="0"/>
              <w:spacing w:after="0" w:line="276" w:lineRule="auto"/>
              <w:ind w:left="135" w:right="180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 xml:space="preserve">Funding </w:t>
            </w:r>
            <w:r w:rsidR="00385350" w:rsidRPr="00385350">
              <w:rPr>
                <w:rFonts w:ascii="Calibri" w:eastAsia="Calibri" w:hAnsi="Calibri" w:cs="Calibri"/>
                <w:b/>
                <w:lang w:bidi="en-US"/>
              </w:rPr>
              <w:t>National/International Conferences</w:t>
            </w:r>
          </w:p>
          <w:p w:rsidR="009514F7" w:rsidRPr="009514F7" w:rsidRDefault="009514F7" w:rsidP="00934F1C">
            <w:pPr>
              <w:widowControl w:val="0"/>
              <w:autoSpaceDE w:val="0"/>
              <w:autoSpaceDN w:val="0"/>
              <w:spacing w:after="0" w:line="276" w:lineRule="auto"/>
              <w:ind w:left="135" w:right="180"/>
              <w:jc w:val="both"/>
              <w:rPr>
                <w:rFonts w:ascii="Calibri" w:eastAsia="Calibri" w:hAnsi="Calibri" w:cs="Calibri"/>
                <w:lang w:bidi="en-US"/>
              </w:rPr>
            </w:pPr>
            <w:r w:rsidRPr="009514F7">
              <w:rPr>
                <w:rFonts w:ascii="Calibri" w:eastAsia="Calibri" w:hAnsi="Calibri" w:cs="Calibri"/>
                <w:lang w:bidi="en-US"/>
              </w:rPr>
              <w:t>Funding of</w:t>
            </w:r>
            <w:r w:rsidRPr="009514F7">
              <w:rPr>
                <w:rFonts w:ascii="Calibri" w:eastAsia="Calibri" w:hAnsi="Calibri" w:cs="Calibri"/>
                <w:b/>
                <w:bCs/>
                <w:lang w:bidi="en-US"/>
              </w:rPr>
              <w:t xml:space="preserve"> LKR</w:t>
            </w:r>
            <w:r w:rsidRPr="009514F7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="00BC71B6">
              <w:rPr>
                <w:rFonts w:ascii="Calibri" w:eastAsia="Calibri" w:hAnsi="Calibri" w:cs="Calibri"/>
                <w:b/>
                <w:bCs/>
                <w:lang w:bidi="en-US"/>
              </w:rPr>
              <w:t>250,000</w:t>
            </w:r>
            <w:r w:rsidRPr="009514F7">
              <w:rPr>
                <w:rFonts w:ascii="Calibri" w:eastAsia="Calibri" w:hAnsi="Calibri" w:cs="Calibri"/>
                <w:lang w:bidi="en-US"/>
              </w:rPr>
              <w:t xml:space="preserve"> would be awarded for organizing National/International Research Co</w:t>
            </w:r>
            <w:r>
              <w:rPr>
                <w:rFonts w:ascii="Calibri" w:eastAsia="Calibri" w:hAnsi="Calibri" w:cs="Calibri"/>
                <w:lang w:bidi="en-US"/>
              </w:rPr>
              <w:t xml:space="preserve">nferences, </w:t>
            </w:r>
            <w:r w:rsidRPr="009514F7">
              <w:rPr>
                <w:rFonts w:ascii="Calibri" w:eastAsia="Calibri" w:hAnsi="Calibri" w:cs="Calibri"/>
                <w:lang w:bidi="en-US"/>
              </w:rPr>
              <w:t xml:space="preserve">by the faculty / </w:t>
            </w:r>
            <w:r w:rsidR="00BC71B6" w:rsidRPr="009514F7">
              <w:rPr>
                <w:rFonts w:ascii="Calibri" w:eastAsia="Calibri" w:hAnsi="Calibri" w:cs="Calibri"/>
                <w:lang w:bidi="en-US"/>
              </w:rPr>
              <w:t>Unit</w:t>
            </w:r>
            <w:r w:rsidR="00BC71B6">
              <w:rPr>
                <w:rFonts w:ascii="Calibri" w:eastAsia="Calibri" w:hAnsi="Calibri" w:cs="Calibri"/>
                <w:lang w:bidi="en-US"/>
              </w:rPr>
              <w:t>s (Siddha Medicine and Allied Health Science/</w:t>
            </w:r>
            <w:r w:rsidRPr="009514F7">
              <w:rPr>
                <w:rFonts w:ascii="Calibri" w:eastAsia="Calibri" w:hAnsi="Calibri" w:cs="Calibri"/>
                <w:lang w:bidi="en-US"/>
              </w:rPr>
              <w:t>library.</w:t>
            </w:r>
          </w:p>
          <w:p w:rsidR="009514F7" w:rsidRPr="00385350" w:rsidRDefault="009514F7" w:rsidP="00934F1C">
            <w:pPr>
              <w:widowControl w:val="0"/>
              <w:autoSpaceDE w:val="0"/>
              <w:autoSpaceDN w:val="0"/>
              <w:spacing w:after="0" w:line="276" w:lineRule="auto"/>
              <w:ind w:left="135" w:right="180"/>
              <w:jc w:val="both"/>
              <w:rPr>
                <w:rFonts w:ascii="Calibri" w:eastAsia="Calibri" w:hAnsi="Calibri" w:cs="Calibri"/>
                <w:lang w:bidi="en-US"/>
              </w:rPr>
            </w:pPr>
            <w:r w:rsidRPr="009514F7">
              <w:rPr>
                <w:rFonts w:ascii="Calibri" w:eastAsia="Calibri" w:hAnsi="Calibri" w:cs="Calibri"/>
                <w:lang w:bidi="en-US"/>
              </w:rPr>
              <w:t xml:space="preserve">This fund would mainly </w:t>
            </w:r>
            <w:r w:rsidR="00BC71B6">
              <w:rPr>
                <w:rFonts w:ascii="Calibri" w:eastAsia="Calibri" w:hAnsi="Calibri" w:cs="Calibri"/>
                <w:lang w:bidi="en-US"/>
              </w:rPr>
              <w:t xml:space="preserve">be </w:t>
            </w:r>
            <w:r w:rsidRPr="009514F7">
              <w:rPr>
                <w:rFonts w:ascii="Calibri" w:eastAsia="Calibri" w:hAnsi="Calibri" w:cs="Calibri"/>
                <w:lang w:bidi="en-US"/>
              </w:rPr>
              <w:t>uti</w:t>
            </w:r>
            <w:r w:rsidR="00BC71B6">
              <w:rPr>
                <w:rFonts w:ascii="Calibri" w:eastAsia="Calibri" w:hAnsi="Calibri" w:cs="Calibri"/>
                <w:lang w:bidi="en-US"/>
              </w:rPr>
              <w:t xml:space="preserve">lized for publishing conference </w:t>
            </w:r>
            <w:r w:rsidRPr="009514F7">
              <w:rPr>
                <w:rFonts w:ascii="Calibri" w:eastAsia="Calibri" w:hAnsi="Calibri" w:cs="Calibri"/>
                <w:lang w:bidi="en-US"/>
              </w:rPr>
              <w:t>proceedings.</w:t>
            </w:r>
          </w:p>
        </w:tc>
      </w:tr>
      <w:tr w:rsidR="00385350" w:rsidRPr="00385350" w:rsidTr="00934F1C">
        <w:trPr>
          <w:trHeight w:val="3029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385350" w:rsidRPr="00385350" w:rsidRDefault="009514F7" w:rsidP="00934F1C">
            <w:pPr>
              <w:widowControl w:val="0"/>
              <w:autoSpaceDE w:val="0"/>
              <w:autoSpaceDN w:val="0"/>
              <w:spacing w:after="0" w:line="276" w:lineRule="auto"/>
              <w:ind w:left="47" w:right="8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4.0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50" w:rsidRPr="00385350" w:rsidRDefault="00385350" w:rsidP="00934F1C">
            <w:pPr>
              <w:widowControl w:val="0"/>
              <w:tabs>
                <w:tab w:val="left" w:pos="442"/>
              </w:tabs>
              <w:autoSpaceDE w:val="0"/>
              <w:autoSpaceDN w:val="0"/>
              <w:spacing w:after="0" w:line="276" w:lineRule="auto"/>
              <w:ind w:left="107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b/>
                <w:lang w:bidi="en-US"/>
              </w:rPr>
              <w:t xml:space="preserve">Presenting </w:t>
            </w:r>
            <w:r w:rsidR="009514F7">
              <w:rPr>
                <w:rFonts w:ascii="Calibri" w:eastAsia="Calibri" w:hAnsi="Calibri" w:cs="Calibri"/>
                <w:b/>
                <w:lang w:bidi="en-US"/>
              </w:rPr>
              <w:t xml:space="preserve">Research </w:t>
            </w:r>
            <w:r w:rsidRPr="00385350">
              <w:rPr>
                <w:rFonts w:ascii="Calibri" w:eastAsia="Calibri" w:hAnsi="Calibri" w:cs="Calibri"/>
                <w:b/>
                <w:lang w:bidi="en-US"/>
              </w:rPr>
              <w:t>papers</w:t>
            </w:r>
          </w:p>
          <w:p w:rsidR="00D96941" w:rsidRPr="00D96941" w:rsidRDefault="00385350" w:rsidP="00934F1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675"/>
                <w:tab w:val="left" w:pos="7143"/>
              </w:tabs>
              <w:autoSpaceDE w:val="0"/>
              <w:autoSpaceDN w:val="0"/>
              <w:spacing w:before="1" w:after="0" w:line="240" w:lineRule="auto"/>
              <w:ind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15C7A">
              <w:rPr>
                <w:rFonts w:ascii="Calibri" w:eastAsia="Calibri" w:hAnsi="Calibri" w:cs="Calibri"/>
                <w:lang w:bidi="en-US"/>
              </w:rPr>
              <w:t>Presenting a</w:t>
            </w:r>
            <w:r w:rsidR="009514F7">
              <w:t xml:space="preserve"> </w:t>
            </w:r>
            <w:r w:rsidR="009514F7" w:rsidRPr="00615C7A">
              <w:rPr>
                <w:rFonts w:ascii="Calibri" w:eastAsia="Calibri" w:hAnsi="Calibri" w:cs="Calibri"/>
                <w:lang w:bidi="en-US"/>
              </w:rPr>
              <w:t xml:space="preserve">Research 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paper at a National/international conference in the country </w:t>
            </w:r>
            <w:r w:rsidRPr="00615C7A">
              <w:rPr>
                <w:rFonts w:ascii="Calibri" w:eastAsia="Calibri" w:hAnsi="Calibri" w:cs="Calibri"/>
                <w:b/>
                <w:lang w:bidi="en-US"/>
              </w:rPr>
              <w:t xml:space="preserve">(conducted by other than the University of Jaffna including </w:t>
            </w:r>
            <w:proofErr w:type="spellStart"/>
            <w:r w:rsidRPr="00615C7A">
              <w:rPr>
                <w:rFonts w:ascii="Calibri" w:eastAsia="Calibri" w:hAnsi="Calibri" w:cs="Calibri"/>
                <w:b/>
                <w:lang w:bidi="en-US"/>
              </w:rPr>
              <w:t>Vavuniya</w:t>
            </w:r>
            <w:proofErr w:type="spellEnd"/>
            <w:r w:rsidRPr="00615C7A">
              <w:rPr>
                <w:rFonts w:ascii="Calibri" w:eastAsia="Calibri" w:hAnsi="Calibri" w:cs="Calibri"/>
                <w:b/>
                <w:lang w:bidi="en-US"/>
              </w:rPr>
              <w:t xml:space="preserve"> Campus</w:t>
            </w:r>
            <w:r w:rsidRPr="00615C7A">
              <w:rPr>
                <w:rFonts w:ascii="Calibri" w:eastAsia="Calibri" w:hAnsi="Calibri" w:cs="Calibri"/>
                <w:lang w:bidi="en-US"/>
              </w:rPr>
              <w:t>)</w:t>
            </w:r>
            <w:r w:rsidRPr="00615C7A">
              <w:rPr>
                <w:rFonts w:ascii="Calibri" w:eastAsia="Calibri" w:hAnsi="Calibri" w:cs="Calibri"/>
                <w:lang w:bidi="en-US"/>
              </w:rPr>
              <w:tab/>
            </w:r>
            <w:r w:rsidR="00BC71B6">
              <w:rPr>
                <w:rFonts w:ascii="Calibri" w:eastAsia="Calibri" w:hAnsi="Calibri" w:cs="Calibri"/>
                <w:b/>
                <w:lang w:bidi="en-US"/>
              </w:rPr>
              <w:t>up to LKR 20,000</w:t>
            </w:r>
          </w:p>
          <w:p w:rsidR="00385350" w:rsidRPr="00615C7A" w:rsidRDefault="00385350" w:rsidP="00934F1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675"/>
                <w:tab w:val="left" w:pos="7143"/>
              </w:tabs>
              <w:autoSpaceDE w:val="0"/>
              <w:autoSpaceDN w:val="0"/>
              <w:spacing w:before="1" w:after="0" w:line="240" w:lineRule="auto"/>
              <w:ind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15C7A">
              <w:rPr>
                <w:rFonts w:ascii="Calibri" w:eastAsia="Calibri" w:hAnsi="Calibri" w:cs="Calibri"/>
                <w:lang w:bidi="en-US"/>
              </w:rPr>
              <w:t>Presenting a</w:t>
            </w:r>
            <w:r w:rsidR="009514F7">
              <w:t xml:space="preserve"> </w:t>
            </w:r>
            <w:r w:rsidR="009514F7" w:rsidRPr="00615C7A">
              <w:rPr>
                <w:rFonts w:ascii="Calibri" w:eastAsia="Calibri" w:hAnsi="Calibri" w:cs="Calibri"/>
                <w:lang w:bidi="en-US"/>
              </w:rPr>
              <w:t>Research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paper at an </w:t>
            </w:r>
            <w:r w:rsidR="00934F1C" w:rsidRPr="00615C7A">
              <w:rPr>
                <w:rFonts w:ascii="Calibri" w:eastAsia="Calibri" w:hAnsi="Calibri" w:cs="Calibri"/>
                <w:lang w:bidi="en-US"/>
              </w:rPr>
              <w:t xml:space="preserve">International Conference </w:t>
            </w:r>
            <w:r w:rsidR="00E967DC">
              <w:rPr>
                <w:rFonts w:ascii="Calibri" w:eastAsia="Calibri" w:hAnsi="Calibri" w:cs="Calibri"/>
                <w:lang w:bidi="en-US"/>
              </w:rPr>
              <w:t>in countries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SAARC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and Asia – Pacific region</w:t>
            </w:r>
            <w:r w:rsidR="001D1056">
              <w:rPr>
                <w:rFonts w:ascii="Calibri" w:eastAsia="Calibri" w:hAnsi="Calibri" w:cs="Calibri"/>
                <w:lang w:bidi="en-US"/>
              </w:rPr>
              <w:t>: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Financial assistance of </w:t>
            </w:r>
            <w:r w:rsidR="00E967DC" w:rsidRPr="00E967DC">
              <w:rPr>
                <w:rFonts w:ascii="Calibri" w:eastAsia="Calibri" w:hAnsi="Calibri" w:cs="Calibri"/>
                <w:b/>
                <w:bCs/>
                <w:lang w:bidi="en-US"/>
              </w:rPr>
              <w:t>60%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percentage of expenses incurred for </w:t>
            </w:r>
            <w:r w:rsidR="00E967DC" w:rsidRPr="00E967DC">
              <w:rPr>
                <w:rFonts w:ascii="Calibri" w:eastAsia="Calibri" w:hAnsi="Calibri" w:cs="Calibri"/>
                <w:lang w:bidi="en-US"/>
              </w:rPr>
              <w:t>Travel and Registration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with a ceiling of </w:t>
            </w:r>
            <w:r w:rsidR="00E967DC" w:rsidRPr="00E967DC">
              <w:rPr>
                <w:rFonts w:ascii="Calibri" w:eastAsia="Calibri" w:hAnsi="Calibri" w:cs="Calibri"/>
                <w:b/>
                <w:bCs/>
                <w:lang w:bidi="en-US"/>
              </w:rPr>
              <w:t>LK</w:t>
            </w:r>
            <w:r w:rsidR="00E967DC">
              <w:rPr>
                <w:rFonts w:ascii="Calibri" w:eastAsia="Calibri" w:hAnsi="Calibri" w:cs="Calibri"/>
                <w:b/>
                <w:bCs/>
                <w:lang w:bidi="en-US"/>
              </w:rPr>
              <w:t>R</w:t>
            </w:r>
            <w:r w:rsidR="00E967DC" w:rsidRPr="00E967DC">
              <w:rPr>
                <w:rFonts w:ascii="Calibri" w:eastAsia="Calibri" w:hAnsi="Calibri" w:cs="Calibri"/>
                <w:b/>
                <w:bCs/>
                <w:lang w:bidi="en-US"/>
              </w:rPr>
              <w:t>. 70,000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  <w:p w:rsidR="00385350" w:rsidRDefault="00385350" w:rsidP="00934F1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675"/>
                <w:tab w:val="left" w:pos="7146"/>
              </w:tabs>
              <w:autoSpaceDE w:val="0"/>
              <w:autoSpaceDN w:val="0"/>
              <w:spacing w:before="1" w:after="0" w:line="240" w:lineRule="auto"/>
              <w:ind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15C7A">
              <w:rPr>
                <w:rFonts w:ascii="Calibri" w:eastAsia="Calibri" w:hAnsi="Calibri" w:cs="Calibri"/>
                <w:lang w:bidi="en-US"/>
              </w:rPr>
              <w:t>Presenting a</w:t>
            </w:r>
            <w:r w:rsidR="009514F7">
              <w:t xml:space="preserve"> </w:t>
            </w:r>
            <w:r w:rsidR="009514F7" w:rsidRPr="00615C7A">
              <w:rPr>
                <w:rFonts w:ascii="Calibri" w:eastAsia="Calibri" w:hAnsi="Calibri" w:cs="Calibri"/>
                <w:lang w:bidi="en-US"/>
              </w:rPr>
              <w:t>Research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paper at an </w:t>
            </w:r>
            <w:r w:rsidR="00934F1C" w:rsidRPr="00615C7A">
              <w:rPr>
                <w:rFonts w:ascii="Calibri" w:eastAsia="Calibri" w:hAnsi="Calibri" w:cs="Calibri"/>
                <w:lang w:bidi="en-US"/>
              </w:rPr>
              <w:t xml:space="preserve">International Conference </w:t>
            </w:r>
            <w:r w:rsidRPr="00615C7A">
              <w:rPr>
                <w:rFonts w:ascii="Calibri" w:eastAsia="Calibri" w:hAnsi="Calibri" w:cs="Calibri"/>
                <w:lang w:bidi="en-US"/>
              </w:rPr>
              <w:t>in a</w:t>
            </w:r>
            <w:r w:rsidR="00E967DC">
              <w:rPr>
                <w:rFonts w:ascii="Calibri" w:eastAsia="Calibri" w:hAnsi="Calibri" w:cs="Calibri"/>
                <w:lang w:bidi="en-US"/>
              </w:rPr>
              <w:t>ny other countries</w:t>
            </w:r>
            <w:r w:rsidR="001D1056">
              <w:rPr>
                <w:rFonts w:ascii="Calibri" w:eastAsia="Calibri" w:hAnsi="Calibri" w:cs="Calibri"/>
                <w:lang w:bidi="en-US"/>
              </w:rPr>
              <w:t>: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="001D1056">
              <w:rPr>
                <w:rFonts w:ascii="Calibri" w:eastAsia="Calibri" w:hAnsi="Calibri" w:cs="Calibri"/>
                <w:lang w:bidi="en-US"/>
              </w:rPr>
              <w:t>F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inancial assistance of </w:t>
            </w:r>
            <w:r w:rsidR="00E967DC" w:rsidRPr="00E967DC">
              <w:rPr>
                <w:rFonts w:ascii="Calibri" w:eastAsia="Calibri" w:hAnsi="Calibri" w:cs="Calibri"/>
                <w:b/>
                <w:bCs/>
                <w:lang w:bidi="en-US"/>
              </w:rPr>
              <w:t>50%</w:t>
            </w:r>
            <w:r w:rsidR="00E967DC">
              <w:rPr>
                <w:rFonts w:ascii="Calibri" w:eastAsia="Calibri" w:hAnsi="Calibri" w:cs="Calibri"/>
                <w:lang w:bidi="en-US"/>
              </w:rPr>
              <w:t xml:space="preserve"> percentage of expenses incurred for Travel and Registration with a ceiling </w:t>
            </w:r>
            <w:proofErr w:type="gramStart"/>
            <w:r w:rsidR="00E967DC">
              <w:rPr>
                <w:rFonts w:ascii="Calibri" w:eastAsia="Calibri" w:hAnsi="Calibri" w:cs="Calibri"/>
                <w:lang w:bidi="en-US"/>
              </w:rPr>
              <w:t xml:space="preserve">of </w:t>
            </w:r>
            <w:r w:rsidR="009514F7" w:rsidRPr="00615C7A">
              <w:rPr>
                <w:rFonts w:ascii="Calibri" w:eastAsia="Calibri" w:hAnsi="Calibri" w:cs="Calibri"/>
                <w:b/>
                <w:lang w:bidi="en-US"/>
              </w:rPr>
              <w:t xml:space="preserve"> LKR</w:t>
            </w:r>
            <w:proofErr w:type="gramEnd"/>
            <w:r w:rsidR="009514F7" w:rsidRPr="00615C7A">
              <w:rPr>
                <w:rFonts w:ascii="Calibri" w:eastAsia="Calibri" w:hAnsi="Calibri" w:cs="Calibri"/>
                <w:b/>
                <w:lang w:bidi="en-US"/>
              </w:rPr>
              <w:t xml:space="preserve"> 80</w:t>
            </w:r>
            <w:r w:rsidR="00BC71B6">
              <w:rPr>
                <w:rFonts w:ascii="Calibri" w:eastAsia="Calibri" w:hAnsi="Calibri" w:cs="Calibri"/>
                <w:b/>
                <w:lang w:bidi="en-US"/>
              </w:rPr>
              <w:t>,000</w:t>
            </w:r>
          </w:p>
          <w:p w:rsidR="00D96941" w:rsidRPr="00615C7A" w:rsidRDefault="00D96941" w:rsidP="00934F1C">
            <w:pPr>
              <w:pStyle w:val="ListParagraph"/>
              <w:widowControl w:val="0"/>
              <w:tabs>
                <w:tab w:val="left" w:pos="675"/>
                <w:tab w:val="left" w:pos="7146"/>
              </w:tabs>
              <w:autoSpaceDE w:val="0"/>
              <w:autoSpaceDN w:val="0"/>
              <w:spacing w:before="1" w:after="0" w:line="240" w:lineRule="auto"/>
              <w:ind w:left="466"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</w:p>
          <w:p w:rsidR="00385350" w:rsidRDefault="00615C7A" w:rsidP="00934F1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76" w:lineRule="auto"/>
              <w:ind w:right="270"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Vice C</w:t>
            </w:r>
            <w:r w:rsidRPr="00615C7A">
              <w:rPr>
                <w:rFonts w:ascii="Calibri" w:eastAsia="Calibri" w:hAnsi="Calibri" w:cs="Calibri"/>
                <w:lang w:bidi="en-US"/>
              </w:rPr>
              <w:t>hancellor’s prior approval is necessary to utilize this grant. In order to obtain</w:t>
            </w:r>
            <w:r>
              <w:rPr>
                <w:rFonts w:ascii="Calibri" w:eastAsia="Calibri" w:hAnsi="Calibri" w:cs="Calibri"/>
                <w:lang w:bidi="en-US"/>
              </w:rPr>
              <w:t xml:space="preserve"> the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prior approval</w:t>
            </w:r>
            <w:r>
              <w:rPr>
                <w:rFonts w:ascii="Calibri" w:eastAsia="Calibri" w:hAnsi="Calibri" w:cs="Calibri"/>
                <w:lang w:bidi="en-US"/>
              </w:rPr>
              <w:t>,</w:t>
            </w:r>
            <w:r w:rsidRPr="00615C7A">
              <w:rPr>
                <w:rFonts w:ascii="Calibri" w:eastAsia="Calibri" w:hAnsi="Calibri" w:cs="Calibri"/>
                <w:lang w:bidi="en-US"/>
              </w:rPr>
              <w:t xml:space="preserve"> one should submit </w:t>
            </w:r>
            <w:r w:rsidR="00934F1C">
              <w:rPr>
                <w:rFonts w:ascii="Calibri" w:eastAsia="Calibri" w:hAnsi="Calibri" w:cs="Calibri"/>
                <w:lang w:bidi="en-US"/>
              </w:rPr>
              <w:t xml:space="preserve">an </w:t>
            </w:r>
            <w:r w:rsidRPr="00615C7A">
              <w:rPr>
                <w:rFonts w:ascii="Calibri" w:eastAsia="Calibri" w:hAnsi="Calibri" w:cs="Calibri"/>
                <w:lang w:bidi="en-US"/>
              </w:rPr>
              <w:t>application as specified by the URC.</w:t>
            </w:r>
          </w:p>
          <w:p w:rsidR="004F222B" w:rsidRDefault="004F222B" w:rsidP="00934F1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76" w:lineRule="auto"/>
              <w:ind w:right="270"/>
              <w:jc w:val="both"/>
              <w:rPr>
                <w:rFonts w:ascii="Calibri" w:eastAsia="Calibri" w:hAnsi="Calibri" w:cs="Calibri"/>
                <w:lang w:bidi="en-US"/>
              </w:rPr>
            </w:pPr>
            <w:r>
              <w:rPr>
                <w:rFonts w:ascii="Calibri" w:eastAsia="Calibri" w:hAnsi="Calibri" w:cs="Calibri"/>
                <w:lang w:bidi="en-US"/>
              </w:rPr>
              <w:t>Under this category a member of Academic Staff/Executive Officer is allowed to submit one application in a financial year.</w:t>
            </w:r>
          </w:p>
          <w:p w:rsidR="00DC2B52" w:rsidRPr="00DC2B52" w:rsidRDefault="00DC2B52" w:rsidP="00934F1C">
            <w:pPr>
              <w:widowControl w:val="0"/>
              <w:autoSpaceDE w:val="0"/>
              <w:autoSpaceDN w:val="0"/>
              <w:spacing w:after="0" w:line="276" w:lineRule="auto"/>
              <w:ind w:right="270"/>
              <w:jc w:val="both"/>
              <w:rPr>
                <w:rFonts w:ascii="Calibri" w:eastAsia="Calibri" w:hAnsi="Calibri" w:cs="Calibri"/>
                <w:lang w:bidi="en-US"/>
              </w:rPr>
            </w:pPr>
          </w:p>
        </w:tc>
      </w:tr>
      <w:tr w:rsidR="00385350" w:rsidRPr="00385350" w:rsidTr="00BC71B6">
        <w:trPr>
          <w:trHeight w:val="350"/>
        </w:trPr>
        <w:tc>
          <w:tcPr>
            <w:tcW w:w="450" w:type="dxa"/>
          </w:tcPr>
          <w:p w:rsidR="00385350" w:rsidRPr="00385350" w:rsidRDefault="00615C7A" w:rsidP="00385350">
            <w:pPr>
              <w:widowControl w:val="0"/>
              <w:autoSpaceDE w:val="0"/>
              <w:autoSpaceDN w:val="0"/>
              <w:spacing w:after="0" w:line="265" w:lineRule="exact"/>
              <w:ind w:left="47" w:right="8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5.0</w:t>
            </w:r>
          </w:p>
        </w:tc>
        <w:tc>
          <w:tcPr>
            <w:tcW w:w="9450" w:type="dxa"/>
            <w:gridSpan w:val="2"/>
          </w:tcPr>
          <w:p w:rsidR="006066C4" w:rsidRDefault="00615C7A" w:rsidP="00385350">
            <w:pPr>
              <w:widowControl w:val="0"/>
              <w:numPr>
                <w:ilvl w:val="2"/>
                <w:numId w:val="8"/>
              </w:numPr>
              <w:tabs>
                <w:tab w:val="left" w:pos="631"/>
              </w:tabs>
              <w:autoSpaceDE w:val="0"/>
              <w:autoSpaceDN w:val="0"/>
              <w:spacing w:after="0" w:line="276" w:lineRule="auto"/>
              <w:ind w:left="107" w:hanging="523"/>
              <w:rPr>
                <w:rFonts w:ascii="Calibri" w:eastAsia="Calibri" w:hAnsi="Calibri" w:cs="Calibri"/>
                <w:b/>
                <w:lang w:bidi="en-US"/>
              </w:rPr>
            </w:pPr>
            <w:r w:rsidRPr="00615C7A">
              <w:rPr>
                <w:rFonts w:ascii="Calibri" w:eastAsia="Calibri" w:hAnsi="Calibri" w:cs="Calibri"/>
                <w:b/>
                <w:lang w:bidi="en-US"/>
              </w:rPr>
              <w:t>Research Publications in reputed Journals/faculty Journals</w:t>
            </w:r>
          </w:p>
          <w:p w:rsidR="006066C4" w:rsidRDefault="006066C4" w:rsidP="006066C4">
            <w:pPr>
              <w:rPr>
                <w:rFonts w:ascii="Calibri" w:eastAsia="Calibri" w:hAnsi="Calibri" w:cs="Latha"/>
                <w:b/>
                <w:bCs/>
                <w:lang w:bidi="ar-SA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 xml:space="preserve">  5.1</w:t>
            </w:r>
            <w:r w:rsidRPr="006066C4">
              <w:rPr>
                <w:rFonts w:ascii="Calibri" w:eastAsia="Calibri" w:hAnsi="Calibri" w:cs="Latha"/>
                <w:lang w:bidi="ar-SA"/>
              </w:rPr>
              <w:t xml:space="preserve"> </w:t>
            </w:r>
            <w:r w:rsidRPr="006066C4">
              <w:rPr>
                <w:rFonts w:ascii="Calibri" w:eastAsia="Calibri" w:hAnsi="Calibri" w:cs="Latha"/>
                <w:b/>
                <w:bCs/>
                <w:lang w:bidi="ar-SA"/>
              </w:rPr>
              <w:t>Faculty Journals</w:t>
            </w:r>
          </w:p>
          <w:p w:rsidR="006066C4" w:rsidRPr="006066C4" w:rsidRDefault="00BC71B6" w:rsidP="00934F1C">
            <w:pPr>
              <w:ind w:left="540"/>
              <w:rPr>
                <w:rFonts w:ascii="Calibri" w:eastAsia="Calibri" w:hAnsi="Calibri" w:cs="Latha"/>
                <w:b/>
                <w:bCs/>
                <w:lang w:bidi="ar-SA"/>
              </w:rPr>
            </w:pPr>
            <w:r>
              <w:rPr>
                <w:rFonts w:ascii="Calibri" w:eastAsia="Calibri" w:hAnsi="Calibri" w:cs="Latha"/>
                <w:lang w:bidi="ar-SA"/>
              </w:rPr>
              <w:lastRenderedPageBreak/>
              <w:t>F</w:t>
            </w:r>
            <w:r w:rsidR="006066C4" w:rsidRPr="006066C4">
              <w:rPr>
                <w:rFonts w:ascii="Calibri" w:eastAsia="Calibri" w:hAnsi="Calibri" w:cs="Latha"/>
                <w:lang w:bidi="ar-SA"/>
              </w:rPr>
              <w:t xml:space="preserve">inancial assistance of </w:t>
            </w:r>
            <w:r>
              <w:rPr>
                <w:rFonts w:ascii="Calibri" w:eastAsia="Calibri" w:hAnsi="Calibri" w:cs="Latha"/>
                <w:b/>
                <w:bCs/>
                <w:lang w:bidi="ar-SA"/>
              </w:rPr>
              <w:t>LKR 60,000</w:t>
            </w:r>
            <w:r w:rsidR="006066C4" w:rsidRPr="006066C4">
              <w:rPr>
                <w:rFonts w:ascii="Calibri" w:eastAsia="Calibri" w:hAnsi="Calibri" w:cs="Latha"/>
                <w:lang w:bidi="ar-SA"/>
              </w:rPr>
              <w:t xml:space="preserve"> per issue would be granted towards the publications of    faculty Research Journals. Such Journals should contain at least five articles</w:t>
            </w:r>
            <w:r w:rsidR="006066C4">
              <w:rPr>
                <w:rFonts w:ascii="Calibri" w:eastAsia="Calibri" w:hAnsi="Calibri" w:cs="Latha"/>
                <w:lang w:bidi="ar-SA"/>
              </w:rPr>
              <w:t xml:space="preserve"> and a maximum of </w:t>
            </w:r>
            <w:r w:rsidR="006066C4" w:rsidRPr="006066C4">
              <w:rPr>
                <w:rFonts w:ascii="Calibri" w:eastAsia="Calibri" w:hAnsi="Calibri" w:cs="Latha"/>
                <w:b/>
                <w:bCs/>
                <w:lang w:bidi="ar-SA"/>
              </w:rPr>
              <w:t>LKR 120,000</w:t>
            </w:r>
            <w:r w:rsidR="006066C4" w:rsidRPr="006066C4">
              <w:rPr>
                <w:rFonts w:ascii="Calibri" w:eastAsia="Calibri" w:hAnsi="Calibri" w:cs="Latha"/>
                <w:lang w:bidi="ar-SA"/>
              </w:rPr>
              <w:t xml:space="preserve"> would be grant</w:t>
            </w:r>
            <w:r w:rsidR="001D1056">
              <w:rPr>
                <w:rFonts w:ascii="Calibri" w:eastAsia="Calibri" w:hAnsi="Calibri" w:cs="Latha"/>
                <w:lang w:bidi="ar-SA"/>
              </w:rPr>
              <w:t>ed for two issues in the Financial</w:t>
            </w:r>
            <w:r w:rsidR="006066C4" w:rsidRPr="006066C4">
              <w:rPr>
                <w:rFonts w:ascii="Calibri" w:eastAsia="Calibri" w:hAnsi="Calibri" w:cs="Latha"/>
                <w:lang w:bidi="ar-SA"/>
              </w:rPr>
              <w:t xml:space="preserve"> year. </w:t>
            </w:r>
          </w:p>
          <w:p w:rsidR="00385350" w:rsidRPr="00385350" w:rsidRDefault="006066C4" w:rsidP="00385350">
            <w:pPr>
              <w:widowControl w:val="0"/>
              <w:numPr>
                <w:ilvl w:val="2"/>
                <w:numId w:val="8"/>
              </w:numPr>
              <w:tabs>
                <w:tab w:val="left" w:pos="631"/>
              </w:tabs>
              <w:autoSpaceDE w:val="0"/>
              <w:autoSpaceDN w:val="0"/>
              <w:spacing w:before="121" w:after="0" w:line="276" w:lineRule="auto"/>
              <w:ind w:left="107" w:hanging="523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5.</w:t>
            </w:r>
            <w:r w:rsidR="00385350" w:rsidRPr="00385350">
              <w:rPr>
                <w:rFonts w:ascii="Calibri" w:eastAsia="Calibri" w:hAnsi="Calibri" w:cs="Calibri"/>
                <w:b/>
                <w:lang w:bidi="en-US"/>
              </w:rPr>
              <w:t>2 Indexed Journal Article(s)</w:t>
            </w:r>
          </w:p>
          <w:p w:rsidR="00934F1C" w:rsidRPr="00385350" w:rsidRDefault="00385350" w:rsidP="00E967DC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" w:after="0" w:line="276" w:lineRule="auto"/>
              <w:ind w:left="540" w:right="99"/>
              <w:jc w:val="both"/>
              <w:rPr>
                <w:rFonts w:ascii="Calibri" w:eastAsia="Calibri" w:hAnsi="Calibri" w:cs="Calibri"/>
                <w:lang w:bidi="en-US"/>
              </w:rPr>
            </w:pPr>
            <w:r w:rsidRPr="00385350">
              <w:rPr>
                <w:rFonts w:ascii="Calibri" w:eastAsia="Calibri" w:hAnsi="Calibri" w:cs="Calibri"/>
                <w:lang w:bidi="en-US"/>
              </w:rPr>
              <w:t>An academic or Executive staff can request funds for covering their expenses related to publish their research article(s) in recognized Index journals</w:t>
            </w:r>
            <w:r w:rsidR="00BC71B6">
              <w:rPr>
                <w:rFonts w:ascii="Calibri" w:eastAsia="Calibri" w:hAnsi="Calibri" w:cs="Calibri"/>
                <w:vertAlign w:val="superscript"/>
                <w:lang w:bidi="en-US"/>
              </w:rPr>
              <w:t xml:space="preserve"> 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up to </w:t>
            </w:r>
            <w:r w:rsidRPr="00385350">
              <w:rPr>
                <w:rFonts w:ascii="Calibri" w:eastAsia="Calibri" w:hAnsi="Calibri" w:cs="Calibri"/>
                <w:b/>
                <w:lang w:bidi="en-US"/>
              </w:rPr>
              <w:t>LKR 55,000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 in year</w:t>
            </w:r>
            <w:r w:rsidR="0059623F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385350">
              <w:rPr>
                <w:rFonts w:ascii="Calibri" w:eastAsia="Calibri" w:hAnsi="Calibri" w:cs="Calibri"/>
                <w:lang w:bidi="en-US"/>
              </w:rPr>
              <w:t>201</w:t>
            </w:r>
            <w:r w:rsidR="004506B2">
              <w:rPr>
                <w:rFonts w:ascii="Calibri" w:eastAsia="Calibri" w:hAnsi="Calibri" w:cs="Calibri"/>
                <w:lang w:bidi="en-US"/>
              </w:rPr>
              <w:t>9</w:t>
            </w:r>
            <w:r w:rsidRPr="00385350">
              <w:rPr>
                <w:rFonts w:ascii="Calibri" w:eastAsia="Calibri" w:hAnsi="Calibri" w:cs="Calibri"/>
                <w:lang w:bidi="en-US"/>
              </w:rPr>
              <w:t>.</w:t>
            </w:r>
          </w:p>
          <w:p w:rsidR="00385350" w:rsidRPr="00385350" w:rsidRDefault="006066C4" w:rsidP="00385350">
            <w:pPr>
              <w:widowControl w:val="0"/>
              <w:numPr>
                <w:ilvl w:val="2"/>
                <w:numId w:val="8"/>
              </w:numPr>
              <w:tabs>
                <w:tab w:val="left" w:pos="631"/>
              </w:tabs>
              <w:autoSpaceDE w:val="0"/>
              <w:autoSpaceDN w:val="0"/>
              <w:spacing w:before="147" w:after="0" w:line="276" w:lineRule="auto"/>
              <w:ind w:left="107" w:hanging="523"/>
              <w:rPr>
                <w:rFonts w:ascii="Calibri" w:eastAsia="Calibri" w:hAnsi="Calibri" w:cs="Calibri"/>
                <w:b/>
                <w:lang w:bidi="en-US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5.3</w:t>
            </w:r>
            <w:r w:rsidR="00385350" w:rsidRPr="00385350">
              <w:rPr>
                <w:rFonts w:ascii="Calibri" w:eastAsia="Calibri" w:hAnsi="Calibri" w:cs="Calibri"/>
                <w:b/>
                <w:lang w:bidi="en-US"/>
              </w:rPr>
              <w:t xml:space="preserve"> Purchase of research publication</w:t>
            </w:r>
          </w:p>
          <w:p w:rsidR="00385350" w:rsidRPr="00385350" w:rsidRDefault="00385350" w:rsidP="00934F1C">
            <w:pPr>
              <w:widowControl w:val="0"/>
              <w:autoSpaceDE w:val="0"/>
              <w:autoSpaceDN w:val="0"/>
              <w:spacing w:after="0" w:line="276" w:lineRule="auto"/>
              <w:ind w:left="540"/>
              <w:rPr>
                <w:rFonts w:ascii="Calibri" w:eastAsia="Calibri" w:hAnsi="Calibri" w:cs="Calibri"/>
                <w:b/>
                <w:lang w:bidi="en-US"/>
              </w:rPr>
            </w:pPr>
            <w:r w:rsidRPr="00385350">
              <w:rPr>
                <w:rFonts w:ascii="Calibri" w:eastAsia="Calibri" w:hAnsi="Calibri" w:cs="Calibri"/>
                <w:lang w:bidi="en-US"/>
              </w:rPr>
              <w:t xml:space="preserve">Academic or executive staff can reimburse the expenses related to purchases of research articles in indexed journal up to </w:t>
            </w:r>
            <w:r w:rsidRPr="00385350">
              <w:rPr>
                <w:rFonts w:ascii="Calibri" w:eastAsia="Calibri" w:hAnsi="Calibri" w:cs="Calibri"/>
                <w:b/>
                <w:lang w:bidi="en-US"/>
              </w:rPr>
              <w:t>LKR 15,000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 in year 201</w:t>
            </w:r>
            <w:r w:rsidR="004506B2">
              <w:rPr>
                <w:rFonts w:ascii="Calibri" w:eastAsia="Calibri" w:hAnsi="Calibri" w:cs="Calibri"/>
                <w:lang w:bidi="en-US"/>
              </w:rPr>
              <w:t>9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 provided that this article is </w:t>
            </w:r>
            <w:r w:rsidRPr="00385350">
              <w:rPr>
                <w:rFonts w:ascii="Calibri" w:eastAsia="Calibri" w:hAnsi="Calibri" w:cs="Calibri"/>
                <w:spacing w:val="-2"/>
                <w:lang w:bidi="en-US"/>
              </w:rPr>
              <w:t xml:space="preserve">not 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accessible at Sri Lankan Universities or libraries. </w:t>
            </w:r>
            <w:r w:rsidRPr="00385350">
              <w:rPr>
                <w:rFonts w:ascii="Calibri" w:eastAsia="Calibri" w:hAnsi="Calibri" w:cs="Calibri"/>
                <w:b/>
                <w:lang w:bidi="en-US"/>
              </w:rPr>
              <w:t xml:space="preserve">Prior approval </w:t>
            </w:r>
            <w:r w:rsidRPr="00385350">
              <w:rPr>
                <w:rFonts w:ascii="Calibri" w:eastAsia="Calibri" w:hAnsi="Calibri" w:cs="Calibri"/>
                <w:lang w:bidi="en-US"/>
              </w:rPr>
              <w:t xml:space="preserve">should be obtained from the </w:t>
            </w:r>
            <w:r w:rsidR="00934F1C" w:rsidRPr="00385350">
              <w:rPr>
                <w:rFonts w:ascii="Calibri" w:eastAsia="Calibri" w:hAnsi="Calibri" w:cs="Calibri"/>
                <w:lang w:bidi="en-US"/>
              </w:rPr>
              <w:t>Vice-Chancellor</w:t>
            </w:r>
            <w:r w:rsidRPr="00385350">
              <w:rPr>
                <w:rFonts w:ascii="Calibri" w:eastAsia="Calibri" w:hAnsi="Calibri" w:cs="Calibri"/>
                <w:lang w:bidi="en-US"/>
              </w:rPr>
              <w:t>.</w:t>
            </w:r>
          </w:p>
        </w:tc>
      </w:tr>
    </w:tbl>
    <w:p w:rsidR="006066C4" w:rsidRDefault="006066C4" w:rsidP="00385350">
      <w:pPr>
        <w:widowControl w:val="0"/>
        <w:autoSpaceDE w:val="0"/>
        <w:autoSpaceDN w:val="0"/>
        <w:spacing w:before="77" w:after="0" w:line="240" w:lineRule="auto"/>
        <w:ind w:left="311"/>
        <w:rPr>
          <w:rFonts w:ascii="Calibri" w:eastAsia="Calibri" w:hAnsi="Calibri" w:cs="Calibri"/>
          <w:position w:val="8"/>
          <w:sz w:val="14"/>
          <w:lang w:bidi="en-US"/>
        </w:rPr>
      </w:pPr>
    </w:p>
    <w:p w:rsidR="00385350" w:rsidRPr="00385350" w:rsidRDefault="00385350" w:rsidP="00385350">
      <w:pPr>
        <w:widowControl w:val="0"/>
        <w:autoSpaceDE w:val="0"/>
        <w:autoSpaceDN w:val="0"/>
        <w:spacing w:before="77" w:after="0" w:line="240" w:lineRule="auto"/>
        <w:ind w:left="311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position w:val="8"/>
          <w:sz w:val="14"/>
          <w:lang w:bidi="en-US"/>
        </w:rPr>
        <w:t xml:space="preserve"> </w:t>
      </w:r>
      <w:r w:rsidRPr="00385350">
        <w:rPr>
          <w:rFonts w:ascii="Calibri" w:eastAsia="Calibri" w:hAnsi="Calibri" w:cs="Calibri"/>
          <w:lang w:bidi="en-US"/>
        </w:rPr>
        <w:t xml:space="preserve">Indexed Journal Articles should be listed in </w:t>
      </w:r>
      <w:r w:rsidRPr="00385350">
        <w:rPr>
          <w:rFonts w:ascii="Calibri" w:eastAsia="Calibri" w:hAnsi="Calibri" w:cs="Calibri"/>
          <w:b/>
          <w:u w:val="single"/>
          <w:lang w:bidi="en-US"/>
        </w:rPr>
        <w:t xml:space="preserve">one </w:t>
      </w:r>
      <w:r w:rsidRPr="00385350">
        <w:rPr>
          <w:rFonts w:ascii="Calibri" w:eastAsia="Calibri" w:hAnsi="Calibri" w:cs="Calibri"/>
          <w:lang w:bidi="en-US"/>
        </w:rPr>
        <w:t>of the following master list of Journals</w:t>
      </w:r>
    </w:p>
    <w:p w:rsidR="00385350" w:rsidRPr="00385350" w:rsidRDefault="00385350" w:rsidP="00934F1C">
      <w:pPr>
        <w:widowControl w:val="0"/>
        <w:autoSpaceDE w:val="0"/>
        <w:autoSpaceDN w:val="0"/>
        <w:spacing w:before="77" w:after="0" w:line="276" w:lineRule="auto"/>
        <w:ind w:left="311"/>
        <w:jc w:val="both"/>
        <w:rPr>
          <w:rFonts w:ascii="Calibri" w:eastAsia="Calibri" w:hAnsi="Calibri" w:cs="Calibri"/>
          <w:lang w:bidi="en-US"/>
        </w:rPr>
      </w:pPr>
    </w:p>
    <w:p w:rsidR="00385350" w:rsidRPr="00385350" w:rsidRDefault="00F50D1F" w:rsidP="00934F1C">
      <w:pPr>
        <w:widowControl w:val="0"/>
        <w:numPr>
          <w:ilvl w:val="0"/>
          <w:numId w:val="11"/>
        </w:numPr>
        <w:autoSpaceDE w:val="0"/>
        <w:autoSpaceDN w:val="0"/>
        <w:spacing w:before="41" w:after="0" w:line="276" w:lineRule="auto"/>
        <w:jc w:val="both"/>
        <w:outlineLvl w:val="0"/>
        <w:rPr>
          <w:rFonts w:ascii="Calibri" w:eastAsia="Calibri" w:hAnsi="Calibri" w:cs="Calibri"/>
          <w:b/>
          <w:bCs/>
          <w:u w:color="000000"/>
          <w:lang w:bidi="en-US"/>
        </w:rPr>
      </w:pPr>
      <w:hyperlink r:id="rId8">
        <w:r w:rsidR="00385350" w:rsidRPr="00385350">
          <w:rPr>
            <w:rFonts w:ascii="Calibri" w:eastAsia="Calibri" w:hAnsi="Calibri" w:cs="Calibri"/>
            <w:b/>
            <w:bCs/>
            <w:color w:val="0000FF"/>
            <w:u w:val="single" w:color="0000FF"/>
            <w:lang w:bidi="en-US"/>
          </w:rPr>
          <w:t>http://www.isinet.com/journals</w:t>
        </w:r>
      </w:hyperlink>
      <w:r w:rsidR="00385350" w:rsidRPr="00385350">
        <w:rPr>
          <w:rFonts w:ascii="Calibri" w:eastAsia="Calibri" w:hAnsi="Calibri" w:cs="Calibri"/>
          <w:b/>
          <w:bCs/>
          <w:u w:color="000000"/>
          <w:lang w:bidi="en-US"/>
        </w:rPr>
        <w:t>(Thomson Reuters)under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before="39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Science Citation Indexed</w:t>
      </w:r>
      <w:r w:rsidR="0059623F">
        <w:rPr>
          <w:rFonts w:ascii="Calibri" w:eastAsia="Calibri" w:hAnsi="Calibri" w:cs="Calibri"/>
          <w:lang w:bidi="en-US"/>
        </w:rPr>
        <w:t xml:space="preserve"> </w:t>
      </w:r>
      <w:r w:rsidRPr="00385350">
        <w:rPr>
          <w:rFonts w:ascii="Calibri" w:eastAsia="Calibri" w:hAnsi="Calibri" w:cs="Calibri"/>
          <w:lang w:bidi="en-US"/>
        </w:rPr>
        <w:t>Expanded™(</w:t>
      </w:r>
      <w:hyperlink r:id="rId9">
        <w:r w:rsidRPr="00385350">
          <w:rPr>
            <w:rFonts w:ascii="Calibri" w:eastAsia="Calibri" w:hAnsi="Calibri" w:cs="Calibri"/>
            <w:color w:val="0000FF"/>
            <w:u w:val="single" w:color="0000FF"/>
            <w:lang w:bidi="en-US"/>
          </w:rPr>
          <w:t>http://ip-science.thomsonreuters.com/mjl/publist_sciex.pdf</w:t>
        </w:r>
      </w:hyperlink>
      <w:r w:rsidRPr="00385350">
        <w:rPr>
          <w:rFonts w:ascii="Calibri" w:eastAsia="Calibri" w:hAnsi="Calibri" w:cs="Calibri"/>
          <w:lang w:bidi="en-US"/>
        </w:rPr>
        <w:t>)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before="41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Social Sciences Citation Index®(</w:t>
      </w:r>
      <w:hyperlink r:id="rId10">
        <w:r w:rsidRPr="00385350">
          <w:rPr>
            <w:rFonts w:ascii="Calibri" w:eastAsia="Calibri" w:hAnsi="Calibri" w:cs="Calibri"/>
            <w:color w:val="0000FF"/>
            <w:u w:val="single" w:color="0000FF"/>
            <w:lang w:bidi="en-US"/>
          </w:rPr>
          <w:t>http://ip-science.thomsonreuters.com/mjl/publist_ssci.pdf</w:t>
        </w:r>
      </w:hyperlink>
      <w:r w:rsidRPr="00385350">
        <w:rPr>
          <w:rFonts w:ascii="Calibri" w:eastAsia="Calibri" w:hAnsi="Calibri" w:cs="Calibri"/>
          <w:lang w:bidi="en-US"/>
        </w:rPr>
        <w:t>)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spacing w:before="40" w:after="0" w:line="276" w:lineRule="auto"/>
        <w:ind w:hanging="298"/>
        <w:jc w:val="both"/>
        <w:rPr>
          <w:rFonts w:ascii="Times New Roman" w:eastAsia="Calibri" w:hAnsi="Times New Roman" w:cs="Calibri"/>
          <w:sz w:val="23"/>
          <w:lang w:bidi="en-US"/>
        </w:rPr>
      </w:pPr>
      <w:r w:rsidRPr="00385350">
        <w:rPr>
          <w:rFonts w:ascii="Calibri" w:eastAsia="Calibri" w:hAnsi="Calibri" w:cs="Calibri"/>
          <w:lang w:bidi="en-US"/>
        </w:rPr>
        <w:t>Arts and humanities citation index®,etc.(</w:t>
      </w:r>
      <w:hyperlink r:id="rId11">
        <w:r w:rsidRPr="00385350">
          <w:rPr>
            <w:rFonts w:ascii="Calibri" w:eastAsia="Calibri" w:hAnsi="Calibri" w:cs="Calibri"/>
            <w:color w:val="0000FF"/>
            <w:u w:val="single" w:color="0000FF"/>
            <w:lang w:bidi="en-US"/>
          </w:rPr>
          <w:t>http://ip-science.thomsonreuters.com/mjl/publist_ah.pdf</w:t>
        </w:r>
      </w:hyperlink>
      <w:r w:rsidRPr="00385350">
        <w:rPr>
          <w:rFonts w:ascii="Times New Roman" w:eastAsia="Calibri" w:hAnsi="Times New Roman" w:cs="Calibri"/>
          <w:sz w:val="23"/>
          <w:lang w:bidi="en-US"/>
        </w:rPr>
        <w:t>)</w:t>
      </w:r>
    </w:p>
    <w:p w:rsidR="00385350" w:rsidRPr="00385350" w:rsidRDefault="00385350" w:rsidP="00934F1C">
      <w:pPr>
        <w:widowControl w:val="0"/>
        <w:autoSpaceDE w:val="0"/>
        <w:autoSpaceDN w:val="0"/>
        <w:spacing w:before="162" w:after="0" w:line="276" w:lineRule="auto"/>
        <w:ind w:left="311" w:hanging="298"/>
        <w:jc w:val="both"/>
        <w:outlineLvl w:val="0"/>
        <w:rPr>
          <w:rFonts w:ascii="Calibri" w:eastAsia="Calibri" w:hAnsi="Calibri" w:cs="Calibri"/>
          <w:b/>
          <w:bCs/>
          <w:u w:color="000000"/>
          <w:lang w:bidi="en-US"/>
        </w:rPr>
      </w:pPr>
      <w:r w:rsidRPr="00385350">
        <w:rPr>
          <w:rFonts w:ascii="Calibri" w:eastAsia="Calibri" w:hAnsi="Calibri" w:cs="Calibri"/>
          <w:b/>
          <w:bCs/>
          <w:u w:val="single" w:color="000000"/>
          <w:lang w:bidi="en-US"/>
        </w:rPr>
        <w:t>or</w:t>
      </w:r>
      <w:r w:rsidRPr="00385350">
        <w:rPr>
          <w:rFonts w:ascii="Calibri" w:eastAsia="Calibri" w:hAnsi="Calibri" w:cs="Calibri"/>
          <w:b/>
          <w:bCs/>
          <w:u w:color="000000"/>
          <w:lang w:bidi="en-US"/>
        </w:rPr>
        <w:t xml:space="preserve">(b) </w:t>
      </w:r>
      <w:hyperlink r:id="rId12">
        <w:r w:rsidRPr="00385350">
          <w:rPr>
            <w:rFonts w:ascii="Calibri" w:eastAsia="Calibri" w:hAnsi="Calibri" w:cs="Calibri"/>
            <w:b/>
            <w:bCs/>
            <w:color w:val="0000FF"/>
            <w:u w:val="single" w:color="0000FF"/>
            <w:lang w:bidi="en-US"/>
          </w:rPr>
          <w:t>www.scopus.com</w:t>
        </w:r>
      </w:hyperlink>
      <w:r w:rsidRPr="00385350">
        <w:rPr>
          <w:rFonts w:ascii="Calibri" w:eastAsia="Calibri" w:hAnsi="Calibri" w:cs="Calibri"/>
          <w:b/>
          <w:bCs/>
          <w:u w:color="000000"/>
          <w:lang w:bidi="en-US"/>
        </w:rPr>
        <w:t>(Elsevier publishers, accessible at the university) under following areas: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39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Life Sciences (&gt; 4,300 journal titles)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41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Health Sciences (&gt; 6,800 journal titles, 100% Medline coverage)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3"/>
        </w:numPr>
        <w:tabs>
          <w:tab w:val="left" w:pos="1032"/>
        </w:tabs>
        <w:autoSpaceDE w:val="0"/>
        <w:autoSpaceDN w:val="0"/>
        <w:spacing w:before="41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Physical Sciences (&gt; 7,200 journal titles)</w:t>
      </w:r>
    </w:p>
    <w:p w:rsidR="00385350" w:rsidRPr="00385350" w:rsidRDefault="00385350" w:rsidP="00934F1C">
      <w:pPr>
        <w:pStyle w:val="ListParagraph"/>
        <w:widowControl w:val="0"/>
        <w:numPr>
          <w:ilvl w:val="0"/>
          <w:numId w:val="13"/>
        </w:numPr>
        <w:tabs>
          <w:tab w:val="left" w:pos="1032"/>
        </w:tabs>
        <w:autoSpaceDE w:val="0"/>
        <w:autoSpaceDN w:val="0"/>
        <w:spacing w:before="38" w:after="0" w:line="276" w:lineRule="auto"/>
        <w:ind w:hanging="298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Social Sciences &amp; Humanities (&gt;5,300 journal titles)</w:t>
      </w:r>
    </w:p>
    <w:p w:rsidR="00385350" w:rsidRPr="00385350" w:rsidRDefault="00385350" w:rsidP="00934F1C">
      <w:pPr>
        <w:widowControl w:val="0"/>
        <w:autoSpaceDE w:val="0"/>
        <w:autoSpaceDN w:val="0"/>
        <w:spacing w:before="161" w:after="0" w:line="276" w:lineRule="auto"/>
        <w:ind w:left="450" w:hanging="298"/>
        <w:jc w:val="both"/>
        <w:outlineLvl w:val="0"/>
        <w:rPr>
          <w:rFonts w:ascii="Calibri" w:eastAsia="Calibri" w:hAnsi="Calibri" w:cs="Calibri"/>
          <w:bCs/>
          <w:u w:color="000000"/>
          <w:lang w:bidi="en-US"/>
        </w:rPr>
      </w:pPr>
      <w:r w:rsidRPr="00385350">
        <w:rPr>
          <w:rFonts w:ascii="Calibri" w:eastAsia="Calibri" w:hAnsi="Calibri" w:cs="Calibri"/>
          <w:b/>
          <w:bCs/>
          <w:u w:val="single" w:color="000000"/>
          <w:lang w:bidi="en-US"/>
        </w:rPr>
        <w:t xml:space="preserve">or </w:t>
      </w:r>
      <w:r w:rsidRPr="00385350">
        <w:rPr>
          <w:rFonts w:ascii="Calibri" w:eastAsia="Calibri" w:hAnsi="Calibri" w:cs="Calibri"/>
          <w:b/>
          <w:bCs/>
          <w:u w:color="000000"/>
          <w:lang w:bidi="en-US"/>
        </w:rPr>
        <w:t xml:space="preserve">(c) </w:t>
      </w:r>
      <w:hyperlink r:id="rId13">
        <w:r w:rsidRPr="00385350">
          <w:rPr>
            <w:rFonts w:ascii="Calibri" w:eastAsia="Calibri" w:hAnsi="Calibri" w:cs="Calibri"/>
            <w:b/>
            <w:bCs/>
            <w:color w:val="800080"/>
            <w:u w:val="single" w:color="800080"/>
            <w:lang w:bidi="en-US"/>
          </w:rPr>
          <w:t>http://www.abdc.edu.au/master-journal-list.php</w:t>
        </w:r>
      </w:hyperlink>
      <w:r w:rsidRPr="00385350">
        <w:rPr>
          <w:rFonts w:ascii="Calibri" w:eastAsia="Calibri" w:hAnsi="Calibri" w:cs="Calibri"/>
          <w:b/>
          <w:bCs/>
          <w:u w:val="single" w:color="000000"/>
          <w:lang w:bidi="en-US"/>
        </w:rPr>
        <w:t xml:space="preserve"> </w:t>
      </w:r>
      <w:r w:rsidRPr="00385350">
        <w:rPr>
          <w:rFonts w:ascii="Calibri" w:eastAsia="Calibri" w:hAnsi="Calibri" w:cs="Calibri"/>
          <w:b/>
          <w:bCs/>
          <w:u w:color="000000"/>
          <w:lang w:bidi="en-US"/>
        </w:rPr>
        <w:t>Master Journal Li</w:t>
      </w:r>
      <w:r w:rsidR="00BC71B6">
        <w:rPr>
          <w:rFonts w:ascii="Calibri" w:eastAsia="Calibri" w:hAnsi="Calibri" w:cs="Calibri"/>
          <w:b/>
          <w:bCs/>
          <w:u w:color="000000"/>
          <w:lang w:bidi="en-US"/>
        </w:rPr>
        <w:t xml:space="preserve">st of Australian Business Deans </w:t>
      </w:r>
      <w:r w:rsidRPr="00385350">
        <w:rPr>
          <w:rFonts w:ascii="Calibri" w:eastAsia="Calibri" w:hAnsi="Calibri" w:cs="Calibri"/>
          <w:b/>
          <w:bCs/>
          <w:u w:color="000000"/>
          <w:lang w:bidi="en-US"/>
        </w:rPr>
        <w:t xml:space="preserve">Council (ABDC) </w:t>
      </w:r>
      <w:r w:rsidRPr="00385350">
        <w:rPr>
          <w:rFonts w:ascii="Calibri" w:eastAsia="Calibri" w:hAnsi="Calibri" w:cs="Calibri"/>
          <w:bCs/>
          <w:u w:color="000000"/>
          <w:lang w:bidi="en-US"/>
        </w:rPr>
        <w:t>- Under following areas (</w:t>
      </w:r>
      <w:r w:rsidRPr="00385350">
        <w:rPr>
          <w:rFonts w:ascii="Calibri" w:eastAsia="Calibri" w:hAnsi="Calibri" w:cs="Calibri"/>
          <w:b/>
          <w:bCs/>
          <w:u w:color="000000"/>
          <w:lang w:bidi="en-US"/>
        </w:rPr>
        <w:t>2779 journal titles</w:t>
      </w:r>
      <w:r w:rsidRPr="00385350">
        <w:rPr>
          <w:rFonts w:ascii="Calibri" w:eastAsia="Calibri" w:hAnsi="Calibri" w:cs="Calibri"/>
          <w:bCs/>
          <w:u w:color="000000"/>
          <w:lang w:bidi="en-US"/>
        </w:rPr>
        <w:t>) :</w:t>
      </w:r>
    </w:p>
    <w:p w:rsidR="00385350" w:rsidRPr="00385350" w:rsidRDefault="00385350" w:rsidP="00934F1C">
      <w:pPr>
        <w:widowControl w:val="0"/>
        <w:autoSpaceDE w:val="0"/>
        <w:autoSpaceDN w:val="0"/>
        <w:spacing w:after="0" w:line="276" w:lineRule="auto"/>
        <w:ind w:left="450" w:right="345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Accounting, Business commerce, Economics, Finance, Information systems, Management, Marketing, Tourism, Logistics, Statistics and Taxation Law.</w:t>
      </w:r>
    </w:p>
    <w:p w:rsidR="00385350" w:rsidRPr="00385350" w:rsidRDefault="00385350" w:rsidP="00934F1C">
      <w:pPr>
        <w:widowControl w:val="0"/>
        <w:autoSpaceDE w:val="0"/>
        <w:autoSpaceDN w:val="0"/>
        <w:spacing w:before="3" w:after="0" w:line="276" w:lineRule="auto"/>
        <w:jc w:val="both"/>
        <w:rPr>
          <w:rFonts w:ascii="Calibri" w:eastAsia="Calibri" w:hAnsi="Calibri" w:cs="Calibri"/>
          <w:sz w:val="25"/>
          <w:lang w:bidi="en-US"/>
        </w:rPr>
      </w:pPr>
    </w:p>
    <w:p w:rsidR="00385350" w:rsidRPr="00385350" w:rsidRDefault="00385350" w:rsidP="00934F1C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 xml:space="preserve">Relevant applications and guidelines can be found </w:t>
      </w:r>
      <w:hyperlink r:id="rId14" w:history="1">
        <w:r w:rsidRPr="00385350">
          <w:rPr>
            <w:rFonts w:ascii="Calibri" w:eastAsia="Calibri" w:hAnsi="Calibri" w:cs="Calibri"/>
            <w:color w:val="0000FF"/>
            <w:u w:val="single"/>
            <w:lang w:bidi="en-US"/>
          </w:rPr>
          <w:t>http://www.jfn.ac.lk/index.php/academics-d</w:t>
        </w:r>
        <w:bookmarkStart w:id="0" w:name="_GoBack"/>
        <w:bookmarkEnd w:id="0"/>
        <w:r w:rsidRPr="00385350">
          <w:rPr>
            <w:rFonts w:ascii="Calibri" w:eastAsia="Calibri" w:hAnsi="Calibri" w:cs="Calibri"/>
            <w:color w:val="0000FF"/>
            <w:u w:val="single"/>
            <w:lang w:bidi="en-US"/>
          </w:rPr>
          <w:t>ownloads/</w:t>
        </w:r>
      </w:hyperlink>
      <w:r w:rsidRPr="00385350">
        <w:rPr>
          <w:rFonts w:ascii="Calibri" w:eastAsia="Calibri" w:hAnsi="Calibri" w:cs="Calibri"/>
          <w:lang w:bidi="en-US"/>
        </w:rPr>
        <w:t>.</w:t>
      </w:r>
    </w:p>
    <w:p w:rsidR="00385350" w:rsidRPr="00385350" w:rsidRDefault="00385350" w:rsidP="00934F1C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lang w:bidi="en-US"/>
        </w:rPr>
      </w:pPr>
      <w:r w:rsidRPr="00385350">
        <w:rPr>
          <w:rFonts w:ascii="Calibri" w:eastAsia="Calibri" w:hAnsi="Calibri" w:cs="Calibri"/>
          <w:lang w:bidi="en-US"/>
        </w:rPr>
        <w:t>All the funds must be utilized by following the University Financial Regulation and Guidelines.</w:t>
      </w:r>
    </w:p>
    <w:p w:rsidR="00385350" w:rsidRDefault="00D9682B" w:rsidP="00D9682B">
      <w:pPr>
        <w:widowControl w:val="0"/>
        <w:autoSpaceDE w:val="0"/>
        <w:autoSpaceDN w:val="0"/>
        <w:spacing w:before="238" w:after="0" w:line="276" w:lineRule="auto"/>
        <w:ind w:left="220" w:right="187"/>
        <w:rPr>
          <w:rFonts w:ascii="Calibri" w:eastAsia="Calibri" w:hAnsi="Calibri" w:cs="Calibri"/>
          <w:lang w:bidi="en-US"/>
        </w:rPr>
      </w:pPr>
      <w:r>
        <w:rPr>
          <w:rFonts w:ascii="Calibri" w:eastAsia="Calibri" w:hAnsi="Calibri" w:cs="Calibri"/>
          <w:lang w:bidi="en-US"/>
        </w:rPr>
        <w:t>This URC financial guidelines become effective in the financial year</w:t>
      </w:r>
      <w:r>
        <w:rPr>
          <w:rFonts w:ascii="Calibri" w:eastAsia="Calibri" w:hAnsi="Calibri" w:cs="Calibri"/>
          <w:lang w:bidi="en-US"/>
        </w:rPr>
        <w:t xml:space="preserve"> 2019 </w:t>
      </w:r>
      <w:r w:rsidR="00E96653">
        <w:rPr>
          <w:rFonts w:ascii="Calibri" w:eastAsia="Calibri" w:hAnsi="Calibri" w:cs="Calibri"/>
          <w:lang w:bidi="en-US"/>
        </w:rPr>
        <w:t>While financial provisions</w:t>
      </w:r>
      <w:r w:rsidR="00343688">
        <w:rPr>
          <w:rFonts w:ascii="Calibri" w:eastAsia="Calibri" w:hAnsi="Calibri" w:cs="Calibri"/>
          <w:lang w:bidi="en-US"/>
        </w:rPr>
        <w:t xml:space="preserve"> provided in the previous URC Circular dated 2017.12.15 is hereby rescinded.</w:t>
      </w:r>
    </w:p>
    <w:p w:rsidR="00D9682B" w:rsidRPr="00385350" w:rsidRDefault="00D9682B" w:rsidP="00D9682B">
      <w:pPr>
        <w:widowControl w:val="0"/>
        <w:autoSpaceDE w:val="0"/>
        <w:autoSpaceDN w:val="0"/>
        <w:spacing w:before="238" w:after="0" w:line="276" w:lineRule="auto"/>
        <w:ind w:left="220" w:right="187"/>
        <w:rPr>
          <w:rFonts w:ascii="Calibri" w:eastAsia="Calibri" w:hAnsi="Calibri" w:cs="Calibri"/>
          <w:lang w:bidi="en-US"/>
        </w:rPr>
      </w:pPr>
    </w:p>
    <w:p w:rsidR="00385350" w:rsidRDefault="0011038C" w:rsidP="00D9682B">
      <w:pPr>
        <w:widowControl w:val="0"/>
        <w:autoSpaceDE w:val="0"/>
        <w:autoSpaceDN w:val="0"/>
        <w:spacing w:after="0" w:line="240" w:lineRule="auto"/>
        <w:ind w:left="204" w:right="80"/>
        <w:outlineLvl w:val="0"/>
        <w:rPr>
          <w:rFonts w:ascii="Calibri" w:eastAsia="Calibri" w:hAnsi="Calibri" w:cs="Calibri"/>
          <w:i/>
          <w:lang w:bidi="en-US"/>
        </w:rPr>
      </w:pPr>
      <w:r>
        <w:rPr>
          <w:rFonts w:ascii="Calibri" w:eastAsia="Calibri" w:hAnsi="Calibri" w:cs="Calibri"/>
          <w:i/>
          <w:lang w:bidi="en-US"/>
        </w:rPr>
        <w:t>Signed</w:t>
      </w:r>
    </w:p>
    <w:p w:rsidR="00385350" w:rsidRDefault="00385350" w:rsidP="00D9682B">
      <w:pPr>
        <w:widowControl w:val="0"/>
        <w:autoSpaceDE w:val="0"/>
        <w:autoSpaceDN w:val="0"/>
        <w:spacing w:after="0" w:line="240" w:lineRule="auto"/>
        <w:ind w:left="204" w:right="80"/>
        <w:outlineLvl w:val="0"/>
        <w:rPr>
          <w:rFonts w:ascii="Calibri" w:eastAsia="Calibri" w:hAnsi="Calibri" w:cs="Calibri"/>
          <w:i/>
          <w:lang w:bidi="en-US"/>
        </w:rPr>
      </w:pPr>
    </w:p>
    <w:p w:rsidR="00385350" w:rsidRDefault="00606F4F" w:rsidP="00D9682B">
      <w:pPr>
        <w:widowControl w:val="0"/>
        <w:autoSpaceDE w:val="0"/>
        <w:autoSpaceDN w:val="0"/>
        <w:spacing w:after="0" w:line="240" w:lineRule="auto"/>
        <w:ind w:left="204" w:right="80"/>
        <w:outlineLvl w:val="0"/>
        <w:rPr>
          <w:rFonts w:ascii="Calibri" w:eastAsia="Calibri" w:hAnsi="Calibri" w:cs="Calibri"/>
          <w:b/>
          <w:bCs/>
          <w:u w:color="000000"/>
          <w:lang w:bidi="en-US"/>
        </w:rPr>
      </w:pPr>
      <w:r>
        <w:rPr>
          <w:rFonts w:ascii="Calibri" w:eastAsia="Calibri" w:hAnsi="Calibri" w:cs="Calibri"/>
          <w:b/>
          <w:bCs/>
          <w:u w:color="000000"/>
          <w:lang w:bidi="en-US"/>
        </w:rPr>
        <w:t>Competent Authority</w:t>
      </w:r>
    </w:p>
    <w:p w:rsidR="00606F4F" w:rsidRPr="00385350" w:rsidRDefault="00606F4F" w:rsidP="00934F1C">
      <w:pPr>
        <w:widowControl w:val="0"/>
        <w:autoSpaceDE w:val="0"/>
        <w:autoSpaceDN w:val="0"/>
        <w:spacing w:after="0" w:line="240" w:lineRule="auto"/>
        <w:ind w:left="204" w:right="80"/>
        <w:jc w:val="both"/>
        <w:outlineLvl w:val="0"/>
        <w:rPr>
          <w:rFonts w:ascii="Calibri" w:eastAsia="Calibri" w:hAnsi="Calibri" w:cs="Calibri"/>
          <w:b/>
          <w:bCs/>
          <w:u w:color="000000"/>
          <w:lang w:bidi="en-US"/>
        </w:rPr>
      </w:pPr>
    </w:p>
    <w:p w:rsidR="0031084D" w:rsidRPr="00934F1C" w:rsidRDefault="00934F1C" w:rsidP="00D9682B">
      <w:pPr>
        <w:widowControl w:val="0"/>
        <w:autoSpaceDE w:val="0"/>
        <w:autoSpaceDN w:val="0"/>
        <w:spacing w:after="0" w:line="240" w:lineRule="auto"/>
        <w:ind w:left="220"/>
        <w:jc w:val="both"/>
      </w:pPr>
      <w:r>
        <w:rPr>
          <w:rFonts w:ascii="Calibri" w:eastAsia="Calibri" w:hAnsi="Calibri" w:cs="Calibri"/>
          <w:lang w:bidi="en-US"/>
        </w:rPr>
        <w:t>CC: Bursar</w:t>
      </w:r>
    </w:p>
    <w:sectPr w:rsidR="0031084D" w:rsidRPr="00934F1C" w:rsidSect="0031084D">
      <w:headerReference w:type="default" r:id="rId15"/>
      <w:pgSz w:w="12240" w:h="15840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1F" w:rsidRDefault="00F50D1F" w:rsidP="0094715D">
      <w:pPr>
        <w:spacing w:after="0" w:line="240" w:lineRule="auto"/>
      </w:pPr>
      <w:r>
        <w:separator/>
      </w:r>
    </w:p>
  </w:endnote>
  <w:endnote w:type="continuationSeparator" w:id="0">
    <w:p w:rsidR="00F50D1F" w:rsidRDefault="00F50D1F" w:rsidP="0094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1F" w:rsidRDefault="00F50D1F" w:rsidP="0094715D">
      <w:pPr>
        <w:spacing w:after="0" w:line="240" w:lineRule="auto"/>
      </w:pPr>
      <w:r>
        <w:separator/>
      </w:r>
    </w:p>
  </w:footnote>
  <w:footnote w:type="continuationSeparator" w:id="0">
    <w:p w:rsidR="00F50D1F" w:rsidRDefault="00F50D1F" w:rsidP="0094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4D" w:rsidRPr="00385350" w:rsidRDefault="0031084D" w:rsidP="0038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E4B"/>
    <w:multiLevelType w:val="multilevel"/>
    <w:tmpl w:val="E00A6D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8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  <w:b w:val="0"/>
      </w:rPr>
    </w:lvl>
  </w:abstractNum>
  <w:abstractNum w:abstractNumId="1" w15:restartNumberingAfterBreak="0">
    <w:nsid w:val="15E77D69"/>
    <w:multiLevelType w:val="multilevel"/>
    <w:tmpl w:val="6826D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 w:val="0"/>
      </w:rPr>
    </w:lvl>
  </w:abstractNum>
  <w:abstractNum w:abstractNumId="2" w15:restartNumberingAfterBreak="0">
    <w:nsid w:val="18327DBC"/>
    <w:multiLevelType w:val="hybridMultilevel"/>
    <w:tmpl w:val="AF0C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3F8D"/>
    <w:multiLevelType w:val="hybridMultilevel"/>
    <w:tmpl w:val="8AF08F96"/>
    <w:lvl w:ilvl="0" w:tplc="386A9F1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B8F"/>
    <w:multiLevelType w:val="hybridMultilevel"/>
    <w:tmpl w:val="147644B0"/>
    <w:lvl w:ilvl="0" w:tplc="8F2ADF54">
      <w:start w:val="4"/>
      <w:numFmt w:val="bullet"/>
      <w:lvlText w:val=""/>
      <w:lvlJc w:val="left"/>
      <w:pPr>
        <w:ind w:left="512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381A04DF"/>
    <w:multiLevelType w:val="hybridMultilevel"/>
    <w:tmpl w:val="43742A6E"/>
    <w:lvl w:ilvl="0" w:tplc="12BE7520">
      <w:start w:val="1"/>
      <w:numFmt w:val="lowerLetter"/>
      <w:lvlText w:val="(%1)"/>
      <w:lvlJc w:val="left"/>
      <w:pPr>
        <w:ind w:left="609" w:hanging="2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C81C691C">
      <w:start w:val="1"/>
      <w:numFmt w:val="lowerRoman"/>
      <w:lvlText w:val="(%2)"/>
      <w:lvlJc w:val="left"/>
      <w:pPr>
        <w:ind w:left="940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ADE0F3D6">
      <w:numFmt w:val="bullet"/>
      <w:lvlText w:val="•"/>
      <w:lvlJc w:val="left"/>
      <w:pPr>
        <w:ind w:left="1954" w:hanging="269"/>
      </w:pPr>
      <w:rPr>
        <w:rFonts w:hint="default"/>
        <w:lang w:val="en-US" w:eastAsia="en-US" w:bidi="en-US"/>
      </w:rPr>
    </w:lvl>
    <w:lvl w:ilvl="3" w:tplc="F15AA1BE">
      <w:numFmt w:val="bullet"/>
      <w:lvlText w:val="•"/>
      <w:lvlJc w:val="left"/>
      <w:pPr>
        <w:ind w:left="2968" w:hanging="269"/>
      </w:pPr>
      <w:rPr>
        <w:rFonts w:hint="default"/>
        <w:lang w:val="en-US" w:eastAsia="en-US" w:bidi="en-US"/>
      </w:rPr>
    </w:lvl>
    <w:lvl w:ilvl="4" w:tplc="88EAE688">
      <w:numFmt w:val="bullet"/>
      <w:lvlText w:val="•"/>
      <w:lvlJc w:val="left"/>
      <w:pPr>
        <w:ind w:left="3982" w:hanging="269"/>
      </w:pPr>
      <w:rPr>
        <w:rFonts w:hint="default"/>
        <w:lang w:val="en-US" w:eastAsia="en-US" w:bidi="en-US"/>
      </w:rPr>
    </w:lvl>
    <w:lvl w:ilvl="5" w:tplc="8312ECBE">
      <w:numFmt w:val="bullet"/>
      <w:lvlText w:val="•"/>
      <w:lvlJc w:val="left"/>
      <w:pPr>
        <w:ind w:left="4996" w:hanging="269"/>
      </w:pPr>
      <w:rPr>
        <w:rFonts w:hint="default"/>
        <w:lang w:val="en-US" w:eastAsia="en-US" w:bidi="en-US"/>
      </w:rPr>
    </w:lvl>
    <w:lvl w:ilvl="6" w:tplc="FC062164">
      <w:numFmt w:val="bullet"/>
      <w:lvlText w:val="•"/>
      <w:lvlJc w:val="left"/>
      <w:pPr>
        <w:ind w:left="6010" w:hanging="269"/>
      </w:pPr>
      <w:rPr>
        <w:rFonts w:hint="default"/>
        <w:lang w:val="en-US" w:eastAsia="en-US" w:bidi="en-US"/>
      </w:rPr>
    </w:lvl>
    <w:lvl w:ilvl="7" w:tplc="40F2D412">
      <w:numFmt w:val="bullet"/>
      <w:lvlText w:val="•"/>
      <w:lvlJc w:val="left"/>
      <w:pPr>
        <w:ind w:left="7024" w:hanging="269"/>
      </w:pPr>
      <w:rPr>
        <w:rFonts w:hint="default"/>
        <w:lang w:val="en-US" w:eastAsia="en-US" w:bidi="en-US"/>
      </w:rPr>
    </w:lvl>
    <w:lvl w:ilvl="8" w:tplc="53D6A63A">
      <w:numFmt w:val="bullet"/>
      <w:lvlText w:val="•"/>
      <w:lvlJc w:val="left"/>
      <w:pPr>
        <w:ind w:left="8038" w:hanging="269"/>
      </w:pPr>
      <w:rPr>
        <w:rFonts w:hint="default"/>
        <w:lang w:val="en-US" w:eastAsia="en-US" w:bidi="en-US"/>
      </w:rPr>
    </w:lvl>
  </w:abstractNum>
  <w:abstractNum w:abstractNumId="6" w15:restartNumberingAfterBreak="0">
    <w:nsid w:val="41DF4E51"/>
    <w:multiLevelType w:val="hybridMultilevel"/>
    <w:tmpl w:val="5916F606"/>
    <w:lvl w:ilvl="0" w:tplc="D2860120">
      <w:start w:val="5"/>
      <w:numFmt w:val="decimal"/>
      <w:lvlText w:val="%1"/>
      <w:lvlJc w:val="left"/>
      <w:pPr>
        <w:ind w:left="441" w:hanging="334"/>
      </w:pPr>
      <w:rPr>
        <w:rFonts w:hint="default"/>
        <w:lang w:val="en-US" w:eastAsia="en-US" w:bidi="en-US"/>
      </w:rPr>
    </w:lvl>
    <w:lvl w:ilvl="1" w:tplc="9334A79C">
      <w:numFmt w:val="none"/>
      <w:lvlText w:val=""/>
      <w:lvlJc w:val="left"/>
      <w:pPr>
        <w:tabs>
          <w:tab w:val="num" w:pos="360"/>
        </w:tabs>
      </w:pPr>
    </w:lvl>
    <w:lvl w:ilvl="2" w:tplc="7EDAE11E">
      <w:numFmt w:val="none"/>
      <w:lvlText w:val=""/>
      <w:lvlJc w:val="left"/>
      <w:pPr>
        <w:tabs>
          <w:tab w:val="num" w:pos="360"/>
        </w:tabs>
      </w:pPr>
    </w:lvl>
    <w:lvl w:ilvl="3" w:tplc="D068E3E0">
      <w:numFmt w:val="bullet"/>
      <w:lvlText w:val=""/>
      <w:lvlJc w:val="left"/>
      <w:pPr>
        <w:ind w:left="81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94E4863C">
      <w:numFmt w:val="bullet"/>
      <w:lvlText w:val="•"/>
      <w:lvlJc w:val="left"/>
      <w:pPr>
        <w:ind w:left="2026" w:hanging="272"/>
      </w:pPr>
      <w:rPr>
        <w:rFonts w:hint="default"/>
        <w:lang w:val="en-US" w:eastAsia="en-US" w:bidi="en-US"/>
      </w:rPr>
    </w:lvl>
    <w:lvl w:ilvl="5" w:tplc="20720CD2">
      <w:numFmt w:val="bullet"/>
      <w:lvlText w:val="•"/>
      <w:lvlJc w:val="left"/>
      <w:pPr>
        <w:ind w:left="3232" w:hanging="272"/>
      </w:pPr>
      <w:rPr>
        <w:rFonts w:hint="default"/>
        <w:lang w:val="en-US" w:eastAsia="en-US" w:bidi="en-US"/>
      </w:rPr>
    </w:lvl>
    <w:lvl w:ilvl="6" w:tplc="3DCC2DB0">
      <w:numFmt w:val="bullet"/>
      <w:lvlText w:val="•"/>
      <w:lvlJc w:val="left"/>
      <w:pPr>
        <w:ind w:left="4438" w:hanging="272"/>
      </w:pPr>
      <w:rPr>
        <w:rFonts w:hint="default"/>
        <w:lang w:val="en-US" w:eastAsia="en-US" w:bidi="en-US"/>
      </w:rPr>
    </w:lvl>
    <w:lvl w:ilvl="7" w:tplc="41C0D7F0">
      <w:numFmt w:val="bullet"/>
      <w:lvlText w:val="•"/>
      <w:lvlJc w:val="left"/>
      <w:pPr>
        <w:ind w:left="5644" w:hanging="272"/>
      </w:pPr>
      <w:rPr>
        <w:rFonts w:hint="default"/>
        <w:lang w:val="en-US" w:eastAsia="en-US" w:bidi="en-US"/>
      </w:rPr>
    </w:lvl>
    <w:lvl w:ilvl="8" w:tplc="CB2E2700">
      <w:numFmt w:val="bullet"/>
      <w:lvlText w:val="•"/>
      <w:lvlJc w:val="left"/>
      <w:pPr>
        <w:ind w:left="6850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42AF6D7D"/>
    <w:multiLevelType w:val="hybridMultilevel"/>
    <w:tmpl w:val="4412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1E92"/>
    <w:multiLevelType w:val="hybridMultilevel"/>
    <w:tmpl w:val="D94AADDA"/>
    <w:lvl w:ilvl="0" w:tplc="386A9F1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5E73"/>
    <w:multiLevelType w:val="hybridMultilevel"/>
    <w:tmpl w:val="BBB0C168"/>
    <w:lvl w:ilvl="0" w:tplc="37E23580">
      <w:numFmt w:val="bullet"/>
      <w:lvlText w:val="-"/>
      <w:lvlJc w:val="left"/>
      <w:pPr>
        <w:ind w:left="513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0" w15:restartNumberingAfterBreak="0">
    <w:nsid w:val="5EF23F3D"/>
    <w:multiLevelType w:val="hybridMultilevel"/>
    <w:tmpl w:val="B596E072"/>
    <w:lvl w:ilvl="0" w:tplc="A6965CAC">
      <w:numFmt w:val="bullet"/>
      <w:lvlText w:val="-"/>
      <w:lvlJc w:val="left"/>
      <w:pPr>
        <w:ind w:left="61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663663C9"/>
    <w:multiLevelType w:val="hybridMultilevel"/>
    <w:tmpl w:val="E5381C52"/>
    <w:lvl w:ilvl="0" w:tplc="F7F639BE">
      <w:start w:val="5"/>
      <w:numFmt w:val="decimal"/>
      <w:lvlText w:val="%1"/>
      <w:lvlJc w:val="left"/>
      <w:pPr>
        <w:ind w:left="441" w:hanging="334"/>
      </w:pPr>
      <w:rPr>
        <w:rFonts w:hint="default"/>
        <w:lang w:val="en-US" w:eastAsia="en-US" w:bidi="en-US"/>
      </w:rPr>
    </w:lvl>
    <w:lvl w:ilvl="1" w:tplc="988A62A0">
      <w:numFmt w:val="none"/>
      <w:lvlText w:val=""/>
      <w:lvlJc w:val="left"/>
      <w:pPr>
        <w:tabs>
          <w:tab w:val="num" w:pos="360"/>
        </w:tabs>
      </w:pPr>
    </w:lvl>
    <w:lvl w:ilvl="2" w:tplc="30022ADC">
      <w:numFmt w:val="none"/>
      <w:lvlText w:val=""/>
      <w:lvlJc w:val="left"/>
      <w:pPr>
        <w:tabs>
          <w:tab w:val="num" w:pos="360"/>
        </w:tabs>
      </w:pPr>
    </w:lvl>
    <w:lvl w:ilvl="3" w:tplc="B01C8E90">
      <w:numFmt w:val="bullet"/>
      <w:lvlText w:val=""/>
      <w:lvlJc w:val="left"/>
      <w:pPr>
        <w:ind w:left="81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D778A278">
      <w:numFmt w:val="bullet"/>
      <w:lvlText w:val="•"/>
      <w:lvlJc w:val="left"/>
      <w:pPr>
        <w:ind w:left="3036" w:hanging="272"/>
      </w:pPr>
      <w:rPr>
        <w:rFonts w:hint="default"/>
        <w:lang w:val="en-US" w:eastAsia="en-US" w:bidi="en-US"/>
      </w:rPr>
    </w:lvl>
    <w:lvl w:ilvl="5" w:tplc="7E0C2580">
      <w:numFmt w:val="bullet"/>
      <w:lvlText w:val="•"/>
      <w:lvlJc w:val="left"/>
      <w:pPr>
        <w:ind w:left="4074" w:hanging="272"/>
      </w:pPr>
      <w:rPr>
        <w:rFonts w:hint="default"/>
        <w:lang w:val="en-US" w:eastAsia="en-US" w:bidi="en-US"/>
      </w:rPr>
    </w:lvl>
    <w:lvl w:ilvl="6" w:tplc="2C04EB70">
      <w:numFmt w:val="bullet"/>
      <w:lvlText w:val="•"/>
      <w:lvlJc w:val="left"/>
      <w:pPr>
        <w:ind w:left="5112" w:hanging="272"/>
      </w:pPr>
      <w:rPr>
        <w:rFonts w:hint="default"/>
        <w:lang w:val="en-US" w:eastAsia="en-US" w:bidi="en-US"/>
      </w:rPr>
    </w:lvl>
    <w:lvl w:ilvl="7" w:tplc="CA0E38A0">
      <w:numFmt w:val="bullet"/>
      <w:lvlText w:val="•"/>
      <w:lvlJc w:val="left"/>
      <w:pPr>
        <w:ind w:left="6150" w:hanging="272"/>
      </w:pPr>
      <w:rPr>
        <w:rFonts w:hint="default"/>
        <w:lang w:val="en-US" w:eastAsia="en-US" w:bidi="en-US"/>
      </w:rPr>
    </w:lvl>
    <w:lvl w:ilvl="8" w:tplc="995AB11A">
      <w:numFmt w:val="bullet"/>
      <w:lvlText w:val="•"/>
      <w:lvlJc w:val="left"/>
      <w:pPr>
        <w:ind w:left="7188" w:hanging="272"/>
      </w:pPr>
      <w:rPr>
        <w:rFonts w:hint="default"/>
        <w:lang w:val="en-US" w:eastAsia="en-US" w:bidi="en-US"/>
      </w:rPr>
    </w:lvl>
  </w:abstractNum>
  <w:abstractNum w:abstractNumId="12" w15:restartNumberingAfterBreak="0">
    <w:nsid w:val="6AE77F6B"/>
    <w:multiLevelType w:val="hybridMultilevel"/>
    <w:tmpl w:val="DD361A16"/>
    <w:lvl w:ilvl="0" w:tplc="00A630E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74A9C"/>
    <w:multiLevelType w:val="hybridMultilevel"/>
    <w:tmpl w:val="2266F1E0"/>
    <w:lvl w:ilvl="0" w:tplc="D2521EDE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687310">
      <w:numFmt w:val="bullet"/>
      <w:lvlText w:val="•"/>
      <w:lvlJc w:val="left"/>
      <w:pPr>
        <w:ind w:left="1366" w:hanging="180"/>
      </w:pPr>
      <w:rPr>
        <w:rFonts w:hint="default"/>
        <w:lang w:val="en-US" w:eastAsia="en-US" w:bidi="en-US"/>
      </w:rPr>
    </w:lvl>
    <w:lvl w:ilvl="2" w:tplc="8AFA1392">
      <w:numFmt w:val="bullet"/>
      <w:lvlText w:val="•"/>
      <w:lvlJc w:val="left"/>
      <w:pPr>
        <w:ind w:left="2333" w:hanging="180"/>
      </w:pPr>
      <w:rPr>
        <w:rFonts w:hint="default"/>
        <w:lang w:val="en-US" w:eastAsia="en-US" w:bidi="en-US"/>
      </w:rPr>
    </w:lvl>
    <w:lvl w:ilvl="3" w:tplc="2788048C">
      <w:numFmt w:val="bullet"/>
      <w:lvlText w:val="•"/>
      <w:lvlJc w:val="left"/>
      <w:pPr>
        <w:ind w:left="3299" w:hanging="180"/>
      </w:pPr>
      <w:rPr>
        <w:rFonts w:hint="default"/>
        <w:lang w:val="en-US" w:eastAsia="en-US" w:bidi="en-US"/>
      </w:rPr>
    </w:lvl>
    <w:lvl w:ilvl="4" w:tplc="EC3A1034">
      <w:numFmt w:val="bullet"/>
      <w:lvlText w:val="•"/>
      <w:lvlJc w:val="left"/>
      <w:pPr>
        <w:ind w:left="4266" w:hanging="180"/>
      </w:pPr>
      <w:rPr>
        <w:rFonts w:hint="default"/>
        <w:lang w:val="en-US" w:eastAsia="en-US" w:bidi="en-US"/>
      </w:rPr>
    </w:lvl>
    <w:lvl w:ilvl="5" w:tplc="F7CAC394">
      <w:numFmt w:val="bullet"/>
      <w:lvlText w:val="•"/>
      <w:lvlJc w:val="left"/>
      <w:pPr>
        <w:ind w:left="5233" w:hanging="180"/>
      </w:pPr>
      <w:rPr>
        <w:rFonts w:hint="default"/>
        <w:lang w:val="en-US" w:eastAsia="en-US" w:bidi="en-US"/>
      </w:rPr>
    </w:lvl>
    <w:lvl w:ilvl="6" w:tplc="A5F67F76">
      <w:numFmt w:val="bullet"/>
      <w:lvlText w:val="•"/>
      <w:lvlJc w:val="left"/>
      <w:pPr>
        <w:ind w:left="6199" w:hanging="180"/>
      </w:pPr>
      <w:rPr>
        <w:rFonts w:hint="default"/>
        <w:lang w:val="en-US" w:eastAsia="en-US" w:bidi="en-US"/>
      </w:rPr>
    </w:lvl>
    <w:lvl w:ilvl="7" w:tplc="4D307A58">
      <w:numFmt w:val="bullet"/>
      <w:lvlText w:val="•"/>
      <w:lvlJc w:val="left"/>
      <w:pPr>
        <w:ind w:left="7166" w:hanging="180"/>
      </w:pPr>
      <w:rPr>
        <w:rFonts w:hint="default"/>
        <w:lang w:val="en-US" w:eastAsia="en-US" w:bidi="en-US"/>
      </w:rPr>
    </w:lvl>
    <w:lvl w:ilvl="8" w:tplc="285EFA88">
      <w:numFmt w:val="bullet"/>
      <w:lvlText w:val="•"/>
      <w:lvlJc w:val="left"/>
      <w:pPr>
        <w:ind w:left="8133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99A5473"/>
    <w:multiLevelType w:val="hybridMultilevel"/>
    <w:tmpl w:val="039496D0"/>
    <w:lvl w:ilvl="0" w:tplc="386A9F1A">
      <w:start w:val="1"/>
      <w:numFmt w:val="lowerRoman"/>
      <w:lvlText w:val="(%1)"/>
      <w:lvlJc w:val="left"/>
      <w:pPr>
        <w:ind w:left="940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461C2D58">
      <w:numFmt w:val="bullet"/>
      <w:lvlText w:val="•"/>
      <w:lvlJc w:val="left"/>
      <w:pPr>
        <w:ind w:left="1852" w:hanging="269"/>
      </w:pPr>
      <w:rPr>
        <w:rFonts w:hint="default"/>
        <w:lang w:val="en-US" w:eastAsia="en-US" w:bidi="en-US"/>
      </w:rPr>
    </w:lvl>
    <w:lvl w:ilvl="2" w:tplc="F778431A">
      <w:numFmt w:val="bullet"/>
      <w:lvlText w:val="•"/>
      <w:lvlJc w:val="left"/>
      <w:pPr>
        <w:ind w:left="2765" w:hanging="269"/>
      </w:pPr>
      <w:rPr>
        <w:rFonts w:hint="default"/>
        <w:lang w:val="en-US" w:eastAsia="en-US" w:bidi="en-US"/>
      </w:rPr>
    </w:lvl>
    <w:lvl w:ilvl="3" w:tplc="8C2872BC">
      <w:numFmt w:val="bullet"/>
      <w:lvlText w:val="•"/>
      <w:lvlJc w:val="left"/>
      <w:pPr>
        <w:ind w:left="3677" w:hanging="269"/>
      </w:pPr>
      <w:rPr>
        <w:rFonts w:hint="default"/>
        <w:lang w:val="en-US" w:eastAsia="en-US" w:bidi="en-US"/>
      </w:rPr>
    </w:lvl>
    <w:lvl w:ilvl="4" w:tplc="0D18BE3A">
      <w:numFmt w:val="bullet"/>
      <w:lvlText w:val="•"/>
      <w:lvlJc w:val="left"/>
      <w:pPr>
        <w:ind w:left="4590" w:hanging="269"/>
      </w:pPr>
      <w:rPr>
        <w:rFonts w:hint="default"/>
        <w:lang w:val="en-US" w:eastAsia="en-US" w:bidi="en-US"/>
      </w:rPr>
    </w:lvl>
    <w:lvl w:ilvl="5" w:tplc="5A3C2F02">
      <w:numFmt w:val="bullet"/>
      <w:lvlText w:val="•"/>
      <w:lvlJc w:val="left"/>
      <w:pPr>
        <w:ind w:left="5503" w:hanging="269"/>
      </w:pPr>
      <w:rPr>
        <w:rFonts w:hint="default"/>
        <w:lang w:val="en-US" w:eastAsia="en-US" w:bidi="en-US"/>
      </w:rPr>
    </w:lvl>
    <w:lvl w:ilvl="6" w:tplc="D50019B6">
      <w:numFmt w:val="bullet"/>
      <w:lvlText w:val="•"/>
      <w:lvlJc w:val="left"/>
      <w:pPr>
        <w:ind w:left="6415" w:hanging="269"/>
      </w:pPr>
      <w:rPr>
        <w:rFonts w:hint="default"/>
        <w:lang w:val="en-US" w:eastAsia="en-US" w:bidi="en-US"/>
      </w:rPr>
    </w:lvl>
    <w:lvl w:ilvl="7" w:tplc="CCCAF428">
      <w:numFmt w:val="bullet"/>
      <w:lvlText w:val="•"/>
      <w:lvlJc w:val="left"/>
      <w:pPr>
        <w:ind w:left="7328" w:hanging="269"/>
      </w:pPr>
      <w:rPr>
        <w:rFonts w:hint="default"/>
        <w:lang w:val="en-US" w:eastAsia="en-US" w:bidi="en-US"/>
      </w:rPr>
    </w:lvl>
    <w:lvl w:ilvl="8" w:tplc="2A3E0754">
      <w:numFmt w:val="bullet"/>
      <w:lvlText w:val="•"/>
      <w:lvlJc w:val="left"/>
      <w:pPr>
        <w:ind w:left="8241" w:hanging="269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3A"/>
    <w:rsid w:val="00035039"/>
    <w:rsid w:val="00067EAB"/>
    <w:rsid w:val="000734E5"/>
    <w:rsid w:val="000D7D61"/>
    <w:rsid w:val="000F10AD"/>
    <w:rsid w:val="0011038C"/>
    <w:rsid w:val="001106BB"/>
    <w:rsid w:val="00110861"/>
    <w:rsid w:val="001622F9"/>
    <w:rsid w:val="001748C0"/>
    <w:rsid w:val="001918D2"/>
    <w:rsid w:val="001D1056"/>
    <w:rsid w:val="001F0DC2"/>
    <w:rsid w:val="00300905"/>
    <w:rsid w:val="0031084D"/>
    <w:rsid w:val="00343688"/>
    <w:rsid w:val="003463A2"/>
    <w:rsid w:val="00355715"/>
    <w:rsid w:val="00365559"/>
    <w:rsid w:val="00385350"/>
    <w:rsid w:val="003B5D9B"/>
    <w:rsid w:val="003E0DA8"/>
    <w:rsid w:val="003E728A"/>
    <w:rsid w:val="0041058E"/>
    <w:rsid w:val="004506B2"/>
    <w:rsid w:val="00494F7A"/>
    <w:rsid w:val="004A5BE7"/>
    <w:rsid w:val="004B2C68"/>
    <w:rsid w:val="004D25B0"/>
    <w:rsid w:val="004D6237"/>
    <w:rsid w:val="004F222B"/>
    <w:rsid w:val="00540C08"/>
    <w:rsid w:val="00546E9F"/>
    <w:rsid w:val="0055519A"/>
    <w:rsid w:val="0059623F"/>
    <w:rsid w:val="005B20D3"/>
    <w:rsid w:val="005E52DF"/>
    <w:rsid w:val="005F36A1"/>
    <w:rsid w:val="006066C4"/>
    <w:rsid w:val="00606F4F"/>
    <w:rsid w:val="00613262"/>
    <w:rsid w:val="00615C7A"/>
    <w:rsid w:val="00620E01"/>
    <w:rsid w:val="006D47B5"/>
    <w:rsid w:val="00703226"/>
    <w:rsid w:val="00715E6A"/>
    <w:rsid w:val="00760FE0"/>
    <w:rsid w:val="007710B0"/>
    <w:rsid w:val="007B262B"/>
    <w:rsid w:val="007C20F0"/>
    <w:rsid w:val="007C578A"/>
    <w:rsid w:val="007D1338"/>
    <w:rsid w:val="00830826"/>
    <w:rsid w:val="008E3CD6"/>
    <w:rsid w:val="00907CC9"/>
    <w:rsid w:val="00915F5D"/>
    <w:rsid w:val="00934F1C"/>
    <w:rsid w:val="0094715D"/>
    <w:rsid w:val="009514F7"/>
    <w:rsid w:val="0097212C"/>
    <w:rsid w:val="009E26B6"/>
    <w:rsid w:val="009F5AA9"/>
    <w:rsid w:val="00A11B3A"/>
    <w:rsid w:val="00A12B7B"/>
    <w:rsid w:val="00A17951"/>
    <w:rsid w:val="00A57B79"/>
    <w:rsid w:val="00A7297C"/>
    <w:rsid w:val="00A82AAF"/>
    <w:rsid w:val="00A845AE"/>
    <w:rsid w:val="00A95056"/>
    <w:rsid w:val="00AB305E"/>
    <w:rsid w:val="00AD41CB"/>
    <w:rsid w:val="00AD7190"/>
    <w:rsid w:val="00B16F64"/>
    <w:rsid w:val="00B46F3A"/>
    <w:rsid w:val="00B94335"/>
    <w:rsid w:val="00BB4E51"/>
    <w:rsid w:val="00BC71B6"/>
    <w:rsid w:val="00BD37BD"/>
    <w:rsid w:val="00BD7060"/>
    <w:rsid w:val="00C001F6"/>
    <w:rsid w:val="00C42DAB"/>
    <w:rsid w:val="00C52913"/>
    <w:rsid w:val="00C66C05"/>
    <w:rsid w:val="00C701A8"/>
    <w:rsid w:val="00C963C9"/>
    <w:rsid w:val="00CE4EBC"/>
    <w:rsid w:val="00D401EF"/>
    <w:rsid w:val="00D54274"/>
    <w:rsid w:val="00D772D8"/>
    <w:rsid w:val="00D9393D"/>
    <w:rsid w:val="00D9660B"/>
    <w:rsid w:val="00D9682B"/>
    <w:rsid w:val="00D96941"/>
    <w:rsid w:val="00DB62D5"/>
    <w:rsid w:val="00DC0ADE"/>
    <w:rsid w:val="00DC2B52"/>
    <w:rsid w:val="00DF08F1"/>
    <w:rsid w:val="00DF63FB"/>
    <w:rsid w:val="00E26AE7"/>
    <w:rsid w:val="00E774A8"/>
    <w:rsid w:val="00E84B73"/>
    <w:rsid w:val="00E96653"/>
    <w:rsid w:val="00E967DC"/>
    <w:rsid w:val="00EA59C4"/>
    <w:rsid w:val="00EA605B"/>
    <w:rsid w:val="00EB031F"/>
    <w:rsid w:val="00EB7901"/>
    <w:rsid w:val="00F0460D"/>
    <w:rsid w:val="00F50D1F"/>
    <w:rsid w:val="00F532BE"/>
    <w:rsid w:val="00F825B1"/>
    <w:rsid w:val="00F97EDB"/>
    <w:rsid w:val="00FA7193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76039"/>
  <w15:chartTrackingRefBased/>
  <w15:docId w15:val="{DE47A002-405F-4A16-97B5-1A89410C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5D"/>
  </w:style>
  <w:style w:type="paragraph" w:styleId="Footer">
    <w:name w:val="footer"/>
    <w:basedOn w:val="Normal"/>
    <w:link w:val="FooterChar"/>
    <w:uiPriority w:val="99"/>
    <w:unhideWhenUsed/>
    <w:rsid w:val="0094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5D"/>
  </w:style>
  <w:style w:type="paragraph" w:styleId="ListParagraph">
    <w:name w:val="List Paragraph"/>
    <w:basedOn w:val="Normal"/>
    <w:uiPriority w:val="34"/>
    <w:qFormat/>
    <w:rsid w:val="00703226"/>
    <w:pPr>
      <w:ind w:left="720"/>
      <w:contextualSpacing/>
    </w:pPr>
  </w:style>
  <w:style w:type="table" w:styleId="TableGrid">
    <w:name w:val="Table Grid"/>
    <w:basedOn w:val="TableNormal"/>
    <w:uiPriority w:val="39"/>
    <w:rsid w:val="005F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net.com/journals" TargetMode="External"/><Relationship Id="rId13" Type="http://schemas.openxmlformats.org/officeDocument/2006/relationships/hyperlink" Target="http://www.abdc.edu.au/master-journal-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pu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-science.thomsonreuters.com/mjl/publist_ah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p-science.thomsonreuters.com/mjl/publist_ssc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-science.thomsonreuters.com/mjl/publist_sciex.pdf" TargetMode="External"/><Relationship Id="rId14" Type="http://schemas.openxmlformats.org/officeDocument/2006/relationships/hyperlink" Target="http://www.jfn.ac.lk/index.php/academics-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23C3-C697-4609-AB05-DB44BEB1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Nageswaran Thileepan</cp:lastModifiedBy>
  <cp:revision>20</cp:revision>
  <cp:lastPrinted>2019-05-31T06:48:00Z</cp:lastPrinted>
  <dcterms:created xsi:type="dcterms:W3CDTF">2019-05-17T03:56:00Z</dcterms:created>
  <dcterms:modified xsi:type="dcterms:W3CDTF">2019-09-05T10:02:00Z</dcterms:modified>
</cp:coreProperties>
</file>